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78D" w14:textId="77777777" w:rsidR="009344B6" w:rsidRDefault="009344B6" w:rsidP="00EE7199"/>
    <w:p w14:paraId="5377039F" w14:textId="77777777" w:rsidR="009344B6" w:rsidRDefault="009344B6" w:rsidP="009344B6">
      <w:pPr>
        <w:spacing w:after="200" w:line="276" w:lineRule="auto"/>
        <w:jc w:val="center"/>
        <w:rPr>
          <w:rFonts w:ascii="Calibri" w:eastAsia="Calibri" w:hAnsi="Calibri" w:cs="Times New Roman"/>
          <w:b/>
          <w:sz w:val="26"/>
          <w:szCs w:val="26"/>
          <w:u w:val="single"/>
        </w:rPr>
      </w:pPr>
    </w:p>
    <w:p w14:paraId="05B926DB" w14:textId="77777777" w:rsidR="009344B6" w:rsidRDefault="009344B6" w:rsidP="009344B6">
      <w:pPr>
        <w:spacing w:after="200" w:line="276" w:lineRule="auto"/>
        <w:jc w:val="center"/>
        <w:rPr>
          <w:rFonts w:ascii="Calibri" w:eastAsia="Calibri" w:hAnsi="Calibri" w:cs="Times New Roman"/>
          <w:b/>
          <w:sz w:val="26"/>
          <w:szCs w:val="26"/>
          <w:u w:val="single"/>
        </w:rPr>
      </w:pPr>
    </w:p>
    <w:p w14:paraId="4AB8C4F5" w14:textId="4C7A2A64" w:rsidR="00CC0AE8" w:rsidRPr="009344B6" w:rsidRDefault="009344B6" w:rsidP="009344B6">
      <w:pPr>
        <w:spacing w:after="200" w:line="276" w:lineRule="auto"/>
        <w:jc w:val="center"/>
        <w:rPr>
          <w:rFonts w:ascii="Calibri" w:eastAsia="Calibri" w:hAnsi="Calibri" w:cs="Times New Roman"/>
          <w:b/>
          <w:sz w:val="26"/>
          <w:szCs w:val="26"/>
          <w:u w:val="single"/>
        </w:rPr>
      </w:pPr>
      <w:r w:rsidRPr="009344B6">
        <w:rPr>
          <w:rFonts w:ascii="Calibri" w:eastAsia="Calibri" w:hAnsi="Calibri" w:cs="Times New Roman"/>
          <w:b/>
          <w:noProof/>
          <w:sz w:val="26"/>
          <w:szCs w:val="26"/>
          <w:u w:val="single"/>
        </w:rPr>
        <w:drawing>
          <wp:inline distT="0" distB="0" distL="0" distR="0" wp14:anchorId="218B0B37" wp14:editId="263658B8">
            <wp:extent cx="4400550" cy="1106805"/>
            <wp:effectExtent l="0" t="0" r="0" b="0"/>
            <wp:docPr id="9060397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0550" cy="1106805"/>
                    </a:xfrm>
                    <a:prstGeom prst="rect">
                      <a:avLst/>
                    </a:prstGeom>
                    <a:noFill/>
                    <a:ln>
                      <a:noFill/>
                    </a:ln>
                  </pic:spPr>
                </pic:pic>
              </a:graphicData>
            </a:graphic>
          </wp:inline>
        </w:drawing>
      </w:r>
    </w:p>
    <w:p w14:paraId="47FE5835" w14:textId="77777777" w:rsidR="009344B6" w:rsidRDefault="009344B6" w:rsidP="009344B6">
      <w:pPr>
        <w:spacing w:after="200" w:line="276" w:lineRule="auto"/>
        <w:jc w:val="center"/>
        <w:rPr>
          <w:rFonts w:ascii="Arial" w:eastAsia="Calibri" w:hAnsi="Arial" w:cs="Arial"/>
          <w:b/>
          <w:sz w:val="24"/>
          <w:szCs w:val="24"/>
          <w:lang w:val="en-GB"/>
        </w:rPr>
      </w:pPr>
    </w:p>
    <w:p w14:paraId="2D68CDFC" w14:textId="2B1461F2" w:rsidR="00CC0AE8" w:rsidRPr="00BF6138" w:rsidRDefault="00CC0AE8" w:rsidP="009344B6">
      <w:pPr>
        <w:spacing w:after="200" w:line="276" w:lineRule="auto"/>
        <w:jc w:val="center"/>
        <w:rPr>
          <w:rFonts w:ascii="Arial" w:eastAsia="Calibri" w:hAnsi="Arial" w:cs="Arial"/>
          <w:b/>
          <w:sz w:val="24"/>
          <w:szCs w:val="24"/>
          <w:lang w:val="en-GB"/>
        </w:rPr>
      </w:pPr>
      <w:r w:rsidRPr="00304A2B">
        <w:rPr>
          <w:rFonts w:ascii="Calibri" w:eastAsia="Calibri" w:hAnsi="Calibri" w:cs="Calibri"/>
          <w:noProof/>
        </w:rPr>
        <w:drawing>
          <wp:inline distT="0" distB="0" distL="0" distR="0" wp14:anchorId="0A3F7C3F" wp14:editId="408E3F59">
            <wp:extent cx="971550" cy="857250"/>
            <wp:effectExtent l="0" t="0" r="0" b="0"/>
            <wp:docPr id="528569293" name="Picture 528569293" descr="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p>
    <w:p w14:paraId="28B3145D" w14:textId="77777777" w:rsidR="00CC0AE8" w:rsidRPr="00BF6138" w:rsidRDefault="00CC0AE8" w:rsidP="00CC0AE8">
      <w:pPr>
        <w:spacing w:after="200" w:line="276" w:lineRule="auto"/>
        <w:jc w:val="both"/>
        <w:rPr>
          <w:rFonts w:ascii="Calibri" w:eastAsia="Calibri" w:hAnsi="Calibri" w:cs="Times New Roman"/>
          <w:sz w:val="26"/>
          <w:szCs w:val="26"/>
          <w:lang w:val="en-GB"/>
        </w:rPr>
      </w:pPr>
    </w:p>
    <w:p w14:paraId="23A6E237" w14:textId="77777777" w:rsidR="00CC0AE8" w:rsidRPr="00BF6138" w:rsidRDefault="00CC0AE8" w:rsidP="00CC0AE8">
      <w:pPr>
        <w:spacing w:after="200" w:line="276" w:lineRule="auto"/>
        <w:jc w:val="both"/>
        <w:rPr>
          <w:rFonts w:ascii="Calibri" w:eastAsia="Calibri" w:hAnsi="Calibri" w:cs="Times New Roman"/>
          <w:b/>
          <w:sz w:val="26"/>
          <w:szCs w:val="26"/>
          <w:lang w:val="en-GB"/>
        </w:rPr>
      </w:pPr>
    </w:p>
    <w:p w14:paraId="3A0476D9" w14:textId="77777777" w:rsidR="009344B6" w:rsidRDefault="009344B6" w:rsidP="00CC0AE8">
      <w:pPr>
        <w:spacing w:after="200" w:line="276" w:lineRule="auto"/>
        <w:jc w:val="both"/>
        <w:rPr>
          <w:rFonts w:ascii="Arial" w:eastAsia="Calibri" w:hAnsi="Arial" w:cs="Arial"/>
          <w:b/>
          <w:sz w:val="24"/>
          <w:szCs w:val="24"/>
          <w:lang w:val="en-GB"/>
        </w:rPr>
      </w:pPr>
    </w:p>
    <w:p w14:paraId="18C44934" w14:textId="316682EB" w:rsidR="009344B6" w:rsidRPr="009344B6" w:rsidRDefault="009344B6" w:rsidP="009344B6">
      <w:pPr>
        <w:spacing w:after="200" w:line="276" w:lineRule="auto"/>
        <w:jc w:val="center"/>
        <w:rPr>
          <w:rFonts w:ascii="Arial" w:eastAsia="Calibri" w:hAnsi="Arial" w:cs="Arial"/>
          <w:b/>
          <w:sz w:val="56"/>
          <w:szCs w:val="56"/>
          <w:lang w:val="en-GB"/>
        </w:rPr>
      </w:pPr>
      <w:r>
        <w:rPr>
          <w:rFonts w:ascii="Arial" w:eastAsia="Calibri" w:hAnsi="Arial" w:cs="Arial"/>
          <w:b/>
          <w:sz w:val="56"/>
          <w:szCs w:val="56"/>
          <w:lang w:val="en-GB"/>
        </w:rPr>
        <w:t xml:space="preserve">2025 </w:t>
      </w:r>
      <w:r w:rsidRPr="009344B6">
        <w:rPr>
          <w:rFonts w:ascii="Arial" w:eastAsia="Calibri" w:hAnsi="Arial" w:cs="Arial"/>
          <w:b/>
          <w:sz w:val="56"/>
          <w:szCs w:val="56"/>
          <w:lang w:val="en-GB"/>
        </w:rPr>
        <w:t>ANNUAL REPORT</w:t>
      </w:r>
    </w:p>
    <w:p w14:paraId="7E2F00B0" w14:textId="77777777" w:rsidR="009344B6" w:rsidRDefault="009344B6" w:rsidP="00CC0AE8">
      <w:pPr>
        <w:spacing w:after="200" w:line="276" w:lineRule="auto"/>
        <w:jc w:val="both"/>
        <w:rPr>
          <w:rFonts w:ascii="Arial" w:eastAsia="Calibri" w:hAnsi="Arial" w:cs="Arial"/>
          <w:b/>
          <w:sz w:val="24"/>
          <w:szCs w:val="24"/>
          <w:lang w:val="en-GB"/>
        </w:rPr>
      </w:pPr>
    </w:p>
    <w:p w14:paraId="14AFAC0A" w14:textId="77777777" w:rsidR="009344B6" w:rsidRDefault="009344B6" w:rsidP="00CC0AE8">
      <w:pPr>
        <w:spacing w:after="200" w:line="276" w:lineRule="auto"/>
        <w:jc w:val="both"/>
        <w:rPr>
          <w:rFonts w:ascii="Arial" w:eastAsia="Calibri" w:hAnsi="Arial" w:cs="Arial"/>
          <w:b/>
          <w:sz w:val="24"/>
          <w:szCs w:val="24"/>
          <w:lang w:val="en-GB"/>
        </w:rPr>
      </w:pPr>
    </w:p>
    <w:p w14:paraId="4D7F24CF" w14:textId="77777777" w:rsidR="009344B6" w:rsidRDefault="009344B6" w:rsidP="00CC0AE8">
      <w:pPr>
        <w:spacing w:after="200" w:line="276" w:lineRule="auto"/>
        <w:jc w:val="both"/>
        <w:rPr>
          <w:rFonts w:ascii="Arial" w:eastAsia="Calibri" w:hAnsi="Arial" w:cs="Arial"/>
          <w:b/>
          <w:sz w:val="24"/>
          <w:szCs w:val="24"/>
          <w:lang w:val="en-GB"/>
        </w:rPr>
      </w:pPr>
    </w:p>
    <w:p w14:paraId="12E3B140" w14:textId="77777777" w:rsidR="009344B6" w:rsidRDefault="009344B6" w:rsidP="00CC0AE8">
      <w:pPr>
        <w:spacing w:after="200" w:line="276" w:lineRule="auto"/>
        <w:jc w:val="both"/>
        <w:rPr>
          <w:rFonts w:ascii="Arial" w:eastAsia="Calibri" w:hAnsi="Arial" w:cs="Arial"/>
          <w:b/>
          <w:sz w:val="24"/>
          <w:szCs w:val="24"/>
          <w:lang w:val="en-GB"/>
        </w:rPr>
      </w:pPr>
    </w:p>
    <w:p w14:paraId="7B2F3B20" w14:textId="77777777" w:rsidR="009344B6" w:rsidRDefault="009344B6" w:rsidP="00CC0AE8">
      <w:pPr>
        <w:spacing w:after="200" w:line="276" w:lineRule="auto"/>
        <w:jc w:val="both"/>
        <w:rPr>
          <w:rFonts w:ascii="Arial" w:eastAsia="Calibri" w:hAnsi="Arial" w:cs="Arial"/>
          <w:b/>
          <w:sz w:val="24"/>
          <w:szCs w:val="24"/>
          <w:lang w:val="en-GB"/>
        </w:rPr>
      </w:pPr>
    </w:p>
    <w:p w14:paraId="2CC372DF" w14:textId="77777777" w:rsidR="009344B6" w:rsidRDefault="009344B6" w:rsidP="00CC0AE8">
      <w:pPr>
        <w:spacing w:after="200" w:line="276" w:lineRule="auto"/>
        <w:jc w:val="both"/>
        <w:rPr>
          <w:rFonts w:ascii="Arial" w:eastAsia="Calibri" w:hAnsi="Arial" w:cs="Arial"/>
          <w:b/>
          <w:sz w:val="24"/>
          <w:szCs w:val="24"/>
          <w:lang w:val="en-GB"/>
        </w:rPr>
      </w:pPr>
    </w:p>
    <w:p w14:paraId="1675407F" w14:textId="5FA9BC84" w:rsidR="00CC0AE8" w:rsidRPr="00BF6138" w:rsidRDefault="009344B6" w:rsidP="009344B6">
      <w:pPr>
        <w:spacing w:after="200" w:line="276" w:lineRule="auto"/>
        <w:jc w:val="center"/>
        <w:rPr>
          <w:rFonts w:ascii="Arial" w:eastAsia="Calibri" w:hAnsi="Arial" w:cs="Arial"/>
          <w:b/>
          <w:sz w:val="24"/>
          <w:szCs w:val="24"/>
          <w:lang w:val="en-GB"/>
        </w:rPr>
      </w:pPr>
      <w:r>
        <w:rPr>
          <w:rFonts w:ascii="Arial" w:eastAsia="Calibri" w:hAnsi="Arial" w:cs="Arial"/>
          <w:b/>
          <w:sz w:val="24"/>
          <w:szCs w:val="24"/>
          <w:lang w:val="en-GB"/>
        </w:rPr>
        <w:t>FEBRUARY 2026</w:t>
      </w:r>
    </w:p>
    <w:p w14:paraId="2B37F399" w14:textId="77777777" w:rsidR="00CC0AE8" w:rsidRPr="00BF6138" w:rsidRDefault="00CC0AE8" w:rsidP="00CC0AE8">
      <w:pPr>
        <w:spacing w:after="200" w:line="276" w:lineRule="auto"/>
        <w:jc w:val="both"/>
        <w:rPr>
          <w:rFonts w:ascii="Calibri" w:eastAsia="Calibri" w:hAnsi="Calibri" w:cs="Times New Roman"/>
          <w:b/>
          <w:sz w:val="26"/>
          <w:szCs w:val="26"/>
          <w:lang w:val="en-GB"/>
        </w:rPr>
      </w:pPr>
    </w:p>
    <w:p w14:paraId="1C88F58C" w14:textId="77777777" w:rsidR="00CC0AE8" w:rsidRPr="00BF6138" w:rsidRDefault="00CC0AE8" w:rsidP="00CC0AE8">
      <w:pPr>
        <w:spacing w:after="200" w:line="276" w:lineRule="auto"/>
        <w:jc w:val="both"/>
        <w:rPr>
          <w:rFonts w:ascii="Calibri" w:eastAsia="Calibri" w:hAnsi="Calibri" w:cs="Times New Roman"/>
          <w:b/>
          <w:sz w:val="26"/>
          <w:szCs w:val="26"/>
          <w:lang w:val="en-GB"/>
        </w:rPr>
      </w:pPr>
    </w:p>
    <w:p w14:paraId="745E663D" w14:textId="0849E6E1" w:rsidR="009344B6" w:rsidRPr="009344B6" w:rsidRDefault="009344B6" w:rsidP="009344B6">
      <w:pPr>
        <w:spacing w:after="200" w:line="276" w:lineRule="auto"/>
        <w:contextualSpacing/>
        <w:jc w:val="both"/>
        <w:rPr>
          <w:rFonts w:asciiTheme="minorBidi" w:eastAsia="Calibri" w:hAnsiTheme="minorBidi"/>
          <w:b/>
          <w:bCs/>
          <w:color w:val="153D63" w:themeColor="text2" w:themeTint="E6"/>
          <w:sz w:val="24"/>
          <w:szCs w:val="24"/>
        </w:rPr>
      </w:pPr>
      <w:r w:rsidRPr="009344B6">
        <w:rPr>
          <w:rFonts w:asciiTheme="minorBidi" w:eastAsia="Calibri" w:hAnsiTheme="minorBidi"/>
          <w:b/>
          <w:bCs/>
          <w:color w:val="153D63" w:themeColor="text2" w:themeTint="E6"/>
          <w:sz w:val="24"/>
          <w:szCs w:val="24"/>
        </w:rPr>
        <w:lastRenderedPageBreak/>
        <w:t>PROFILE</w:t>
      </w:r>
    </w:p>
    <w:p w14:paraId="70F1447D" w14:textId="5762F059" w:rsidR="009344B6" w:rsidRPr="009344B6" w:rsidRDefault="009344B6" w:rsidP="00400307">
      <w:pPr>
        <w:pStyle w:val="wow"/>
        <w:shd w:val="clear" w:color="auto" w:fill="FFFFFF"/>
        <w:spacing w:line="276" w:lineRule="auto"/>
        <w:jc w:val="both"/>
        <w:rPr>
          <w:rFonts w:asciiTheme="minorBidi" w:eastAsia="Calibri" w:hAnsiTheme="minorBidi" w:cstheme="minorBidi"/>
          <w:bCs/>
        </w:rPr>
      </w:pPr>
      <w:r w:rsidRPr="009344B6">
        <w:rPr>
          <w:rFonts w:asciiTheme="minorBidi" w:eastAsia="Calibri" w:hAnsiTheme="minorBidi" w:cstheme="minorBidi"/>
          <w:bCs/>
        </w:rPr>
        <w:t xml:space="preserve">The Ghana Tertiary Education Commission (GTEC) is an agency of the Ministry of Education established by the </w:t>
      </w:r>
      <w:r w:rsidRPr="009344B6">
        <w:rPr>
          <w:rFonts w:asciiTheme="minorBidi" w:hAnsiTheme="minorBidi" w:cstheme="minorBidi"/>
          <w:color w:val="111111"/>
        </w:rPr>
        <w:t>Education Regulatory Bodies Act, 2020</w:t>
      </w:r>
      <w:r w:rsidRPr="009344B6">
        <w:rPr>
          <w:rFonts w:asciiTheme="minorBidi" w:hAnsiTheme="minorBidi" w:cstheme="minorBidi"/>
          <w:b/>
          <w:bCs/>
          <w:color w:val="111111"/>
        </w:rPr>
        <w:t> </w:t>
      </w:r>
      <w:r w:rsidRPr="009344B6">
        <w:rPr>
          <w:rFonts w:asciiTheme="minorBidi" w:hAnsiTheme="minorBidi" w:cstheme="minorBidi"/>
          <w:bCs/>
          <w:color w:val="111111"/>
        </w:rPr>
        <w:t>(Act 1023)</w:t>
      </w:r>
      <w:r w:rsidRPr="009344B6">
        <w:rPr>
          <w:rFonts w:asciiTheme="minorBidi" w:eastAsia="Calibri" w:hAnsiTheme="minorBidi" w:cstheme="minorBidi"/>
          <w:bCs/>
        </w:rPr>
        <w:t xml:space="preserve">. The Act establishes the Commission as a body </w:t>
      </w:r>
      <w:proofErr w:type="gramStart"/>
      <w:r w:rsidRPr="009344B6">
        <w:rPr>
          <w:rFonts w:asciiTheme="minorBidi" w:eastAsia="Calibri" w:hAnsiTheme="minorBidi" w:cstheme="minorBidi"/>
          <w:bCs/>
        </w:rPr>
        <w:t>corporate</w:t>
      </w:r>
      <w:proofErr w:type="gramEnd"/>
      <w:r w:rsidRPr="009344B6">
        <w:rPr>
          <w:rFonts w:asciiTheme="minorBidi" w:eastAsia="Calibri" w:hAnsiTheme="minorBidi" w:cstheme="minorBidi"/>
          <w:bCs/>
        </w:rPr>
        <w:t xml:space="preserve"> capable of acquiring and disposing of property, sue and be sued. The Commission is responsible for the regulation of tertiary education in the country and advises the Minister of Education on matters and policies relating to tertiary education. </w:t>
      </w:r>
    </w:p>
    <w:p w14:paraId="72DD5B3B" w14:textId="77777777" w:rsidR="009344B6" w:rsidRPr="009344B6" w:rsidRDefault="009344B6" w:rsidP="009344B6">
      <w:pPr>
        <w:shd w:val="clear" w:color="auto" w:fill="FFFFFF"/>
        <w:spacing w:line="276" w:lineRule="auto"/>
        <w:jc w:val="both"/>
        <w:rPr>
          <w:rFonts w:asciiTheme="minorBidi" w:eastAsia="Calibri" w:hAnsiTheme="minorBidi"/>
          <w:b/>
          <w:bCs/>
          <w:color w:val="153D63" w:themeColor="text2" w:themeTint="E6"/>
          <w:sz w:val="24"/>
          <w:szCs w:val="24"/>
        </w:rPr>
      </w:pPr>
      <w:r w:rsidRPr="009344B6">
        <w:rPr>
          <w:rFonts w:asciiTheme="minorBidi" w:eastAsia="Calibri" w:hAnsiTheme="minorBidi"/>
          <w:b/>
          <w:bCs/>
          <w:color w:val="153D63" w:themeColor="text2" w:themeTint="E6"/>
          <w:sz w:val="24"/>
          <w:szCs w:val="24"/>
        </w:rPr>
        <w:t>Vision</w:t>
      </w:r>
    </w:p>
    <w:p w14:paraId="3101CEF6" w14:textId="77777777" w:rsidR="009344B6" w:rsidRPr="009344B6" w:rsidRDefault="009344B6" w:rsidP="009344B6">
      <w:pPr>
        <w:spacing w:after="0" w:line="276" w:lineRule="auto"/>
        <w:jc w:val="both"/>
        <w:rPr>
          <w:rFonts w:asciiTheme="minorBidi" w:hAnsiTheme="minorBidi"/>
          <w:iCs/>
          <w:sz w:val="24"/>
          <w:szCs w:val="24"/>
        </w:rPr>
      </w:pPr>
      <w:r w:rsidRPr="009344B6">
        <w:rPr>
          <w:rFonts w:asciiTheme="minorBidi" w:hAnsiTheme="minorBidi"/>
          <w:iCs/>
          <w:sz w:val="24"/>
          <w:szCs w:val="24"/>
        </w:rPr>
        <w:t>Driving a world class tertiary education system for National Development.</w:t>
      </w:r>
    </w:p>
    <w:p w14:paraId="2D6D75D4" w14:textId="77777777" w:rsidR="009344B6" w:rsidRPr="009344B6" w:rsidRDefault="009344B6" w:rsidP="009344B6">
      <w:pPr>
        <w:spacing w:after="200" w:line="276" w:lineRule="auto"/>
        <w:ind w:firstLine="720"/>
        <w:jc w:val="both"/>
        <w:rPr>
          <w:rFonts w:asciiTheme="minorBidi" w:eastAsia="Calibri" w:hAnsiTheme="minorBidi"/>
          <w:b/>
          <w:bCs/>
          <w:color w:val="501549" w:themeColor="accent5" w:themeShade="80"/>
          <w:sz w:val="24"/>
          <w:szCs w:val="24"/>
        </w:rPr>
      </w:pPr>
    </w:p>
    <w:p w14:paraId="5B4E2446" w14:textId="77777777" w:rsidR="009344B6" w:rsidRPr="009344B6" w:rsidRDefault="009344B6" w:rsidP="009344B6">
      <w:pPr>
        <w:spacing w:after="200" w:line="276" w:lineRule="auto"/>
        <w:jc w:val="both"/>
        <w:rPr>
          <w:rFonts w:asciiTheme="minorBidi" w:eastAsia="Calibri" w:hAnsiTheme="minorBidi"/>
          <w:b/>
          <w:bCs/>
          <w:color w:val="153D63" w:themeColor="text2" w:themeTint="E6"/>
          <w:sz w:val="24"/>
          <w:szCs w:val="24"/>
        </w:rPr>
      </w:pPr>
      <w:r w:rsidRPr="009344B6">
        <w:rPr>
          <w:rFonts w:asciiTheme="minorBidi" w:eastAsia="Calibri" w:hAnsiTheme="minorBidi"/>
          <w:b/>
          <w:bCs/>
          <w:color w:val="153D63" w:themeColor="text2" w:themeTint="E6"/>
          <w:sz w:val="24"/>
          <w:szCs w:val="24"/>
        </w:rPr>
        <w:t>Mission</w:t>
      </w:r>
    </w:p>
    <w:p w14:paraId="294FA660" w14:textId="71DA6248" w:rsidR="009344B6" w:rsidRPr="009344B6" w:rsidRDefault="009344B6" w:rsidP="009344B6">
      <w:pPr>
        <w:spacing w:after="0" w:line="276" w:lineRule="auto"/>
        <w:jc w:val="both"/>
        <w:rPr>
          <w:rFonts w:asciiTheme="minorBidi" w:hAnsiTheme="minorBidi"/>
          <w:sz w:val="24"/>
          <w:szCs w:val="24"/>
        </w:rPr>
      </w:pPr>
      <w:r w:rsidRPr="009344B6">
        <w:rPr>
          <w:rFonts w:asciiTheme="minorBidi" w:hAnsiTheme="minorBidi"/>
          <w:iCs/>
          <w:sz w:val="24"/>
          <w:szCs w:val="24"/>
        </w:rPr>
        <w:t>GTEC exists to ensure equitable access to relevant world class tertiary education through the formulation and coordination of policies and plans, provision of accreditation and quality assurance.</w:t>
      </w:r>
    </w:p>
    <w:p w14:paraId="6FAE6ED7" w14:textId="77777777" w:rsidR="009344B6" w:rsidRPr="009344B6" w:rsidRDefault="009344B6" w:rsidP="009344B6">
      <w:pPr>
        <w:spacing w:after="0" w:line="276" w:lineRule="auto"/>
        <w:jc w:val="both"/>
        <w:rPr>
          <w:rFonts w:asciiTheme="minorBidi" w:hAnsiTheme="minorBidi"/>
          <w:b/>
          <w:bCs/>
          <w:color w:val="501549" w:themeColor="accent5" w:themeShade="80"/>
          <w:sz w:val="24"/>
          <w:szCs w:val="24"/>
        </w:rPr>
      </w:pPr>
    </w:p>
    <w:p w14:paraId="11DF1044" w14:textId="77777777" w:rsidR="009344B6" w:rsidRPr="009344B6" w:rsidRDefault="009344B6" w:rsidP="009344B6">
      <w:pPr>
        <w:spacing w:after="0" w:line="276" w:lineRule="auto"/>
        <w:jc w:val="both"/>
        <w:rPr>
          <w:rFonts w:asciiTheme="minorBidi" w:hAnsiTheme="minorBidi"/>
          <w:b/>
          <w:bCs/>
          <w:color w:val="153D63" w:themeColor="text2" w:themeTint="E6"/>
          <w:sz w:val="24"/>
          <w:szCs w:val="24"/>
        </w:rPr>
      </w:pPr>
      <w:r w:rsidRPr="009344B6">
        <w:rPr>
          <w:rFonts w:asciiTheme="minorBidi" w:hAnsiTheme="minorBidi"/>
          <w:b/>
          <w:bCs/>
          <w:color w:val="153D63" w:themeColor="text2" w:themeTint="E6"/>
          <w:sz w:val="24"/>
          <w:szCs w:val="24"/>
        </w:rPr>
        <w:t>Core Values</w:t>
      </w:r>
    </w:p>
    <w:p w14:paraId="357FB262" w14:textId="77777777" w:rsidR="009344B6" w:rsidRPr="009344B6" w:rsidRDefault="009344B6" w:rsidP="009344B6">
      <w:pPr>
        <w:spacing w:after="0" w:line="276" w:lineRule="auto"/>
        <w:jc w:val="both"/>
        <w:rPr>
          <w:rFonts w:asciiTheme="minorBidi" w:hAnsiTheme="minorBidi"/>
          <w:b/>
          <w:bCs/>
          <w:color w:val="153D63" w:themeColor="text2" w:themeTint="E6"/>
          <w:sz w:val="24"/>
          <w:szCs w:val="24"/>
        </w:rPr>
      </w:pPr>
    </w:p>
    <w:p w14:paraId="7EEB1D7C" w14:textId="77777777" w:rsidR="009344B6" w:rsidRPr="009344B6" w:rsidRDefault="009344B6" w:rsidP="009344B6">
      <w:pPr>
        <w:pStyle w:val="ListParagraph"/>
        <w:numPr>
          <w:ilvl w:val="0"/>
          <w:numId w:val="3"/>
        </w:numPr>
        <w:spacing w:after="0" w:line="276" w:lineRule="auto"/>
        <w:jc w:val="both"/>
        <w:rPr>
          <w:rFonts w:asciiTheme="minorBidi" w:hAnsiTheme="minorBidi"/>
          <w:color w:val="000000" w:themeColor="text1"/>
          <w:sz w:val="24"/>
          <w:szCs w:val="24"/>
        </w:rPr>
      </w:pPr>
      <w:r w:rsidRPr="009344B6">
        <w:rPr>
          <w:rFonts w:asciiTheme="minorBidi" w:hAnsiTheme="minorBidi"/>
          <w:color w:val="000000" w:themeColor="text1"/>
          <w:sz w:val="24"/>
          <w:szCs w:val="24"/>
        </w:rPr>
        <w:t xml:space="preserve">Professionalism </w:t>
      </w:r>
    </w:p>
    <w:p w14:paraId="1CD70D9E" w14:textId="77777777" w:rsidR="009344B6" w:rsidRPr="009344B6" w:rsidRDefault="009344B6" w:rsidP="009344B6">
      <w:pPr>
        <w:pStyle w:val="ListParagraph"/>
        <w:numPr>
          <w:ilvl w:val="0"/>
          <w:numId w:val="3"/>
        </w:numPr>
        <w:spacing w:after="0" w:line="276" w:lineRule="auto"/>
        <w:jc w:val="both"/>
        <w:rPr>
          <w:rFonts w:asciiTheme="minorBidi" w:hAnsiTheme="minorBidi"/>
          <w:color w:val="000000" w:themeColor="text1"/>
          <w:sz w:val="24"/>
          <w:szCs w:val="24"/>
        </w:rPr>
      </w:pPr>
      <w:r w:rsidRPr="009344B6">
        <w:rPr>
          <w:rFonts w:asciiTheme="minorBidi" w:hAnsiTheme="minorBidi"/>
          <w:color w:val="000000" w:themeColor="text1"/>
          <w:sz w:val="24"/>
          <w:szCs w:val="24"/>
        </w:rPr>
        <w:t>Transparency</w:t>
      </w:r>
    </w:p>
    <w:p w14:paraId="01322BB6" w14:textId="77777777" w:rsidR="009344B6" w:rsidRPr="009344B6" w:rsidRDefault="009344B6" w:rsidP="009344B6">
      <w:pPr>
        <w:pStyle w:val="ListParagraph"/>
        <w:numPr>
          <w:ilvl w:val="0"/>
          <w:numId w:val="3"/>
        </w:numPr>
        <w:spacing w:after="0" w:line="276" w:lineRule="auto"/>
        <w:jc w:val="both"/>
        <w:rPr>
          <w:rFonts w:asciiTheme="minorBidi" w:hAnsiTheme="minorBidi"/>
          <w:color w:val="000000" w:themeColor="text1"/>
          <w:sz w:val="24"/>
          <w:szCs w:val="24"/>
        </w:rPr>
      </w:pPr>
      <w:r w:rsidRPr="009344B6">
        <w:rPr>
          <w:rFonts w:asciiTheme="minorBidi" w:hAnsiTheme="minorBidi"/>
          <w:color w:val="000000" w:themeColor="text1"/>
          <w:sz w:val="24"/>
          <w:szCs w:val="24"/>
        </w:rPr>
        <w:t>Accountability</w:t>
      </w:r>
    </w:p>
    <w:p w14:paraId="7CC39944" w14:textId="77777777" w:rsidR="009344B6" w:rsidRPr="009344B6" w:rsidRDefault="009344B6" w:rsidP="009344B6">
      <w:pPr>
        <w:pStyle w:val="ListParagraph"/>
        <w:numPr>
          <w:ilvl w:val="0"/>
          <w:numId w:val="3"/>
        </w:numPr>
        <w:spacing w:after="0" w:line="276" w:lineRule="auto"/>
        <w:jc w:val="both"/>
        <w:rPr>
          <w:rFonts w:asciiTheme="minorBidi" w:hAnsiTheme="minorBidi"/>
          <w:color w:val="000000" w:themeColor="text1"/>
          <w:sz w:val="24"/>
          <w:szCs w:val="24"/>
        </w:rPr>
      </w:pPr>
      <w:r w:rsidRPr="009344B6">
        <w:rPr>
          <w:rFonts w:asciiTheme="minorBidi" w:hAnsiTheme="minorBidi"/>
          <w:color w:val="000000" w:themeColor="text1"/>
          <w:sz w:val="24"/>
          <w:szCs w:val="24"/>
        </w:rPr>
        <w:t>Inclusiveness</w:t>
      </w:r>
    </w:p>
    <w:p w14:paraId="76DBAFBA" w14:textId="77777777" w:rsidR="009344B6" w:rsidRPr="009344B6" w:rsidRDefault="009344B6" w:rsidP="009344B6">
      <w:pPr>
        <w:pStyle w:val="ListParagraph"/>
        <w:numPr>
          <w:ilvl w:val="0"/>
          <w:numId w:val="3"/>
        </w:numPr>
        <w:spacing w:after="0" w:line="276" w:lineRule="auto"/>
        <w:jc w:val="both"/>
        <w:rPr>
          <w:rFonts w:asciiTheme="minorBidi" w:hAnsiTheme="minorBidi"/>
          <w:color w:val="153D63" w:themeColor="text2" w:themeTint="E6"/>
          <w:sz w:val="24"/>
          <w:szCs w:val="24"/>
        </w:rPr>
      </w:pPr>
      <w:r w:rsidRPr="009344B6">
        <w:rPr>
          <w:rFonts w:asciiTheme="minorBidi" w:hAnsiTheme="minorBidi"/>
          <w:color w:val="000000" w:themeColor="text1"/>
          <w:sz w:val="24"/>
          <w:szCs w:val="24"/>
        </w:rPr>
        <w:t xml:space="preserve">Integrity </w:t>
      </w:r>
    </w:p>
    <w:p w14:paraId="64F158D8" w14:textId="77777777" w:rsidR="009344B6" w:rsidRPr="009344B6" w:rsidRDefault="009344B6" w:rsidP="009344B6">
      <w:pPr>
        <w:spacing w:after="0" w:line="276" w:lineRule="auto"/>
        <w:jc w:val="both"/>
        <w:rPr>
          <w:rFonts w:asciiTheme="minorBidi" w:hAnsiTheme="minorBidi"/>
          <w:color w:val="501549" w:themeColor="accent5" w:themeShade="80"/>
          <w:sz w:val="24"/>
          <w:szCs w:val="24"/>
        </w:rPr>
      </w:pPr>
    </w:p>
    <w:p w14:paraId="485947F8" w14:textId="77777777" w:rsidR="00CC0AE8" w:rsidRPr="009344B6" w:rsidRDefault="00CC0AE8" w:rsidP="009344B6">
      <w:pPr>
        <w:spacing w:after="200" w:line="276" w:lineRule="auto"/>
        <w:jc w:val="both"/>
        <w:rPr>
          <w:rFonts w:asciiTheme="minorBidi" w:eastAsia="Calibri" w:hAnsiTheme="minorBidi"/>
          <w:b/>
          <w:sz w:val="24"/>
          <w:szCs w:val="24"/>
          <w:lang w:val="en-GB"/>
        </w:rPr>
      </w:pPr>
    </w:p>
    <w:p w14:paraId="242AE065" w14:textId="77777777" w:rsidR="00CC0AE8" w:rsidRPr="00BF6138" w:rsidRDefault="00CC0AE8" w:rsidP="00CC0AE8">
      <w:pPr>
        <w:spacing w:after="200" w:line="276" w:lineRule="auto"/>
        <w:jc w:val="both"/>
        <w:rPr>
          <w:rFonts w:ascii="Calibri" w:eastAsia="Calibri" w:hAnsi="Calibri" w:cs="Times New Roman"/>
          <w:b/>
          <w:sz w:val="26"/>
          <w:szCs w:val="26"/>
          <w:lang w:val="en-GB"/>
        </w:rPr>
      </w:pPr>
    </w:p>
    <w:p w14:paraId="1BEF3A5E" w14:textId="77777777" w:rsidR="00CC0AE8" w:rsidRPr="00413458" w:rsidRDefault="00CC0AE8" w:rsidP="00CC0AE8">
      <w:pPr>
        <w:spacing w:after="200" w:line="276" w:lineRule="auto"/>
        <w:jc w:val="both"/>
        <w:rPr>
          <w:rFonts w:ascii="Calibri" w:eastAsia="Calibri" w:hAnsi="Calibri" w:cs="Times New Roman"/>
          <w:b/>
          <w:sz w:val="24"/>
          <w:szCs w:val="24"/>
          <w:lang w:val="en-GB"/>
        </w:rPr>
        <w:sectPr w:rsidR="00CC0AE8" w:rsidRPr="00413458" w:rsidSect="00CC0AE8">
          <w:headerReference w:type="default" r:id="rId10"/>
          <w:footerReference w:type="default" r:id="rId11"/>
          <w:pgSz w:w="12240" w:h="15840"/>
          <w:pgMar w:top="1440" w:right="1440" w:bottom="1440" w:left="1440" w:header="720" w:footer="720" w:gutter="0"/>
          <w:pgNumType w:fmt="lowerRoman" w:start="1"/>
          <w:cols w:space="720"/>
        </w:sectPr>
      </w:pPr>
    </w:p>
    <w:p w14:paraId="19A4B6CD" w14:textId="292E92E1" w:rsidR="00300E63" w:rsidRDefault="00300E63" w:rsidP="00CC0AE8">
      <w:pPr>
        <w:pStyle w:val="NoSpacing"/>
        <w:spacing w:line="360" w:lineRule="auto"/>
        <w:jc w:val="both"/>
        <w:rPr>
          <w:rFonts w:ascii="Arial" w:hAnsi="Arial" w:cs="Arial"/>
          <w:b/>
        </w:rPr>
      </w:pPr>
      <w:bookmarkStart w:id="0" w:name="_Hlk167439489"/>
      <w:r>
        <w:rPr>
          <w:rFonts w:ascii="Arial" w:hAnsi="Arial" w:cs="Arial"/>
          <w:b/>
        </w:rPr>
        <w:lastRenderedPageBreak/>
        <w:t>FORWARD</w:t>
      </w:r>
    </w:p>
    <w:p w14:paraId="68AC0782"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It is with a profound sense of duty and accomplishment that I present this Annual Report of the Ghana Tertiary Education Commission (GTEC) for the year 2025. This report chronicles a defining chapter in our institutional journey, a year marked by decisive leadership, strengthened regulatory vigilance, and tangible progress toward consolidating a credible, inclusive, and globally competitive tertiary education system for Ghana.</w:t>
      </w:r>
    </w:p>
    <w:p w14:paraId="2AA8F62C"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Operating firmly within the mandate of the Education Regulatory Bodies Act, 2020 (Act 1023), the Commission in 2025 deepened its commitment to safeguarding standards and enhancing institutional accountability. In an era where higher education systems globally are navigating rapid technological change, demographic shifts, and increased public scrutiny, GTEC remained a steadfast pillar, dedicated to regulating, coordinating, and assuring quality across Ghana’s tertiary education landscape.</w:t>
      </w:r>
    </w:p>
    <w:p w14:paraId="2EF8B7B3" w14:textId="0EDAE4E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A significant highlight of the year was the Commission's principled and bold stance on academic integrity. Our nationwide campaign against the misuse of honorary and unearned academic titles underscored our unwavering resolve to protect the sanctity of legitimately earned qualifications. Through firm regulatory action and strategic engagement with key stakeholders</w:t>
      </w:r>
      <w:r>
        <w:rPr>
          <w:rFonts w:ascii="Arial" w:hAnsi="Arial" w:cs="Arial"/>
          <w:bCs/>
          <w:i/>
          <w:iCs/>
          <w:sz w:val="24"/>
          <w:szCs w:val="24"/>
        </w:rPr>
        <w:t xml:space="preserve">, </w:t>
      </w:r>
      <w:r w:rsidRPr="00BB1A68">
        <w:rPr>
          <w:rFonts w:ascii="Arial" w:hAnsi="Arial" w:cs="Arial"/>
          <w:bCs/>
          <w:i/>
          <w:iCs/>
          <w:sz w:val="24"/>
          <w:szCs w:val="24"/>
        </w:rPr>
        <w:t>including religious bodies, public institutions, and the Public Services Commission</w:t>
      </w:r>
      <w:r>
        <w:rPr>
          <w:rFonts w:ascii="Arial" w:hAnsi="Arial" w:cs="Arial"/>
          <w:bCs/>
          <w:i/>
          <w:iCs/>
          <w:sz w:val="24"/>
          <w:szCs w:val="24"/>
        </w:rPr>
        <w:t xml:space="preserve">, </w:t>
      </w:r>
      <w:r w:rsidRPr="00BB1A68">
        <w:rPr>
          <w:rFonts w:ascii="Arial" w:hAnsi="Arial" w:cs="Arial"/>
          <w:bCs/>
          <w:i/>
          <w:iCs/>
          <w:sz w:val="24"/>
          <w:szCs w:val="24"/>
        </w:rPr>
        <w:t>we elevated the public discourse on academic credibility and worked to restore confidence in the true value of Ghanaian academic distinctions.</w:t>
      </w:r>
    </w:p>
    <w:p w14:paraId="16AC0CF8"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Equally, 2025 witnessed intensified efforts to </w:t>
      </w:r>
      <w:proofErr w:type="spellStart"/>
      <w:r w:rsidRPr="00BB1A68">
        <w:rPr>
          <w:rFonts w:ascii="Arial" w:hAnsi="Arial" w:cs="Arial"/>
          <w:bCs/>
          <w:i/>
          <w:iCs/>
          <w:sz w:val="24"/>
          <w:szCs w:val="24"/>
        </w:rPr>
        <w:t>formalise</w:t>
      </w:r>
      <w:proofErr w:type="spellEnd"/>
      <w:r w:rsidRPr="00BB1A68">
        <w:rPr>
          <w:rFonts w:ascii="Arial" w:hAnsi="Arial" w:cs="Arial"/>
          <w:bCs/>
          <w:i/>
          <w:iCs/>
          <w:sz w:val="24"/>
          <w:szCs w:val="24"/>
        </w:rPr>
        <w:t xml:space="preserve"> the tertiary education space by clamping down on unaccredited institutions and </w:t>
      </w:r>
      <w:proofErr w:type="spellStart"/>
      <w:r w:rsidRPr="00BB1A68">
        <w:rPr>
          <w:rFonts w:ascii="Arial" w:hAnsi="Arial" w:cs="Arial"/>
          <w:bCs/>
          <w:i/>
          <w:iCs/>
          <w:sz w:val="24"/>
          <w:szCs w:val="24"/>
        </w:rPr>
        <w:t>unauthorised</w:t>
      </w:r>
      <w:proofErr w:type="spellEnd"/>
      <w:r w:rsidRPr="00BB1A68">
        <w:rPr>
          <w:rFonts w:ascii="Arial" w:hAnsi="Arial" w:cs="Arial"/>
          <w:bCs/>
          <w:i/>
          <w:iCs/>
          <w:sz w:val="24"/>
          <w:szCs w:val="24"/>
        </w:rPr>
        <w:t xml:space="preserve"> satellite campuses. Through systematic compliance monitoring, public advisories, and collaborative engagement with relevant authorities, the Commission demonstrated that our regulatory oversight would be both proactive and uncompromising. These actions were not merely corrective; they were fundamentally protective, shielding students and families from academic exploitation and reinforcing Ghana's reputation as a trusted destination for quality tertiary education.</w:t>
      </w:r>
    </w:p>
    <w:p w14:paraId="617A4FBF" w14:textId="61E24118"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On the policy and strategic front, the Commission made significant strides in advancing reforms in Open and Distance Learning (ODL), progressing the implementation of the National Qualifications Framework (NQF), strengthening credential verification systems, and supporting the </w:t>
      </w:r>
      <w:proofErr w:type="spellStart"/>
      <w:r w:rsidRPr="00BB1A68">
        <w:rPr>
          <w:rFonts w:ascii="Arial" w:hAnsi="Arial" w:cs="Arial"/>
          <w:bCs/>
          <w:i/>
          <w:iCs/>
          <w:sz w:val="24"/>
          <w:szCs w:val="24"/>
        </w:rPr>
        <w:t>operationalisation</w:t>
      </w:r>
      <w:proofErr w:type="spellEnd"/>
      <w:r w:rsidRPr="00BB1A68">
        <w:rPr>
          <w:rFonts w:ascii="Arial" w:hAnsi="Arial" w:cs="Arial"/>
          <w:bCs/>
          <w:i/>
          <w:iCs/>
          <w:sz w:val="24"/>
          <w:szCs w:val="24"/>
        </w:rPr>
        <w:t xml:space="preserve"> of digital </w:t>
      </w:r>
      <w:r w:rsidRPr="00BB1A68">
        <w:rPr>
          <w:rFonts w:ascii="Arial" w:hAnsi="Arial" w:cs="Arial"/>
          <w:bCs/>
          <w:i/>
          <w:iCs/>
          <w:sz w:val="24"/>
          <w:szCs w:val="24"/>
        </w:rPr>
        <w:lastRenderedPageBreak/>
        <w:t>platforms like the Accreditation Management Information System (AMIS). These interventions reflect our forward-looking regulatory posture</w:t>
      </w:r>
      <w:r>
        <w:rPr>
          <w:rFonts w:ascii="Arial" w:hAnsi="Arial" w:cs="Arial"/>
          <w:bCs/>
          <w:i/>
          <w:iCs/>
          <w:sz w:val="24"/>
          <w:szCs w:val="24"/>
        </w:rPr>
        <w:t>.</w:t>
      </w:r>
    </w:p>
    <w:p w14:paraId="2C52416F"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The Commission also played a pivotal role in ensuring stability during the post-migration reforms of Colleges of Education and Technical Universities. By resolving over a thousand placement-related cases and </w:t>
      </w:r>
      <w:proofErr w:type="spellStart"/>
      <w:r w:rsidRPr="00BB1A68">
        <w:rPr>
          <w:rFonts w:ascii="Arial" w:hAnsi="Arial" w:cs="Arial"/>
          <w:bCs/>
          <w:i/>
          <w:iCs/>
          <w:sz w:val="24"/>
          <w:szCs w:val="24"/>
        </w:rPr>
        <w:t>institutionalising</w:t>
      </w:r>
      <w:proofErr w:type="spellEnd"/>
      <w:r w:rsidRPr="00BB1A68">
        <w:rPr>
          <w:rFonts w:ascii="Arial" w:hAnsi="Arial" w:cs="Arial"/>
          <w:bCs/>
          <w:i/>
          <w:iCs/>
          <w:sz w:val="24"/>
          <w:szCs w:val="24"/>
        </w:rPr>
        <w:t xml:space="preserve"> transparent promotion and appointment frameworks, we helped sustain institutional morale, ensure equity, and reinforce governance integrity across the sector.</w:t>
      </w:r>
    </w:p>
    <w:p w14:paraId="6AA4FA24"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From a financial perspective, the tertiary sub-sector demonstrated substantial growth in expenditure, reflecting expanded access and enhanced service delivery. However, this growth also underscores the mounting pressure on compensation and operational budgets. Consequently, the Commission continued to advocate for prudent financial management, improved forecasting, and enhanced resource </w:t>
      </w:r>
      <w:proofErr w:type="spellStart"/>
      <w:r w:rsidRPr="00BB1A68">
        <w:rPr>
          <w:rFonts w:ascii="Arial" w:hAnsi="Arial" w:cs="Arial"/>
          <w:bCs/>
          <w:i/>
          <w:iCs/>
          <w:sz w:val="24"/>
          <w:szCs w:val="24"/>
        </w:rPr>
        <w:t>mobilisation</w:t>
      </w:r>
      <w:proofErr w:type="spellEnd"/>
      <w:r w:rsidRPr="00BB1A68">
        <w:rPr>
          <w:rFonts w:ascii="Arial" w:hAnsi="Arial" w:cs="Arial"/>
          <w:bCs/>
          <w:i/>
          <w:iCs/>
          <w:sz w:val="24"/>
          <w:szCs w:val="24"/>
        </w:rPr>
        <w:t>, particularly in the critical area of capital expenditure.</w:t>
      </w:r>
    </w:p>
    <w:p w14:paraId="561D2778"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None of these achievements would have been possible without the collective effort and collaboration of our partners. I extend my profound gratitude to the </w:t>
      </w:r>
      <w:proofErr w:type="spellStart"/>
      <w:r w:rsidRPr="00BB1A68">
        <w:rPr>
          <w:rFonts w:ascii="Arial" w:hAnsi="Arial" w:cs="Arial"/>
          <w:bCs/>
          <w:i/>
          <w:iCs/>
          <w:sz w:val="24"/>
          <w:szCs w:val="24"/>
        </w:rPr>
        <w:t>Honourable</w:t>
      </w:r>
      <w:proofErr w:type="spellEnd"/>
      <w:r w:rsidRPr="00BB1A68">
        <w:rPr>
          <w:rFonts w:ascii="Arial" w:hAnsi="Arial" w:cs="Arial"/>
          <w:bCs/>
          <w:i/>
          <w:iCs/>
          <w:sz w:val="24"/>
          <w:szCs w:val="24"/>
        </w:rPr>
        <w:t xml:space="preserve"> Minister of Education for his unwavering support; to my fellow members of the Board for their strategic guidance; to Management and Staff of the Commission for their professionalism and resilience; and to the heads of tertiary institutions, our development partners, and all stakeholders who worked tirelessly with us throughout the year.</w:t>
      </w:r>
    </w:p>
    <w:p w14:paraId="3780121E" w14:textId="77777777" w:rsidR="00BB1A68" w:rsidRPr="00BB1A68" w:rsidRDefault="00BB1A68" w:rsidP="00BB1A68">
      <w:pPr>
        <w:pStyle w:val="NoSpacing"/>
        <w:spacing w:line="360" w:lineRule="auto"/>
        <w:jc w:val="both"/>
        <w:rPr>
          <w:rFonts w:ascii="Arial" w:hAnsi="Arial" w:cs="Arial"/>
          <w:bCs/>
          <w:i/>
          <w:iCs/>
          <w:sz w:val="24"/>
          <w:szCs w:val="24"/>
        </w:rPr>
      </w:pPr>
      <w:r w:rsidRPr="00BB1A68">
        <w:rPr>
          <w:rFonts w:ascii="Arial" w:hAnsi="Arial" w:cs="Arial"/>
          <w:bCs/>
          <w:i/>
          <w:iCs/>
          <w:sz w:val="24"/>
          <w:szCs w:val="24"/>
        </w:rPr>
        <w:t xml:space="preserve">As we turn the page to 2026, the Commission remains resolute in its commitment to strengthening regulatory systems, </w:t>
      </w:r>
      <w:proofErr w:type="spellStart"/>
      <w:r w:rsidRPr="00BB1A68">
        <w:rPr>
          <w:rFonts w:ascii="Arial" w:hAnsi="Arial" w:cs="Arial"/>
          <w:bCs/>
          <w:i/>
          <w:iCs/>
          <w:sz w:val="24"/>
          <w:szCs w:val="24"/>
        </w:rPr>
        <w:t>modernising</w:t>
      </w:r>
      <w:proofErr w:type="spellEnd"/>
      <w:r w:rsidRPr="00BB1A68">
        <w:rPr>
          <w:rFonts w:ascii="Arial" w:hAnsi="Arial" w:cs="Arial"/>
          <w:bCs/>
          <w:i/>
          <w:iCs/>
          <w:sz w:val="24"/>
          <w:szCs w:val="24"/>
        </w:rPr>
        <w:t xml:space="preserve"> quality assurance frameworks, and enhancing transparency. Our vision is clear: to ensure that Ghana’s tertiary education sector continues to be a powerful engine for national transformation, driven by excellence, innovation, and unwavering accountability.</w:t>
      </w:r>
    </w:p>
    <w:p w14:paraId="47391522" w14:textId="77777777" w:rsidR="00BB1A68" w:rsidRDefault="00BB1A68" w:rsidP="00BB1A68">
      <w:pPr>
        <w:pStyle w:val="NoSpacing"/>
        <w:spacing w:line="360" w:lineRule="auto"/>
        <w:jc w:val="both"/>
        <w:rPr>
          <w:rFonts w:ascii="Arial" w:hAnsi="Arial" w:cs="Arial"/>
          <w:b/>
          <w:bCs/>
        </w:rPr>
      </w:pPr>
    </w:p>
    <w:p w14:paraId="4743D57A" w14:textId="3FE820A4" w:rsidR="00BB1A68" w:rsidRPr="00BB1A68" w:rsidRDefault="00BB1A68" w:rsidP="00BB1A68">
      <w:pPr>
        <w:pStyle w:val="NoSpacing"/>
        <w:spacing w:line="360" w:lineRule="auto"/>
        <w:jc w:val="both"/>
        <w:rPr>
          <w:rFonts w:ascii="Arial" w:hAnsi="Arial" w:cs="Arial"/>
          <w:b/>
        </w:rPr>
      </w:pPr>
      <w:r w:rsidRPr="00BB1A68">
        <w:rPr>
          <w:rFonts w:ascii="Arial" w:hAnsi="Arial" w:cs="Arial"/>
          <w:b/>
          <w:bCs/>
        </w:rPr>
        <w:t>Director-General</w:t>
      </w:r>
      <w:r w:rsidRPr="00BB1A68">
        <w:rPr>
          <w:rFonts w:ascii="Arial" w:hAnsi="Arial" w:cs="Arial"/>
          <w:b/>
        </w:rPr>
        <w:br/>
      </w:r>
      <w:r w:rsidRPr="00BB1A68">
        <w:rPr>
          <w:rFonts w:ascii="Arial" w:hAnsi="Arial" w:cs="Arial"/>
          <w:b/>
          <w:bCs/>
        </w:rPr>
        <w:t>Ghana Tertiary Education Commission</w:t>
      </w:r>
    </w:p>
    <w:p w14:paraId="069894DA" w14:textId="77777777" w:rsidR="00300E63" w:rsidRDefault="00300E63" w:rsidP="00CC0AE8">
      <w:pPr>
        <w:pStyle w:val="NoSpacing"/>
        <w:spacing w:line="360" w:lineRule="auto"/>
        <w:jc w:val="both"/>
        <w:rPr>
          <w:rFonts w:ascii="Arial" w:hAnsi="Arial" w:cs="Arial"/>
          <w:b/>
        </w:rPr>
      </w:pPr>
    </w:p>
    <w:p w14:paraId="5B944AD1" w14:textId="77777777" w:rsidR="00300E63" w:rsidRDefault="00300E63" w:rsidP="00CC0AE8">
      <w:pPr>
        <w:pStyle w:val="NoSpacing"/>
        <w:spacing w:line="360" w:lineRule="auto"/>
        <w:jc w:val="both"/>
        <w:rPr>
          <w:rFonts w:ascii="Arial" w:hAnsi="Arial" w:cs="Arial"/>
          <w:b/>
        </w:rPr>
      </w:pPr>
    </w:p>
    <w:p w14:paraId="22E9AFE2" w14:textId="77777777" w:rsidR="00300E63" w:rsidRDefault="00300E63" w:rsidP="00CC0AE8">
      <w:pPr>
        <w:pStyle w:val="NoSpacing"/>
        <w:spacing w:line="360" w:lineRule="auto"/>
        <w:jc w:val="both"/>
        <w:rPr>
          <w:rFonts w:ascii="Arial" w:hAnsi="Arial" w:cs="Arial"/>
          <w:b/>
        </w:rPr>
      </w:pPr>
    </w:p>
    <w:p w14:paraId="6788992F" w14:textId="77777777" w:rsidR="00300E63" w:rsidRDefault="00300E63" w:rsidP="00CC0AE8">
      <w:pPr>
        <w:pStyle w:val="NoSpacing"/>
        <w:spacing w:line="360" w:lineRule="auto"/>
        <w:jc w:val="both"/>
        <w:rPr>
          <w:rFonts w:ascii="Arial" w:hAnsi="Arial" w:cs="Arial"/>
          <w:b/>
        </w:rPr>
      </w:pPr>
    </w:p>
    <w:p w14:paraId="30850B86" w14:textId="77777777" w:rsidR="00300E63" w:rsidRDefault="00300E63" w:rsidP="00CC0AE8">
      <w:pPr>
        <w:pStyle w:val="NoSpacing"/>
        <w:spacing w:line="360" w:lineRule="auto"/>
        <w:jc w:val="both"/>
        <w:rPr>
          <w:rFonts w:ascii="Arial" w:hAnsi="Arial" w:cs="Arial"/>
          <w:b/>
        </w:rPr>
      </w:pPr>
    </w:p>
    <w:p w14:paraId="5F5EE03B" w14:textId="77777777" w:rsidR="00300E63" w:rsidRDefault="00300E63" w:rsidP="00CC0AE8">
      <w:pPr>
        <w:pStyle w:val="NoSpacing"/>
        <w:spacing w:line="360" w:lineRule="auto"/>
        <w:jc w:val="both"/>
        <w:rPr>
          <w:rFonts w:ascii="Arial" w:hAnsi="Arial" w:cs="Arial"/>
          <w:b/>
        </w:rPr>
      </w:pPr>
    </w:p>
    <w:p w14:paraId="439EDA0D" w14:textId="6A5C9813" w:rsidR="00CC0AE8" w:rsidRPr="001F6471" w:rsidRDefault="00CC0AE8" w:rsidP="00CC0AE8">
      <w:pPr>
        <w:pStyle w:val="NoSpacing"/>
        <w:spacing w:line="360" w:lineRule="auto"/>
        <w:jc w:val="both"/>
        <w:rPr>
          <w:rFonts w:ascii="Arial" w:hAnsi="Arial" w:cs="Arial"/>
          <w:b/>
        </w:rPr>
      </w:pPr>
      <w:r w:rsidRPr="007A2F6C">
        <w:rPr>
          <w:rFonts w:ascii="Arial" w:hAnsi="Arial" w:cs="Arial"/>
          <w:b/>
        </w:rPr>
        <w:lastRenderedPageBreak/>
        <w:t>TABLE OF CONTENT</w:t>
      </w:r>
      <w:r w:rsidR="00B87CD4">
        <w:rPr>
          <w:rFonts w:ascii="Arial" w:hAnsi="Arial" w:cs="Arial"/>
          <w:b/>
        </w:rPr>
        <w:t>S</w:t>
      </w:r>
      <w:r w:rsidRPr="00E73843">
        <w:rPr>
          <w:rFonts w:ascii="Arial" w:hAnsi="Arial" w:cs="Arial"/>
        </w:rPr>
        <w:tab/>
      </w:r>
      <w:r w:rsidRPr="00E73843">
        <w:rPr>
          <w:rFonts w:ascii="Arial" w:hAnsi="Arial" w:cs="Arial"/>
        </w:rPr>
        <w:tab/>
      </w:r>
      <w:r w:rsidRPr="00E73843">
        <w:rPr>
          <w:rFonts w:ascii="Arial" w:hAnsi="Arial" w:cs="Arial"/>
        </w:rPr>
        <w:tab/>
      </w:r>
      <w:r w:rsidRPr="00E73843">
        <w:rPr>
          <w:rFonts w:ascii="Arial" w:hAnsi="Arial" w:cs="Arial"/>
        </w:rPr>
        <w:tab/>
      </w:r>
      <w:r w:rsidRPr="00E73843">
        <w:rPr>
          <w:rFonts w:ascii="Arial" w:hAnsi="Arial" w:cs="Arial"/>
        </w:rPr>
        <w:tab/>
      </w:r>
      <w:r w:rsidRPr="00E73843">
        <w:rPr>
          <w:rFonts w:ascii="Arial" w:hAnsi="Arial" w:cs="Arial"/>
        </w:rPr>
        <w:tab/>
      </w:r>
      <w:r>
        <w:rPr>
          <w:rFonts w:ascii="Arial" w:hAnsi="Arial" w:cs="Arial"/>
        </w:rPr>
        <w:tab/>
        <w:t xml:space="preserve">                  </w:t>
      </w:r>
      <w:r w:rsidRPr="001F6471">
        <w:rPr>
          <w:rFonts w:ascii="Arial" w:hAnsi="Arial" w:cs="Arial"/>
          <w:b/>
        </w:rPr>
        <w:t>PAGE</w:t>
      </w:r>
    </w:p>
    <w:bookmarkEnd w:id="0"/>
    <w:p w14:paraId="6CF930A5" w14:textId="77777777" w:rsidR="00CC0AE8" w:rsidRDefault="00CC0AE8" w:rsidP="00CC0AE8">
      <w:pPr>
        <w:spacing w:after="200" w:line="360" w:lineRule="auto"/>
        <w:jc w:val="both"/>
        <w:rPr>
          <w:rFonts w:ascii="Arial" w:eastAsia="Calibri" w:hAnsi="Arial" w:cs="Arial"/>
          <w:b/>
          <w:bCs/>
          <w:color w:val="FF0000"/>
          <w:sz w:val="24"/>
          <w:szCs w:val="24"/>
        </w:rPr>
      </w:pPr>
    </w:p>
    <w:p w14:paraId="0C4A4828" w14:textId="77777777" w:rsidR="00300E63" w:rsidRDefault="00300E63" w:rsidP="00CC0AE8">
      <w:pPr>
        <w:spacing w:after="200" w:line="360" w:lineRule="auto"/>
        <w:jc w:val="both"/>
        <w:rPr>
          <w:rFonts w:ascii="Arial" w:eastAsia="Calibri" w:hAnsi="Arial" w:cs="Arial"/>
          <w:b/>
          <w:bCs/>
          <w:color w:val="FF0000"/>
          <w:sz w:val="24"/>
          <w:szCs w:val="24"/>
        </w:rPr>
      </w:pPr>
    </w:p>
    <w:p w14:paraId="6DFA822C" w14:textId="77777777" w:rsidR="00300E63" w:rsidRDefault="00300E63" w:rsidP="00CC0AE8">
      <w:pPr>
        <w:spacing w:after="200" w:line="360" w:lineRule="auto"/>
        <w:jc w:val="both"/>
        <w:rPr>
          <w:rFonts w:ascii="Arial" w:eastAsia="Calibri" w:hAnsi="Arial" w:cs="Arial"/>
          <w:b/>
          <w:bCs/>
          <w:color w:val="FF0000"/>
          <w:sz w:val="24"/>
          <w:szCs w:val="24"/>
        </w:rPr>
      </w:pPr>
    </w:p>
    <w:p w14:paraId="1EA98405" w14:textId="77777777" w:rsidR="00300E63" w:rsidRDefault="00300E63" w:rsidP="00CC0AE8">
      <w:pPr>
        <w:spacing w:after="200" w:line="360" w:lineRule="auto"/>
        <w:jc w:val="both"/>
        <w:rPr>
          <w:rFonts w:ascii="Arial" w:eastAsia="Calibri" w:hAnsi="Arial" w:cs="Arial"/>
          <w:b/>
          <w:bCs/>
          <w:color w:val="FF0000"/>
          <w:sz w:val="24"/>
          <w:szCs w:val="24"/>
        </w:rPr>
      </w:pPr>
    </w:p>
    <w:p w14:paraId="27B86A75" w14:textId="77777777" w:rsidR="00300E63" w:rsidRDefault="00300E63" w:rsidP="00CC0AE8">
      <w:pPr>
        <w:spacing w:after="200" w:line="360" w:lineRule="auto"/>
        <w:jc w:val="both"/>
        <w:rPr>
          <w:rFonts w:ascii="Arial" w:eastAsia="Calibri" w:hAnsi="Arial" w:cs="Arial"/>
          <w:b/>
          <w:bCs/>
          <w:color w:val="FF0000"/>
          <w:sz w:val="24"/>
          <w:szCs w:val="24"/>
        </w:rPr>
      </w:pPr>
    </w:p>
    <w:p w14:paraId="613BD27B" w14:textId="77777777" w:rsidR="00300E63" w:rsidRDefault="00300E63" w:rsidP="00CC0AE8">
      <w:pPr>
        <w:spacing w:after="200" w:line="360" w:lineRule="auto"/>
        <w:jc w:val="both"/>
        <w:rPr>
          <w:rFonts w:ascii="Arial" w:eastAsia="Calibri" w:hAnsi="Arial" w:cs="Arial"/>
          <w:b/>
          <w:bCs/>
          <w:color w:val="FF0000"/>
          <w:sz w:val="24"/>
          <w:szCs w:val="24"/>
        </w:rPr>
      </w:pPr>
    </w:p>
    <w:p w14:paraId="49DC941A" w14:textId="77777777" w:rsidR="00300E63" w:rsidRDefault="00300E63" w:rsidP="00CC0AE8">
      <w:pPr>
        <w:spacing w:after="200" w:line="360" w:lineRule="auto"/>
        <w:jc w:val="both"/>
        <w:rPr>
          <w:rFonts w:ascii="Arial" w:eastAsia="Calibri" w:hAnsi="Arial" w:cs="Arial"/>
          <w:b/>
          <w:bCs/>
          <w:color w:val="FF0000"/>
          <w:sz w:val="24"/>
          <w:szCs w:val="24"/>
        </w:rPr>
      </w:pPr>
    </w:p>
    <w:p w14:paraId="3093B257" w14:textId="77777777" w:rsidR="00300E63" w:rsidRDefault="00300E63" w:rsidP="00CC0AE8">
      <w:pPr>
        <w:spacing w:after="200" w:line="360" w:lineRule="auto"/>
        <w:jc w:val="both"/>
        <w:rPr>
          <w:rFonts w:ascii="Arial" w:eastAsia="Calibri" w:hAnsi="Arial" w:cs="Arial"/>
          <w:b/>
          <w:bCs/>
          <w:color w:val="FF0000"/>
          <w:sz w:val="24"/>
          <w:szCs w:val="24"/>
        </w:rPr>
      </w:pPr>
    </w:p>
    <w:p w14:paraId="438A6EC6" w14:textId="77777777" w:rsidR="00300E63" w:rsidRDefault="00300E63" w:rsidP="00CC0AE8">
      <w:pPr>
        <w:spacing w:after="200" w:line="360" w:lineRule="auto"/>
        <w:jc w:val="both"/>
        <w:rPr>
          <w:rFonts w:ascii="Arial" w:eastAsia="Calibri" w:hAnsi="Arial" w:cs="Arial"/>
          <w:b/>
          <w:bCs/>
          <w:color w:val="FF0000"/>
          <w:sz w:val="24"/>
          <w:szCs w:val="24"/>
        </w:rPr>
      </w:pPr>
    </w:p>
    <w:p w14:paraId="14EAF5A2" w14:textId="77777777" w:rsidR="00300E63" w:rsidRDefault="00300E63" w:rsidP="00CC0AE8">
      <w:pPr>
        <w:spacing w:after="200" w:line="360" w:lineRule="auto"/>
        <w:jc w:val="both"/>
        <w:rPr>
          <w:rFonts w:ascii="Arial" w:eastAsia="Calibri" w:hAnsi="Arial" w:cs="Arial"/>
          <w:b/>
          <w:bCs/>
          <w:color w:val="FF0000"/>
          <w:sz w:val="24"/>
          <w:szCs w:val="24"/>
        </w:rPr>
      </w:pPr>
    </w:p>
    <w:p w14:paraId="21AF4652" w14:textId="77777777" w:rsidR="00300E63" w:rsidRDefault="00300E63" w:rsidP="00CC0AE8">
      <w:pPr>
        <w:spacing w:after="200" w:line="360" w:lineRule="auto"/>
        <w:jc w:val="both"/>
        <w:rPr>
          <w:rFonts w:ascii="Arial" w:eastAsia="Calibri" w:hAnsi="Arial" w:cs="Arial"/>
          <w:b/>
          <w:bCs/>
          <w:color w:val="FF0000"/>
          <w:sz w:val="24"/>
          <w:szCs w:val="24"/>
        </w:rPr>
      </w:pPr>
    </w:p>
    <w:p w14:paraId="3F381C84" w14:textId="77777777" w:rsidR="00300E63" w:rsidRDefault="00300E63" w:rsidP="00CC0AE8">
      <w:pPr>
        <w:spacing w:after="200" w:line="360" w:lineRule="auto"/>
        <w:jc w:val="both"/>
        <w:rPr>
          <w:rFonts w:ascii="Arial" w:eastAsia="Calibri" w:hAnsi="Arial" w:cs="Arial"/>
          <w:b/>
          <w:bCs/>
          <w:color w:val="FF0000"/>
          <w:sz w:val="24"/>
          <w:szCs w:val="24"/>
        </w:rPr>
      </w:pPr>
    </w:p>
    <w:p w14:paraId="4A2BC32A" w14:textId="77777777" w:rsidR="00575035" w:rsidRDefault="00575035" w:rsidP="00CC0AE8">
      <w:pPr>
        <w:spacing w:after="200" w:line="360" w:lineRule="auto"/>
        <w:jc w:val="both"/>
        <w:rPr>
          <w:rFonts w:ascii="Arial" w:eastAsia="Calibri" w:hAnsi="Arial" w:cs="Arial"/>
          <w:b/>
          <w:bCs/>
          <w:color w:val="FF0000"/>
          <w:sz w:val="24"/>
          <w:szCs w:val="24"/>
        </w:rPr>
      </w:pPr>
    </w:p>
    <w:p w14:paraId="51F58FD2" w14:textId="77777777" w:rsidR="00575035" w:rsidRDefault="00575035" w:rsidP="00CC0AE8">
      <w:pPr>
        <w:spacing w:after="200" w:line="360" w:lineRule="auto"/>
        <w:jc w:val="both"/>
        <w:rPr>
          <w:rFonts w:ascii="Arial" w:eastAsia="Calibri" w:hAnsi="Arial" w:cs="Arial"/>
          <w:b/>
          <w:bCs/>
          <w:color w:val="FF0000"/>
          <w:sz w:val="24"/>
          <w:szCs w:val="24"/>
        </w:rPr>
      </w:pPr>
    </w:p>
    <w:p w14:paraId="6522045D" w14:textId="77777777" w:rsidR="00575035" w:rsidRDefault="00575035" w:rsidP="00CC0AE8">
      <w:pPr>
        <w:spacing w:after="200" w:line="360" w:lineRule="auto"/>
        <w:jc w:val="both"/>
        <w:rPr>
          <w:rFonts w:ascii="Arial" w:eastAsia="Calibri" w:hAnsi="Arial" w:cs="Arial"/>
          <w:b/>
          <w:bCs/>
          <w:color w:val="FF0000"/>
          <w:sz w:val="24"/>
          <w:szCs w:val="24"/>
        </w:rPr>
      </w:pPr>
    </w:p>
    <w:p w14:paraId="70F9D6CA" w14:textId="77777777" w:rsidR="00575035" w:rsidRDefault="00575035" w:rsidP="00CC0AE8">
      <w:pPr>
        <w:spacing w:after="200" w:line="360" w:lineRule="auto"/>
        <w:jc w:val="both"/>
        <w:rPr>
          <w:rFonts w:ascii="Arial" w:eastAsia="Calibri" w:hAnsi="Arial" w:cs="Arial"/>
          <w:b/>
          <w:bCs/>
          <w:color w:val="FF0000"/>
          <w:sz w:val="24"/>
          <w:szCs w:val="24"/>
        </w:rPr>
      </w:pPr>
    </w:p>
    <w:p w14:paraId="37A21ED8" w14:textId="77777777" w:rsidR="00575035" w:rsidRDefault="00575035" w:rsidP="00CC0AE8">
      <w:pPr>
        <w:spacing w:after="200" w:line="360" w:lineRule="auto"/>
        <w:jc w:val="both"/>
        <w:rPr>
          <w:rFonts w:ascii="Arial" w:eastAsia="Calibri" w:hAnsi="Arial" w:cs="Arial"/>
          <w:b/>
          <w:bCs/>
          <w:color w:val="FF0000"/>
          <w:sz w:val="24"/>
          <w:szCs w:val="24"/>
        </w:rPr>
      </w:pPr>
    </w:p>
    <w:p w14:paraId="6E7F8E50" w14:textId="77777777" w:rsidR="00575035" w:rsidRDefault="00575035" w:rsidP="00CC0AE8">
      <w:pPr>
        <w:spacing w:after="200" w:line="360" w:lineRule="auto"/>
        <w:jc w:val="both"/>
        <w:rPr>
          <w:rFonts w:ascii="Arial" w:eastAsia="Calibri" w:hAnsi="Arial" w:cs="Arial"/>
          <w:b/>
          <w:bCs/>
          <w:color w:val="FF0000"/>
          <w:sz w:val="24"/>
          <w:szCs w:val="24"/>
        </w:rPr>
      </w:pPr>
    </w:p>
    <w:p w14:paraId="05F52937" w14:textId="77777777" w:rsidR="00575035" w:rsidRDefault="00575035" w:rsidP="00CC0AE8">
      <w:pPr>
        <w:spacing w:after="200" w:line="360" w:lineRule="auto"/>
        <w:jc w:val="both"/>
        <w:rPr>
          <w:rFonts w:ascii="Arial" w:eastAsia="Calibri" w:hAnsi="Arial" w:cs="Arial"/>
          <w:b/>
          <w:bCs/>
          <w:color w:val="FF0000"/>
          <w:sz w:val="24"/>
          <w:szCs w:val="24"/>
        </w:rPr>
      </w:pPr>
    </w:p>
    <w:p w14:paraId="4F5C4E08" w14:textId="77777777" w:rsidR="00575035" w:rsidRDefault="00575035" w:rsidP="00CC0AE8">
      <w:pPr>
        <w:spacing w:after="200" w:line="360" w:lineRule="auto"/>
        <w:jc w:val="both"/>
        <w:rPr>
          <w:rFonts w:ascii="Arial" w:eastAsia="Calibri" w:hAnsi="Arial" w:cs="Arial"/>
          <w:b/>
          <w:bCs/>
          <w:color w:val="FF0000"/>
          <w:sz w:val="24"/>
          <w:szCs w:val="24"/>
        </w:rPr>
      </w:pPr>
    </w:p>
    <w:p w14:paraId="2CECE19F" w14:textId="77777777" w:rsidR="00575035" w:rsidRDefault="00575035" w:rsidP="00CC0AE8">
      <w:pPr>
        <w:spacing w:after="200" w:line="360" w:lineRule="auto"/>
        <w:jc w:val="both"/>
        <w:rPr>
          <w:rFonts w:ascii="Arial" w:eastAsia="Calibri" w:hAnsi="Arial" w:cs="Arial"/>
          <w:b/>
          <w:bCs/>
          <w:color w:val="FF0000"/>
          <w:sz w:val="24"/>
          <w:szCs w:val="24"/>
        </w:rPr>
      </w:pPr>
    </w:p>
    <w:p w14:paraId="6B564021" w14:textId="77777777" w:rsidR="00575035" w:rsidRDefault="00575035" w:rsidP="00CC0AE8">
      <w:pPr>
        <w:spacing w:after="200" w:line="360" w:lineRule="auto"/>
        <w:jc w:val="both"/>
        <w:rPr>
          <w:rFonts w:ascii="Arial" w:eastAsia="Calibri" w:hAnsi="Arial" w:cs="Arial"/>
          <w:b/>
          <w:bCs/>
          <w:color w:val="FF0000"/>
          <w:sz w:val="24"/>
          <w:szCs w:val="24"/>
        </w:rPr>
      </w:pPr>
    </w:p>
    <w:p w14:paraId="4E18B800" w14:textId="77777777" w:rsidR="00575035" w:rsidRDefault="00575035" w:rsidP="00CC0AE8">
      <w:pPr>
        <w:spacing w:after="200" w:line="360" w:lineRule="auto"/>
        <w:jc w:val="both"/>
        <w:rPr>
          <w:rFonts w:ascii="Arial" w:eastAsia="Calibri" w:hAnsi="Arial" w:cs="Arial"/>
          <w:b/>
          <w:bCs/>
          <w:color w:val="FF0000"/>
          <w:sz w:val="24"/>
          <w:szCs w:val="24"/>
        </w:rPr>
      </w:pPr>
    </w:p>
    <w:p w14:paraId="2EDB8776" w14:textId="77777777" w:rsidR="00575035" w:rsidRDefault="00575035" w:rsidP="00CC0AE8">
      <w:pPr>
        <w:spacing w:after="200" w:line="360" w:lineRule="auto"/>
        <w:jc w:val="both"/>
        <w:rPr>
          <w:rFonts w:ascii="Arial" w:eastAsia="Calibri" w:hAnsi="Arial" w:cs="Arial"/>
          <w:b/>
          <w:bCs/>
          <w:color w:val="FF0000"/>
          <w:sz w:val="24"/>
          <w:szCs w:val="24"/>
        </w:rPr>
      </w:pPr>
    </w:p>
    <w:p w14:paraId="129442A5" w14:textId="77777777" w:rsidR="00575035" w:rsidRDefault="00575035" w:rsidP="00CC0AE8">
      <w:pPr>
        <w:spacing w:after="200" w:line="360" w:lineRule="auto"/>
        <w:jc w:val="both"/>
        <w:rPr>
          <w:rFonts w:ascii="Arial" w:eastAsia="Calibri" w:hAnsi="Arial" w:cs="Arial"/>
          <w:b/>
          <w:bCs/>
          <w:color w:val="FF0000"/>
          <w:sz w:val="24"/>
          <w:szCs w:val="24"/>
        </w:rPr>
      </w:pPr>
    </w:p>
    <w:p w14:paraId="51BFC61E" w14:textId="77777777" w:rsidR="00575035" w:rsidRDefault="00575035" w:rsidP="00CC0AE8">
      <w:pPr>
        <w:spacing w:after="200" w:line="360" w:lineRule="auto"/>
        <w:jc w:val="both"/>
        <w:rPr>
          <w:rFonts w:ascii="Arial" w:eastAsia="Calibri" w:hAnsi="Arial" w:cs="Arial"/>
          <w:b/>
          <w:bCs/>
          <w:color w:val="FF0000"/>
          <w:sz w:val="24"/>
          <w:szCs w:val="24"/>
        </w:rPr>
      </w:pPr>
    </w:p>
    <w:p w14:paraId="019CF9F7" w14:textId="77777777" w:rsidR="00575035" w:rsidRDefault="00575035" w:rsidP="00CC0AE8">
      <w:pPr>
        <w:spacing w:after="200" w:line="360" w:lineRule="auto"/>
        <w:jc w:val="both"/>
        <w:rPr>
          <w:rFonts w:ascii="Arial" w:eastAsia="Calibri" w:hAnsi="Arial" w:cs="Arial"/>
          <w:b/>
          <w:bCs/>
          <w:color w:val="FF0000"/>
          <w:sz w:val="24"/>
          <w:szCs w:val="24"/>
        </w:rPr>
      </w:pPr>
    </w:p>
    <w:p w14:paraId="4E42C954" w14:textId="77777777" w:rsidR="00575035" w:rsidRDefault="00575035" w:rsidP="00CC0AE8">
      <w:pPr>
        <w:spacing w:after="200" w:line="360" w:lineRule="auto"/>
        <w:jc w:val="both"/>
        <w:rPr>
          <w:rFonts w:ascii="Arial" w:eastAsia="Calibri" w:hAnsi="Arial" w:cs="Arial"/>
          <w:b/>
          <w:bCs/>
          <w:color w:val="FF0000"/>
          <w:sz w:val="24"/>
          <w:szCs w:val="24"/>
        </w:rPr>
      </w:pPr>
    </w:p>
    <w:p w14:paraId="73D25E73" w14:textId="77777777" w:rsidR="00575035" w:rsidRDefault="00575035" w:rsidP="00CC0AE8">
      <w:pPr>
        <w:spacing w:after="200" w:line="360" w:lineRule="auto"/>
        <w:jc w:val="both"/>
        <w:rPr>
          <w:rFonts w:ascii="Arial" w:eastAsia="Calibri" w:hAnsi="Arial" w:cs="Arial"/>
          <w:b/>
          <w:bCs/>
          <w:color w:val="FF0000"/>
          <w:sz w:val="24"/>
          <w:szCs w:val="24"/>
        </w:rPr>
      </w:pPr>
    </w:p>
    <w:p w14:paraId="5187C2B1" w14:textId="77777777" w:rsidR="00575035" w:rsidRDefault="00575035" w:rsidP="00CC0AE8">
      <w:pPr>
        <w:spacing w:after="200" w:line="360" w:lineRule="auto"/>
        <w:jc w:val="both"/>
        <w:rPr>
          <w:rFonts w:ascii="Arial" w:eastAsia="Calibri" w:hAnsi="Arial" w:cs="Arial"/>
          <w:b/>
          <w:bCs/>
          <w:color w:val="FF0000"/>
          <w:sz w:val="24"/>
          <w:szCs w:val="24"/>
        </w:rPr>
      </w:pPr>
    </w:p>
    <w:p w14:paraId="4CE183B5" w14:textId="77777777" w:rsidR="00575035" w:rsidRDefault="00575035" w:rsidP="00CC0AE8">
      <w:pPr>
        <w:spacing w:after="200" w:line="360" w:lineRule="auto"/>
        <w:jc w:val="both"/>
        <w:rPr>
          <w:rFonts w:ascii="Arial" w:eastAsia="Calibri" w:hAnsi="Arial" w:cs="Arial"/>
          <w:b/>
          <w:bCs/>
          <w:color w:val="FF0000"/>
          <w:sz w:val="24"/>
          <w:szCs w:val="24"/>
        </w:rPr>
      </w:pPr>
    </w:p>
    <w:p w14:paraId="7E3DD635" w14:textId="77777777" w:rsidR="00575035" w:rsidRDefault="00575035" w:rsidP="00CC0AE8">
      <w:pPr>
        <w:spacing w:after="200" w:line="360" w:lineRule="auto"/>
        <w:jc w:val="both"/>
        <w:rPr>
          <w:rFonts w:ascii="Arial" w:eastAsia="Calibri" w:hAnsi="Arial" w:cs="Arial"/>
          <w:b/>
          <w:bCs/>
          <w:color w:val="FF0000"/>
          <w:sz w:val="24"/>
          <w:szCs w:val="24"/>
        </w:rPr>
      </w:pPr>
    </w:p>
    <w:p w14:paraId="7D58A0C2" w14:textId="77777777" w:rsidR="00575035" w:rsidRDefault="00575035" w:rsidP="00CC0AE8">
      <w:pPr>
        <w:spacing w:after="200" w:line="360" w:lineRule="auto"/>
        <w:jc w:val="both"/>
        <w:rPr>
          <w:rFonts w:ascii="Arial" w:eastAsia="Calibri" w:hAnsi="Arial" w:cs="Arial"/>
          <w:b/>
          <w:bCs/>
          <w:color w:val="FF0000"/>
          <w:sz w:val="24"/>
          <w:szCs w:val="24"/>
        </w:rPr>
      </w:pPr>
    </w:p>
    <w:p w14:paraId="7101ECAE" w14:textId="77777777" w:rsidR="00575035" w:rsidRDefault="00575035" w:rsidP="00CC0AE8">
      <w:pPr>
        <w:spacing w:after="200" w:line="360" w:lineRule="auto"/>
        <w:jc w:val="both"/>
        <w:rPr>
          <w:rFonts w:ascii="Arial" w:eastAsia="Calibri" w:hAnsi="Arial" w:cs="Arial"/>
          <w:b/>
          <w:bCs/>
          <w:color w:val="FF0000"/>
          <w:sz w:val="24"/>
          <w:szCs w:val="24"/>
        </w:rPr>
      </w:pPr>
    </w:p>
    <w:p w14:paraId="7FCD7C98" w14:textId="77777777" w:rsidR="00575035" w:rsidRDefault="00575035" w:rsidP="00CC0AE8">
      <w:pPr>
        <w:spacing w:after="200" w:line="360" w:lineRule="auto"/>
        <w:jc w:val="both"/>
        <w:rPr>
          <w:rFonts w:ascii="Arial" w:eastAsia="Calibri" w:hAnsi="Arial" w:cs="Arial"/>
          <w:b/>
          <w:bCs/>
          <w:color w:val="FF0000"/>
          <w:sz w:val="24"/>
          <w:szCs w:val="24"/>
        </w:rPr>
      </w:pPr>
    </w:p>
    <w:p w14:paraId="544CCD3A" w14:textId="77777777" w:rsidR="00575035" w:rsidRDefault="00575035" w:rsidP="00CC0AE8">
      <w:pPr>
        <w:spacing w:after="200" w:line="360" w:lineRule="auto"/>
        <w:jc w:val="both"/>
        <w:rPr>
          <w:rFonts w:ascii="Arial" w:eastAsia="Calibri" w:hAnsi="Arial" w:cs="Arial"/>
          <w:b/>
          <w:bCs/>
          <w:color w:val="FF0000"/>
          <w:sz w:val="24"/>
          <w:szCs w:val="24"/>
        </w:rPr>
      </w:pPr>
    </w:p>
    <w:p w14:paraId="7BC2EC33" w14:textId="77777777" w:rsidR="00575035" w:rsidRDefault="00575035" w:rsidP="00CC0AE8">
      <w:pPr>
        <w:spacing w:after="200" w:line="360" w:lineRule="auto"/>
        <w:jc w:val="both"/>
        <w:rPr>
          <w:rFonts w:ascii="Arial" w:eastAsia="Calibri" w:hAnsi="Arial" w:cs="Arial"/>
          <w:b/>
          <w:bCs/>
          <w:color w:val="FF0000"/>
          <w:sz w:val="24"/>
          <w:szCs w:val="24"/>
        </w:rPr>
      </w:pPr>
    </w:p>
    <w:p w14:paraId="2ABD924E" w14:textId="77777777" w:rsidR="00575035" w:rsidRDefault="00575035" w:rsidP="00CC0AE8">
      <w:pPr>
        <w:spacing w:after="200" w:line="360" w:lineRule="auto"/>
        <w:jc w:val="both"/>
        <w:rPr>
          <w:rFonts w:ascii="Arial" w:eastAsia="Calibri" w:hAnsi="Arial" w:cs="Arial"/>
          <w:b/>
          <w:bCs/>
          <w:color w:val="FF0000"/>
          <w:sz w:val="24"/>
          <w:szCs w:val="24"/>
        </w:rPr>
      </w:pPr>
    </w:p>
    <w:p w14:paraId="06B9EF71" w14:textId="77777777" w:rsidR="00575035" w:rsidRDefault="00575035" w:rsidP="00CC0AE8">
      <w:pPr>
        <w:spacing w:after="200" w:line="360" w:lineRule="auto"/>
        <w:jc w:val="both"/>
        <w:rPr>
          <w:rFonts w:ascii="Arial" w:eastAsia="Calibri" w:hAnsi="Arial" w:cs="Arial"/>
          <w:b/>
          <w:bCs/>
          <w:color w:val="FF0000"/>
          <w:sz w:val="24"/>
          <w:szCs w:val="24"/>
        </w:rPr>
      </w:pPr>
    </w:p>
    <w:p w14:paraId="3801DD7E" w14:textId="77777777" w:rsidR="00575035" w:rsidRDefault="00575035" w:rsidP="00CC0AE8">
      <w:pPr>
        <w:spacing w:after="200" w:line="360" w:lineRule="auto"/>
        <w:jc w:val="both"/>
        <w:rPr>
          <w:rFonts w:ascii="Arial" w:eastAsia="Calibri" w:hAnsi="Arial" w:cs="Arial"/>
          <w:b/>
          <w:bCs/>
          <w:color w:val="FF0000"/>
          <w:sz w:val="24"/>
          <w:szCs w:val="24"/>
        </w:rPr>
      </w:pPr>
    </w:p>
    <w:p w14:paraId="6896C67F" w14:textId="77777777" w:rsidR="00575035" w:rsidRDefault="00575035" w:rsidP="00CC0AE8">
      <w:pPr>
        <w:spacing w:after="200" w:line="360" w:lineRule="auto"/>
        <w:jc w:val="both"/>
        <w:rPr>
          <w:rFonts w:ascii="Arial" w:eastAsia="Calibri" w:hAnsi="Arial" w:cs="Arial"/>
          <w:b/>
          <w:bCs/>
          <w:color w:val="FF0000"/>
          <w:sz w:val="24"/>
          <w:szCs w:val="24"/>
        </w:rPr>
      </w:pPr>
    </w:p>
    <w:p w14:paraId="5E850466" w14:textId="77777777" w:rsidR="00575035" w:rsidRDefault="00575035" w:rsidP="00CC0AE8">
      <w:pPr>
        <w:spacing w:after="200" w:line="360" w:lineRule="auto"/>
        <w:jc w:val="both"/>
        <w:rPr>
          <w:rFonts w:ascii="Arial" w:eastAsia="Calibri" w:hAnsi="Arial" w:cs="Arial"/>
          <w:b/>
          <w:bCs/>
          <w:color w:val="FF0000"/>
          <w:sz w:val="24"/>
          <w:szCs w:val="24"/>
        </w:rPr>
      </w:pPr>
    </w:p>
    <w:p w14:paraId="092511DD" w14:textId="77777777" w:rsidR="00575035" w:rsidRDefault="00575035" w:rsidP="00CC0AE8">
      <w:pPr>
        <w:spacing w:after="200" w:line="360" w:lineRule="auto"/>
        <w:jc w:val="both"/>
        <w:rPr>
          <w:rFonts w:ascii="Arial" w:eastAsia="Calibri" w:hAnsi="Arial" w:cs="Arial"/>
          <w:b/>
          <w:bCs/>
          <w:color w:val="FF0000"/>
          <w:sz w:val="24"/>
          <w:szCs w:val="24"/>
        </w:rPr>
      </w:pPr>
    </w:p>
    <w:p w14:paraId="05846D99" w14:textId="77777777" w:rsidR="00575035" w:rsidRDefault="00575035" w:rsidP="00CC0AE8">
      <w:pPr>
        <w:spacing w:after="200" w:line="360" w:lineRule="auto"/>
        <w:jc w:val="both"/>
        <w:rPr>
          <w:rFonts w:ascii="Arial" w:eastAsia="Calibri" w:hAnsi="Arial" w:cs="Arial"/>
          <w:b/>
          <w:bCs/>
          <w:color w:val="FF0000"/>
          <w:sz w:val="24"/>
          <w:szCs w:val="24"/>
        </w:rPr>
      </w:pPr>
    </w:p>
    <w:p w14:paraId="2D422428" w14:textId="77777777" w:rsidR="00575035" w:rsidRDefault="00575035" w:rsidP="00CC0AE8">
      <w:pPr>
        <w:spacing w:after="200" w:line="360" w:lineRule="auto"/>
        <w:jc w:val="both"/>
        <w:rPr>
          <w:rFonts w:ascii="Arial" w:eastAsia="Calibri" w:hAnsi="Arial" w:cs="Arial"/>
          <w:b/>
          <w:bCs/>
          <w:color w:val="FF0000"/>
          <w:sz w:val="24"/>
          <w:szCs w:val="24"/>
        </w:rPr>
      </w:pPr>
    </w:p>
    <w:p w14:paraId="2ECC1F48" w14:textId="77777777" w:rsidR="00CC0AE8" w:rsidRPr="003B4BC8" w:rsidRDefault="00CC0AE8" w:rsidP="003B4BC8">
      <w:pPr>
        <w:spacing w:after="200" w:line="276" w:lineRule="auto"/>
        <w:rPr>
          <w:rFonts w:asciiTheme="minorBidi" w:eastAsia="Calibri" w:hAnsiTheme="minorBidi"/>
          <w:b/>
          <w:bCs/>
          <w:sz w:val="24"/>
          <w:szCs w:val="24"/>
        </w:rPr>
      </w:pPr>
      <w:r w:rsidRPr="003B4BC8">
        <w:rPr>
          <w:rFonts w:asciiTheme="minorBidi" w:eastAsia="Calibri" w:hAnsiTheme="minorBidi"/>
          <w:b/>
          <w:bCs/>
          <w:sz w:val="24"/>
          <w:szCs w:val="24"/>
        </w:rPr>
        <w:lastRenderedPageBreak/>
        <w:t>LIST OF ACRONYMS</w:t>
      </w:r>
    </w:p>
    <w:p w14:paraId="1B71C32F"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AAU</w:t>
      </w:r>
      <w:r w:rsidRPr="003B4BC8">
        <w:rPr>
          <w:rFonts w:asciiTheme="minorBidi" w:eastAsia="Calibri" w:hAnsiTheme="minorBidi"/>
          <w:sz w:val="24"/>
          <w:szCs w:val="24"/>
        </w:rPr>
        <w:tab/>
      </w:r>
      <w:r w:rsidRPr="003B4BC8">
        <w:rPr>
          <w:rFonts w:asciiTheme="minorBidi" w:eastAsia="Calibri" w:hAnsiTheme="minorBidi"/>
          <w:sz w:val="24"/>
          <w:szCs w:val="24"/>
        </w:rPr>
        <w:tab/>
        <w:t>Association of African Universities</w:t>
      </w:r>
    </w:p>
    <w:p w14:paraId="7659A030"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ACE</w:t>
      </w:r>
      <w:r w:rsidRPr="003B4BC8">
        <w:rPr>
          <w:rFonts w:asciiTheme="minorBidi" w:eastAsia="Calibri" w:hAnsiTheme="minorBidi"/>
          <w:sz w:val="24"/>
          <w:szCs w:val="24"/>
        </w:rPr>
        <w:tab/>
      </w:r>
      <w:r w:rsidRPr="003B4BC8">
        <w:rPr>
          <w:rFonts w:asciiTheme="minorBidi" w:eastAsia="Calibri" w:hAnsiTheme="minorBidi"/>
          <w:sz w:val="24"/>
          <w:szCs w:val="24"/>
        </w:rPr>
        <w:tab/>
        <w:t>Africa Higher Education Centers of Excellence</w:t>
      </w:r>
    </w:p>
    <w:p w14:paraId="5ECCE3E5" w14:textId="4C11FDFD" w:rsidR="00673B41" w:rsidRPr="003B4BC8" w:rsidRDefault="00673B41" w:rsidP="003B4BC8">
      <w:pPr>
        <w:spacing w:after="200" w:line="276" w:lineRule="auto"/>
        <w:rPr>
          <w:rFonts w:asciiTheme="minorBidi" w:eastAsia="Calibri" w:hAnsiTheme="minorBidi"/>
          <w:sz w:val="24"/>
          <w:szCs w:val="24"/>
        </w:rPr>
      </w:pPr>
      <w:proofErr w:type="gramStart"/>
      <w:r>
        <w:rPr>
          <w:rFonts w:asciiTheme="minorBidi" w:eastAsia="Calibri" w:hAnsiTheme="minorBidi"/>
          <w:sz w:val="24"/>
          <w:szCs w:val="24"/>
        </w:rPr>
        <w:t xml:space="preserve">AMIS  </w:t>
      </w:r>
      <w:r>
        <w:rPr>
          <w:rFonts w:asciiTheme="minorBidi" w:eastAsia="Calibri" w:hAnsiTheme="minorBidi"/>
          <w:sz w:val="24"/>
          <w:szCs w:val="24"/>
        </w:rPr>
        <w:tab/>
      </w:r>
      <w:proofErr w:type="gramEnd"/>
      <w:r>
        <w:rPr>
          <w:rFonts w:asciiTheme="minorBidi" w:eastAsia="Calibri" w:hAnsiTheme="minorBidi"/>
          <w:sz w:val="24"/>
          <w:szCs w:val="24"/>
        </w:rPr>
        <w:t>Accreditation Management Information System</w:t>
      </w:r>
    </w:p>
    <w:p w14:paraId="65D5CE0E"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CAPEX</w:t>
      </w:r>
      <w:r w:rsidRPr="003B4BC8">
        <w:rPr>
          <w:rFonts w:asciiTheme="minorBidi" w:eastAsia="Calibri" w:hAnsiTheme="minorBidi"/>
          <w:sz w:val="24"/>
          <w:szCs w:val="24"/>
        </w:rPr>
        <w:tab/>
        <w:t>Capital Expenditure</w:t>
      </w:r>
    </w:p>
    <w:p w14:paraId="564ECC25"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CAPS</w:t>
      </w:r>
      <w:r w:rsidRPr="003B4BC8">
        <w:rPr>
          <w:rFonts w:asciiTheme="minorBidi" w:eastAsia="Calibri" w:hAnsiTheme="minorBidi"/>
          <w:sz w:val="24"/>
          <w:szCs w:val="24"/>
        </w:rPr>
        <w:tab/>
      </w:r>
      <w:r w:rsidRPr="003B4BC8">
        <w:rPr>
          <w:rFonts w:asciiTheme="minorBidi" w:eastAsia="Calibri" w:hAnsiTheme="minorBidi"/>
          <w:sz w:val="24"/>
          <w:szCs w:val="24"/>
        </w:rPr>
        <w:tab/>
        <w:t>Centralized Admission Processing System</w:t>
      </w:r>
    </w:p>
    <w:p w14:paraId="67B9B482" w14:textId="7D86A6F3" w:rsidR="004319D5" w:rsidRPr="003B4BC8"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CED</w:t>
      </w:r>
      <w:r w:rsidR="00575035">
        <w:rPr>
          <w:rFonts w:asciiTheme="minorBidi" w:eastAsia="Calibri" w:hAnsiTheme="minorBidi"/>
          <w:sz w:val="24"/>
          <w:szCs w:val="24"/>
        </w:rPr>
        <w:t xml:space="preserve">              Credential Evaluation Department</w:t>
      </w:r>
    </w:p>
    <w:p w14:paraId="27FA9836"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CEMIS</w:t>
      </w:r>
      <w:r w:rsidRPr="003B4BC8">
        <w:rPr>
          <w:rFonts w:asciiTheme="minorBidi" w:eastAsia="Calibri" w:hAnsiTheme="minorBidi"/>
          <w:sz w:val="24"/>
          <w:szCs w:val="24"/>
        </w:rPr>
        <w:tab/>
        <w:t>Colleges of Education Management Information Systems</w:t>
      </w:r>
    </w:p>
    <w:p w14:paraId="678A7920" w14:textId="255E4F35" w:rsidR="004319D5"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CEMS</w:t>
      </w:r>
      <w:r w:rsidR="0042683D">
        <w:rPr>
          <w:rFonts w:asciiTheme="minorBidi" w:eastAsia="Calibri" w:hAnsiTheme="minorBidi"/>
          <w:sz w:val="24"/>
          <w:szCs w:val="24"/>
        </w:rPr>
        <w:t xml:space="preserve">           Credential Evaluation Management System</w:t>
      </w:r>
    </w:p>
    <w:p w14:paraId="62DB8094" w14:textId="68E9C563" w:rsidR="004319D5" w:rsidRPr="003B4BC8"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CHE</w:t>
      </w:r>
      <w:r w:rsidR="0042683D">
        <w:rPr>
          <w:rFonts w:asciiTheme="minorBidi" w:eastAsia="Calibri" w:hAnsiTheme="minorBidi"/>
          <w:sz w:val="24"/>
          <w:szCs w:val="24"/>
        </w:rPr>
        <w:t xml:space="preserve">              Council on Higher Education</w:t>
      </w:r>
    </w:p>
    <w:p w14:paraId="53AE1141"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CRM</w:t>
      </w:r>
      <w:r w:rsidRPr="003B4BC8">
        <w:rPr>
          <w:rFonts w:asciiTheme="minorBidi" w:eastAsia="Calibri" w:hAnsiTheme="minorBidi"/>
          <w:sz w:val="24"/>
          <w:szCs w:val="24"/>
        </w:rPr>
        <w:tab/>
      </w:r>
      <w:r w:rsidRPr="003B4BC8">
        <w:rPr>
          <w:rFonts w:asciiTheme="minorBidi" w:eastAsia="Calibri" w:hAnsiTheme="minorBidi"/>
          <w:sz w:val="24"/>
          <w:szCs w:val="24"/>
        </w:rPr>
        <w:tab/>
        <w:t>Country Reviewing Committee</w:t>
      </w:r>
    </w:p>
    <w:p w14:paraId="57D8C8F2"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CTVET</w:t>
      </w:r>
      <w:r w:rsidRPr="003B4BC8">
        <w:rPr>
          <w:rFonts w:asciiTheme="minorBidi" w:eastAsia="Calibri" w:hAnsiTheme="minorBidi"/>
          <w:sz w:val="24"/>
          <w:szCs w:val="24"/>
        </w:rPr>
        <w:tab/>
        <w:t>Commission for Technical and Vocational Education and Training</w:t>
      </w:r>
    </w:p>
    <w:p w14:paraId="32A1E00E"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DE</w:t>
      </w:r>
      <w:r w:rsidRPr="003B4BC8">
        <w:rPr>
          <w:rFonts w:asciiTheme="minorBidi" w:eastAsia="Calibri" w:hAnsiTheme="minorBidi"/>
          <w:sz w:val="24"/>
          <w:szCs w:val="24"/>
        </w:rPr>
        <w:tab/>
      </w:r>
      <w:r w:rsidRPr="003B4BC8">
        <w:rPr>
          <w:rFonts w:asciiTheme="minorBidi" w:eastAsia="Calibri" w:hAnsiTheme="minorBidi"/>
          <w:sz w:val="24"/>
          <w:szCs w:val="24"/>
        </w:rPr>
        <w:tab/>
        <w:t>Distance Education</w:t>
      </w:r>
    </w:p>
    <w:p w14:paraId="071D4165"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DLI</w:t>
      </w:r>
      <w:r w:rsidRPr="003B4BC8">
        <w:rPr>
          <w:rFonts w:asciiTheme="minorBidi" w:eastAsia="Calibri" w:hAnsiTheme="minorBidi"/>
          <w:sz w:val="24"/>
          <w:szCs w:val="24"/>
        </w:rPr>
        <w:tab/>
      </w:r>
      <w:r w:rsidRPr="003B4BC8">
        <w:rPr>
          <w:rFonts w:asciiTheme="minorBidi" w:eastAsia="Calibri" w:hAnsiTheme="minorBidi"/>
          <w:sz w:val="24"/>
          <w:szCs w:val="24"/>
        </w:rPr>
        <w:tab/>
        <w:t>Disbursement Linked Indicators</w:t>
      </w:r>
    </w:p>
    <w:p w14:paraId="08627E09"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DLR’s</w:t>
      </w:r>
      <w:r w:rsidRPr="003B4BC8">
        <w:rPr>
          <w:rFonts w:asciiTheme="minorBidi" w:eastAsia="Calibri" w:hAnsiTheme="minorBidi"/>
          <w:sz w:val="24"/>
          <w:szCs w:val="24"/>
        </w:rPr>
        <w:tab/>
      </w:r>
      <w:r w:rsidRPr="003B4BC8">
        <w:rPr>
          <w:rFonts w:asciiTheme="minorBidi" w:eastAsia="Calibri" w:hAnsiTheme="minorBidi"/>
          <w:sz w:val="24"/>
          <w:szCs w:val="24"/>
        </w:rPr>
        <w:tab/>
        <w:t>Disbursement Linked Results</w:t>
      </w:r>
    </w:p>
    <w:p w14:paraId="4589D78A"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FM</w:t>
      </w:r>
      <w:r w:rsidRPr="003B4BC8">
        <w:rPr>
          <w:rFonts w:asciiTheme="minorBidi" w:eastAsia="Calibri" w:hAnsiTheme="minorBidi"/>
          <w:sz w:val="24"/>
          <w:szCs w:val="24"/>
        </w:rPr>
        <w:tab/>
      </w:r>
      <w:r w:rsidRPr="003B4BC8">
        <w:rPr>
          <w:rFonts w:asciiTheme="minorBidi" w:eastAsia="Calibri" w:hAnsiTheme="minorBidi"/>
          <w:sz w:val="24"/>
          <w:szCs w:val="24"/>
        </w:rPr>
        <w:tab/>
        <w:t>Financial Management</w:t>
      </w:r>
    </w:p>
    <w:p w14:paraId="541EB2C8"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GER</w:t>
      </w:r>
      <w:r w:rsidRPr="003B4BC8">
        <w:rPr>
          <w:rFonts w:asciiTheme="minorBidi" w:eastAsia="Calibri" w:hAnsiTheme="minorBidi"/>
          <w:sz w:val="24"/>
          <w:szCs w:val="24"/>
        </w:rPr>
        <w:tab/>
      </w:r>
      <w:r w:rsidRPr="003B4BC8">
        <w:rPr>
          <w:rFonts w:asciiTheme="minorBidi" w:eastAsia="Calibri" w:hAnsiTheme="minorBidi"/>
          <w:sz w:val="24"/>
          <w:szCs w:val="24"/>
        </w:rPr>
        <w:tab/>
        <w:t>Gross Enrolment Ratio</w:t>
      </w:r>
    </w:p>
    <w:p w14:paraId="0E7E66A8" w14:textId="0E4E1E01" w:rsidR="004319D5" w:rsidRDefault="004319D5" w:rsidP="000D1E01">
      <w:pPr>
        <w:spacing w:after="200" w:line="276" w:lineRule="auto"/>
        <w:rPr>
          <w:rFonts w:asciiTheme="minorBidi" w:eastAsia="Calibri" w:hAnsiTheme="minorBidi"/>
          <w:sz w:val="24"/>
          <w:szCs w:val="24"/>
        </w:rPr>
      </w:pPr>
      <w:r>
        <w:rPr>
          <w:rFonts w:asciiTheme="minorBidi" w:eastAsia="Calibri" w:hAnsiTheme="minorBidi"/>
          <w:sz w:val="24"/>
          <w:szCs w:val="24"/>
        </w:rPr>
        <w:t>GHANEPS</w:t>
      </w:r>
      <w:r w:rsidR="006421D9">
        <w:rPr>
          <w:rFonts w:asciiTheme="minorBidi" w:eastAsia="Calibri" w:hAnsiTheme="minorBidi"/>
          <w:sz w:val="24"/>
          <w:szCs w:val="24"/>
        </w:rPr>
        <w:t xml:space="preserve">  </w:t>
      </w:r>
      <w:r w:rsidR="000D1E01">
        <w:rPr>
          <w:rFonts w:asciiTheme="minorBidi" w:eastAsia="Calibri" w:hAnsiTheme="minorBidi"/>
          <w:sz w:val="24"/>
          <w:szCs w:val="24"/>
        </w:rPr>
        <w:t xml:space="preserve"> </w:t>
      </w:r>
      <w:r w:rsidR="001C259A">
        <w:rPr>
          <w:rFonts w:asciiTheme="minorBidi" w:eastAsia="Calibri" w:hAnsiTheme="minorBidi"/>
          <w:sz w:val="24"/>
          <w:szCs w:val="24"/>
        </w:rPr>
        <w:t xml:space="preserve"> </w:t>
      </w:r>
      <w:r w:rsidR="000D1E01" w:rsidRPr="000D1E01">
        <w:rPr>
          <w:rFonts w:asciiTheme="minorBidi" w:eastAsia="Calibri" w:hAnsiTheme="minorBidi"/>
          <w:sz w:val="24"/>
          <w:szCs w:val="24"/>
        </w:rPr>
        <w:t>Ghana Electronic Procurement System</w:t>
      </w:r>
      <w:r w:rsidR="006421D9">
        <w:rPr>
          <w:rFonts w:asciiTheme="minorBidi" w:eastAsia="Calibri" w:hAnsiTheme="minorBidi"/>
          <w:sz w:val="24"/>
          <w:szCs w:val="24"/>
        </w:rPr>
        <w:t xml:space="preserve"> </w:t>
      </w:r>
    </w:p>
    <w:p w14:paraId="0FEFCB1F" w14:textId="1B91082A" w:rsidR="004319D5" w:rsidRDefault="004319D5" w:rsidP="009F1375">
      <w:pPr>
        <w:spacing w:after="200" w:line="276" w:lineRule="auto"/>
        <w:rPr>
          <w:rFonts w:asciiTheme="minorBidi" w:eastAsia="Calibri" w:hAnsiTheme="minorBidi"/>
          <w:sz w:val="24"/>
          <w:szCs w:val="24"/>
        </w:rPr>
      </w:pPr>
      <w:r>
        <w:rPr>
          <w:rFonts w:asciiTheme="minorBidi" w:eastAsia="Calibri" w:hAnsiTheme="minorBidi"/>
          <w:sz w:val="24"/>
          <w:szCs w:val="24"/>
        </w:rPr>
        <w:t>GIFMIS</w:t>
      </w:r>
      <w:r w:rsidR="009F1375">
        <w:rPr>
          <w:rFonts w:asciiTheme="minorBidi" w:eastAsia="Calibri" w:hAnsiTheme="minorBidi"/>
          <w:sz w:val="24"/>
          <w:szCs w:val="24"/>
        </w:rPr>
        <w:t xml:space="preserve">         </w:t>
      </w:r>
      <w:r w:rsidR="009F1375" w:rsidRPr="009F1375">
        <w:rPr>
          <w:rFonts w:asciiTheme="minorBidi" w:eastAsia="Calibri" w:hAnsiTheme="minorBidi"/>
          <w:sz w:val="24"/>
          <w:szCs w:val="24"/>
        </w:rPr>
        <w:t>Ghana Integrated Financial Management Information System</w:t>
      </w:r>
      <w:r w:rsidR="009F1375">
        <w:rPr>
          <w:rFonts w:asciiTheme="minorBidi" w:eastAsia="Calibri" w:hAnsiTheme="minorBidi"/>
          <w:sz w:val="24"/>
          <w:szCs w:val="24"/>
        </w:rPr>
        <w:t xml:space="preserve">    </w:t>
      </w:r>
    </w:p>
    <w:p w14:paraId="64AA68E5" w14:textId="17A0D215" w:rsidR="004319D5" w:rsidRPr="003B4BC8" w:rsidRDefault="004319D5" w:rsidP="004319D5">
      <w:pPr>
        <w:spacing w:after="200" w:line="276" w:lineRule="auto"/>
        <w:rPr>
          <w:rFonts w:asciiTheme="minorBidi" w:eastAsia="Calibri" w:hAnsiTheme="minorBidi"/>
          <w:sz w:val="24"/>
          <w:szCs w:val="24"/>
        </w:rPr>
      </w:pPr>
      <w:r>
        <w:rPr>
          <w:rFonts w:asciiTheme="minorBidi" w:eastAsia="Calibri" w:hAnsiTheme="minorBidi"/>
          <w:sz w:val="24"/>
          <w:szCs w:val="24"/>
        </w:rPr>
        <w:t>GJHE</w:t>
      </w:r>
      <w:r w:rsidR="00B508C3">
        <w:rPr>
          <w:rFonts w:asciiTheme="minorBidi" w:eastAsia="Calibri" w:hAnsiTheme="minorBidi"/>
          <w:sz w:val="24"/>
          <w:szCs w:val="24"/>
        </w:rPr>
        <w:t xml:space="preserve">            Ghana Journal of Higher Education</w:t>
      </w:r>
    </w:p>
    <w:p w14:paraId="38BD80D8"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GPI</w:t>
      </w:r>
      <w:r w:rsidRPr="003B4BC8">
        <w:rPr>
          <w:rFonts w:asciiTheme="minorBidi" w:eastAsia="Calibri" w:hAnsiTheme="minorBidi"/>
          <w:sz w:val="24"/>
          <w:szCs w:val="24"/>
        </w:rPr>
        <w:tab/>
      </w:r>
      <w:r w:rsidRPr="003B4BC8">
        <w:rPr>
          <w:rFonts w:asciiTheme="minorBidi" w:eastAsia="Calibri" w:hAnsiTheme="minorBidi"/>
          <w:sz w:val="24"/>
          <w:szCs w:val="24"/>
        </w:rPr>
        <w:tab/>
        <w:t>Gender Parity Index</w:t>
      </w:r>
    </w:p>
    <w:p w14:paraId="59049E4E"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GSS</w:t>
      </w:r>
      <w:r w:rsidRPr="003B4BC8">
        <w:rPr>
          <w:rFonts w:asciiTheme="minorBidi" w:eastAsia="Calibri" w:hAnsiTheme="minorBidi"/>
          <w:sz w:val="24"/>
          <w:szCs w:val="24"/>
        </w:rPr>
        <w:tab/>
      </w:r>
      <w:r w:rsidRPr="003B4BC8">
        <w:rPr>
          <w:rFonts w:asciiTheme="minorBidi" w:eastAsia="Calibri" w:hAnsiTheme="minorBidi"/>
          <w:sz w:val="24"/>
          <w:szCs w:val="24"/>
        </w:rPr>
        <w:tab/>
        <w:t>Ghana Statistical Service</w:t>
      </w:r>
    </w:p>
    <w:p w14:paraId="213A0D40"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GTEC</w:t>
      </w:r>
      <w:r w:rsidRPr="003B4BC8">
        <w:rPr>
          <w:rFonts w:asciiTheme="minorBidi" w:eastAsia="Calibri" w:hAnsiTheme="minorBidi"/>
          <w:sz w:val="24"/>
          <w:szCs w:val="24"/>
        </w:rPr>
        <w:tab/>
      </w:r>
      <w:r w:rsidRPr="003B4BC8">
        <w:rPr>
          <w:rFonts w:asciiTheme="minorBidi" w:eastAsia="Calibri" w:hAnsiTheme="minorBidi"/>
          <w:sz w:val="24"/>
          <w:szCs w:val="24"/>
        </w:rPr>
        <w:tab/>
        <w:t>Ghana Tertiary Education Commission</w:t>
      </w:r>
    </w:p>
    <w:p w14:paraId="2D741327" w14:textId="0F7A6C5E" w:rsidR="007C494B" w:rsidRPr="007C494B" w:rsidRDefault="007C494B" w:rsidP="007C494B">
      <w:pPr>
        <w:spacing w:after="200" w:line="276" w:lineRule="auto"/>
        <w:rPr>
          <w:rFonts w:asciiTheme="minorBidi" w:eastAsia="Calibri" w:hAnsiTheme="minorBidi"/>
          <w:sz w:val="24"/>
          <w:szCs w:val="24"/>
        </w:rPr>
      </w:pPr>
      <w:r w:rsidRPr="007C494B">
        <w:rPr>
          <w:rFonts w:asciiTheme="minorBidi" w:eastAsia="Calibri" w:hAnsiTheme="minorBidi"/>
          <w:sz w:val="24"/>
          <w:szCs w:val="24"/>
        </w:rPr>
        <w:t xml:space="preserve">HRIS </w:t>
      </w:r>
      <w:r>
        <w:rPr>
          <w:rFonts w:asciiTheme="minorBidi" w:eastAsia="Calibri" w:hAnsiTheme="minorBidi"/>
          <w:sz w:val="24"/>
          <w:szCs w:val="24"/>
        </w:rPr>
        <w:t xml:space="preserve">            </w:t>
      </w:r>
      <w:r w:rsidRPr="007C494B">
        <w:rPr>
          <w:rFonts w:asciiTheme="minorBidi" w:eastAsia="Calibri" w:hAnsiTheme="minorBidi"/>
          <w:sz w:val="24"/>
          <w:szCs w:val="24"/>
        </w:rPr>
        <w:t>HR Information Systems</w:t>
      </w:r>
    </w:p>
    <w:p w14:paraId="02DEFF57" w14:textId="3914701E" w:rsidR="007C494B" w:rsidRPr="003B4BC8" w:rsidRDefault="004319D5" w:rsidP="007C494B">
      <w:pPr>
        <w:spacing w:after="200" w:line="276" w:lineRule="auto"/>
        <w:rPr>
          <w:rFonts w:asciiTheme="minorBidi" w:eastAsia="Calibri" w:hAnsiTheme="minorBidi"/>
          <w:sz w:val="24"/>
          <w:szCs w:val="24"/>
        </w:rPr>
      </w:pPr>
      <w:r>
        <w:rPr>
          <w:rFonts w:asciiTheme="minorBidi" w:eastAsia="Calibri" w:hAnsiTheme="minorBidi"/>
          <w:sz w:val="24"/>
          <w:szCs w:val="24"/>
        </w:rPr>
        <w:t>HRM</w:t>
      </w:r>
      <w:r w:rsidR="007C494B">
        <w:rPr>
          <w:rFonts w:asciiTheme="minorBidi" w:eastAsia="Calibri" w:hAnsiTheme="minorBidi"/>
          <w:sz w:val="24"/>
          <w:szCs w:val="24"/>
        </w:rPr>
        <w:t>I</w:t>
      </w:r>
      <w:r>
        <w:rPr>
          <w:rFonts w:asciiTheme="minorBidi" w:eastAsia="Calibri" w:hAnsiTheme="minorBidi"/>
          <w:sz w:val="24"/>
          <w:szCs w:val="24"/>
        </w:rPr>
        <w:t>S</w:t>
      </w:r>
      <w:r w:rsidR="007C494B">
        <w:rPr>
          <w:rFonts w:asciiTheme="minorBidi" w:eastAsia="Calibri" w:hAnsiTheme="minorBidi"/>
          <w:sz w:val="24"/>
          <w:szCs w:val="24"/>
        </w:rPr>
        <w:t xml:space="preserve">          </w:t>
      </w:r>
      <w:r w:rsidR="007C494B" w:rsidRPr="007C494B">
        <w:rPr>
          <w:rFonts w:asciiTheme="minorBidi" w:eastAsia="Calibri" w:hAnsiTheme="minorBidi"/>
          <w:sz w:val="24"/>
          <w:szCs w:val="24"/>
        </w:rPr>
        <w:t>Human Resource Information and Management System</w:t>
      </w:r>
    </w:p>
    <w:p w14:paraId="50B2A327"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IGF</w:t>
      </w:r>
      <w:r w:rsidRPr="003B4BC8">
        <w:rPr>
          <w:rFonts w:asciiTheme="minorBidi" w:eastAsia="Calibri" w:hAnsiTheme="minorBidi"/>
          <w:sz w:val="24"/>
          <w:szCs w:val="24"/>
        </w:rPr>
        <w:tab/>
      </w:r>
      <w:r w:rsidRPr="003B4BC8">
        <w:rPr>
          <w:rFonts w:asciiTheme="minorBidi" w:eastAsia="Calibri" w:hAnsiTheme="minorBidi"/>
          <w:sz w:val="24"/>
          <w:szCs w:val="24"/>
        </w:rPr>
        <w:tab/>
        <w:t>Internally Generated Fund</w:t>
      </w:r>
    </w:p>
    <w:p w14:paraId="6DFB25E3" w14:textId="370CD5B2" w:rsidR="00B0787B" w:rsidRPr="003B4BC8" w:rsidRDefault="00B0787B" w:rsidP="00B0787B">
      <w:pPr>
        <w:spacing w:after="200" w:line="276" w:lineRule="auto"/>
        <w:rPr>
          <w:rFonts w:asciiTheme="minorBidi" w:eastAsia="Calibri" w:hAnsiTheme="minorBidi"/>
          <w:sz w:val="24"/>
          <w:szCs w:val="24"/>
        </w:rPr>
      </w:pPr>
      <w:r>
        <w:rPr>
          <w:rFonts w:asciiTheme="minorBidi" w:eastAsia="Calibri" w:hAnsiTheme="minorBidi"/>
          <w:sz w:val="24"/>
          <w:szCs w:val="24"/>
        </w:rPr>
        <w:t xml:space="preserve">IAC          </w:t>
      </w:r>
      <w:r w:rsidR="00673B41">
        <w:rPr>
          <w:rFonts w:asciiTheme="minorBidi" w:eastAsia="Calibri" w:hAnsiTheme="minorBidi"/>
          <w:sz w:val="24"/>
          <w:szCs w:val="24"/>
        </w:rPr>
        <w:tab/>
      </w:r>
      <w:r w:rsidRPr="00B0787B">
        <w:rPr>
          <w:rFonts w:asciiTheme="minorBidi" w:eastAsia="Calibri" w:hAnsiTheme="minorBidi"/>
          <w:sz w:val="24"/>
          <w:szCs w:val="24"/>
        </w:rPr>
        <w:t>Institutional Accreditation Committee (IAC)</w:t>
      </w:r>
    </w:p>
    <w:p w14:paraId="2C7448B9" w14:textId="77777777"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lastRenderedPageBreak/>
        <w:t>M&amp;E</w:t>
      </w:r>
      <w:r w:rsidRPr="003B4BC8">
        <w:rPr>
          <w:rFonts w:asciiTheme="minorBidi" w:eastAsia="Calibri" w:hAnsiTheme="minorBidi"/>
          <w:sz w:val="24"/>
          <w:szCs w:val="24"/>
        </w:rPr>
        <w:tab/>
      </w:r>
      <w:r w:rsidRPr="003B4BC8">
        <w:rPr>
          <w:rFonts w:asciiTheme="minorBidi" w:eastAsia="Calibri" w:hAnsiTheme="minorBidi"/>
          <w:sz w:val="24"/>
          <w:szCs w:val="24"/>
        </w:rPr>
        <w:tab/>
        <w:t>Monitoring and Evaluation</w:t>
      </w:r>
    </w:p>
    <w:p w14:paraId="2F25A777" w14:textId="59233ED1" w:rsidR="00673B41" w:rsidRPr="00673B41" w:rsidRDefault="00673B41" w:rsidP="00673B41">
      <w:pPr>
        <w:spacing w:after="200" w:line="276" w:lineRule="auto"/>
        <w:rPr>
          <w:rFonts w:asciiTheme="minorBidi" w:eastAsia="Calibri" w:hAnsiTheme="minorBidi"/>
          <w:sz w:val="24"/>
          <w:szCs w:val="24"/>
        </w:rPr>
      </w:pPr>
      <w:r w:rsidRPr="00673B41">
        <w:rPr>
          <w:rFonts w:asciiTheme="minorBidi" w:eastAsia="Calibri" w:hAnsiTheme="minorBidi"/>
          <w:sz w:val="24"/>
          <w:szCs w:val="24"/>
        </w:rPr>
        <w:t>NaCCA</w:t>
      </w:r>
      <w:r>
        <w:rPr>
          <w:rFonts w:asciiTheme="minorBidi" w:eastAsia="Calibri" w:hAnsiTheme="minorBidi"/>
          <w:sz w:val="24"/>
          <w:szCs w:val="24"/>
        </w:rPr>
        <w:t xml:space="preserve">         </w:t>
      </w:r>
      <w:r w:rsidRPr="00673B41">
        <w:rPr>
          <w:rFonts w:asciiTheme="minorBidi" w:eastAsia="Calibri" w:hAnsiTheme="minorBidi"/>
          <w:sz w:val="24"/>
          <w:szCs w:val="24"/>
        </w:rPr>
        <w:t>National Council for Curriculum and Assessment ().</w:t>
      </w:r>
    </w:p>
    <w:p w14:paraId="000107FF" w14:textId="64793768" w:rsidR="004319D5" w:rsidRPr="003B4BC8"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NAG</w:t>
      </w:r>
      <w:r w:rsidR="007C494B">
        <w:rPr>
          <w:rFonts w:asciiTheme="minorBidi" w:eastAsia="Calibri" w:hAnsiTheme="minorBidi"/>
          <w:sz w:val="24"/>
          <w:szCs w:val="24"/>
        </w:rPr>
        <w:t xml:space="preserve">        </w:t>
      </w:r>
      <w:r w:rsidR="00673B41">
        <w:rPr>
          <w:rFonts w:asciiTheme="minorBidi" w:eastAsia="Calibri" w:hAnsiTheme="minorBidi"/>
          <w:sz w:val="24"/>
          <w:szCs w:val="24"/>
        </w:rPr>
        <w:tab/>
      </w:r>
      <w:r w:rsidR="007C494B">
        <w:rPr>
          <w:rFonts w:asciiTheme="minorBidi" w:eastAsia="Calibri" w:hAnsiTheme="minorBidi"/>
          <w:sz w:val="24"/>
          <w:szCs w:val="24"/>
        </w:rPr>
        <w:t>National Advisory Group</w:t>
      </w:r>
    </w:p>
    <w:p w14:paraId="04169A02"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NDPC</w:t>
      </w:r>
      <w:r w:rsidRPr="003B4BC8">
        <w:rPr>
          <w:rFonts w:asciiTheme="minorBidi" w:eastAsia="Calibri" w:hAnsiTheme="minorBidi"/>
          <w:sz w:val="24"/>
          <w:szCs w:val="24"/>
        </w:rPr>
        <w:tab/>
      </w:r>
      <w:r w:rsidRPr="003B4BC8">
        <w:rPr>
          <w:rFonts w:asciiTheme="minorBidi" w:eastAsia="Calibri" w:hAnsiTheme="minorBidi"/>
          <w:sz w:val="24"/>
          <w:szCs w:val="24"/>
        </w:rPr>
        <w:tab/>
        <w:t>National Development Planning Commission</w:t>
      </w:r>
    </w:p>
    <w:p w14:paraId="266CDB84" w14:textId="18B410AD" w:rsidR="00B80236" w:rsidRDefault="00B80236" w:rsidP="007C494B">
      <w:pPr>
        <w:spacing w:after="200" w:line="276" w:lineRule="auto"/>
        <w:rPr>
          <w:rFonts w:asciiTheme="minorBidi" w:eastAsia="Calibri" w:hAnsiTheme="minorBidi"/>
          <w:sz w:val="24"/>
          <w:szCs w:val="24"/>
        </w:rPr>
      </w:pPr>
      <w:r w:rsidRPr="003B4BC8">
        <w:rPr>
          <w:rFonts w:asciiTheme="minorBidi" w:eastAsia="Calibri" w:hAnsiTheme="minorBidi"/>
          <w:sz w:val="24"/>
          <w:szCs w:val="24"/>
        </w:rPr>
        <w:t>NFU</w:t>
      </w:r>
      <w:r w:rsidRPr="003B4BC8">
        <w:rPr>
          <w:rFonts w:asciiTheme="minorBidi" w:eastAsia="Calibri" w:hAnsiTheme="minorBidi"/>
          <w:sz w:val="24"/>
          <w:szCs w:val="24"/>
        </w:rPr>
        <w:tab/>
      </w:r>
      <w:r w:rsidR="00673B41">
        <w:rPr>
          <w:rFonts w:asciiTheme="minorBidi" w:eastAsia="Calibri" w:hAnsiTheme="minorBidi"/>
          <w:sz w:val="24"/>
          <w:szCs w:val="24"/>
        </w:rPr>
        <w:tab/>
      </w:r>
      <w:r w:rsidRPr="003B4BC8">
        <w:rPr>
          <w:rFonts w:asciiTheme="minorBidi" w:eastAsia="Calibri" w:hAnsiTheme="minorBidi"/>
          <w:sz w:val="24"/>
          <w:szCs w:val="24"/>
        </w:rPr>
        <w:t>National Facilitating Unit</w:t>
      </w:r>
      <w:r w:rsidR="0095057B" w:rsidRPr="003B4BC8">
        <w:rPr>
          <w:rFonts w:asciiTheme="minorBidi" w:eastAsia="Calibri" w:hAnsiTheme="minorBidi"/>
          <w:sz w:val="24"/>
          <w:szCs w:val="24"/>
        </w:rPr>
        <w:tab/>
      </w:r>
    </w:p>
    <w:p w14:paraId="0867B77E" w14:textId="7064470A" w:rsidR="00BF7FB3" w:rsidRPr="003B4BC8" w:rsidRDefault="00BF7FB3" w:rsidP="003B4BC8">
      <w:pPr>
        <w:spacing w:after="200" w:line="276" w:lineRule="auto"/>
        <w:rPr>
          <w:rFonts w:asciiTheme="minorBidi" w:eastAsia="Calibri" w:hAnsiTheme="minorBidi"/>
          <w:sz w:val="24"/>
          <w:szCs w:val="24"/>
        </w:rPr>
      </w:pPr>
      <w:r>
        <w:rPr>
          <w:rFonts w:asciiTheme="minorBidi" w:eastAsia="Calibri" w:hAnsiTheme="minorBidi"/>
          <w:sz w:val="24"/>
          <w:szCs w:val="24"/>
        </w:rPr>
        <w:t>NLRD</w:t>
      </w:r>
      <w:r w:rsidR="007C494B">
        <w:rPr>
          <w:rFonts w:asciiTheme="minorBidi" w:eastAsia="Calibri" w:hAnsiTheme="minorBidi"/>
          <w:sz w:val="24"/>
          <w:szCs w:val="24"/>
        </w:rPr>
        <w:t xml:space="preserve">      </w:t>
      </w:r>
      <w:r w:rsidR="00673B41">
        <w:rPr>
          <w:rFonts w:asciiTheme="minorBidi" w:eastAsia="Calibri" w:hAnsiTheme="minorBidi"/>
          <w:sz w:val="24"/>
          <w:szCs w:val="24"/>
        </w:rPr>
        <w:tab/>
      </w:r>
      <w:r w:rsidR="007C494B">
        <w:rPr>
          <w:rFonts w:asciiTheme="minorBidi" w:eastAsia="Calibri" w:hAnsiTheme="minorBidi"/>
          <w:sz w:val="24"/>
          <w:szCs w:val="24"/>
        </w:rPr>
        <w:t>National Leaners’ Records Database</w:t>
      </w:r>
    </w:p>
    <w:p w14:paraId="392E196A" w14:textId="25EAD6F4"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NQF</w:t>
      </w:r>
      <w:r w:rsidR="00673B41">
        <w:rPr>
          <w:rFonts w:asciiTheme="minorBidi" w:eastAsia="Calibri" w:hAnsiTheme="minorBidi"/>
          <w:sz w:val="24"/>
          <w:szCs w:val="24"/>
        </w:rPr>
        <w:tab/>
      </w:r>
      <w:r w:rsidR="00673B41">
        <w:rPr>
          <w:rFonts w:asciiTheme="minorBidi" w:eastAsia="Calibri" w:hAnsiTheme="minorBidi"/>
          <w:sz w:val="24"/>
          <w:szCs w:val="24"/>
        </w:rPr>
        <w:tab/>
      </w:r>
      <w:r w:rsidRPr="003B4BC8">
        <w:rPr>
          <w:rFonts w:asciiTheme="minorBidi" w:eastAsia="Calibri" w:hAnsiTheme="minorBidi"/>
          <w:sz w:val="24"/>
          <w:szCs w:val="24"/>
        </w:rPr>
        <w:t>National Qualification Framework</w:t>
      </w:r>
    </w:p>
    <w:p w14:paraId="3D7D51DA" w14:textId="13DEDECF" w:rsidR="004319D5" w:rsidRDefault="004319D5" w:rsidP="003B4BC8">
      <w:pPr>
        <w:spacing w:after="200" w:line="276" w:lineRule="auto"/>
        <w:rPr>
          <w:rFonts w:asciiTheme="minorBidi" w:eastAsia="Calibri" w:hAnsiTheme="minorBidi"/>
          <w:sz w:val="24"/>
          <w:szCs w:val="24"/>
        </w:rPr>
      </w:pPr>
      <w:proofErr w:type="gramStart"/>
      <w:r>
        <w:rPr>
          <w:rFonts w:asciiTheme="minorBidi" w:eastAsia="Calibri" w:hAnsiTheme="minorBidi"/>
          <w:sz w:val="24"/>
          <w:szCs w:val="24"/>
        </w:rPr>
        <w:t>NTC</w:t>
      </w:r>
      <w:r w:rsidR="007C494B">
        <w:rPr>
          <w:rFonts w:asciiTheme="minorBidi" w:eastAsia="Calibri" w:hAnsiTheme="minorBidi"/>
          <w:sz w:val="24"/>
          <w:szCs w:val="24"/>
        </w:rPr>
        <w:t xml:space="preserve">  </w:t>
      </w:r>
      <w:r w:rsidR="00673B41">
        <w:rPr>
          <w:rFonts w:asciiTheme="minorBidi" w:eastAsia="Calibri" w:hAnsiTheme="minorBidi"/>
          <w:sz w:val="24"/>
          <w:szCs w:val="24"/>
        </w:rPr>
        <w:tab/>
      </w:r>
      <w:proofErr w:type="gramEnd"/>
      <w:r w:rsidR="00673B41">
        <w:rPr>
          <w:rFonts w:asciiTheme="minorBidi" w:eastAsia="Calibri" w:hAnsiTheme="minorBidi"/>
          <w:sz w:val="24"/>
          <w:szCs w:val="24"/>
        </w:rPr>
        <w:tab/>
      </w:r>
      <w:r w:rsidR="007C494B">
        <w:rPr>
          <w:rFonts w:asciiTheme="minorBidi" w:eastAsia="Calibri" w:hAnsiTheme="minorBidi"/>
          <w:sz w:val="24"/>
          <w:szCs w:val="24"/>
        </w:rPr>
        <w:t>National Teaching Council</w:t>
      </w:r>
    </w:p>
    <w:p w14:paraId="2A9F4873" w14:textId="4225E4DF" w:rsidR="004319D5" w:rsidRPr="003B4BC8" w:rsidRDefault="004319D5" w:rsidP="003B4BC8">
      <w:pPr>
        <w:spacing w:after="200" w:line="276" w:lineRule="auto"/>
        <w:rPr>
          <w:rFonts w:asciiTheme="minorBidi" w:eastAsia="Calibri" w:hAnsiTheme="minorBidi"/>
          <w:sz w:val="24"/>
          <w:szCs w:val="24"/>
        </w:rPr>
      </w:pPr>
      <w:proofErr w:type="gramStart"/>
      <w:r>
        <w:rPr>
          <w:rFonts w:asciiTheme="minorBidi" w:eastAsia="Calibri" w:hAnsiTheme="minorBidi"/>
          <w:sz w:val="24"/>
          <w:szCs w:val="24"/>
        </w:rPr>
        <w:t>NUC</w:t>
      </w:r>
      <w:r w:rsidR="007C494B">
        <w:rPr>
          <w:rFonts w:asciiTheme="minorBidi" w:eastAsia="Calibri" w:hAnsiTheme="minorBidi"/>
          <w:sz w:val="24"/>
          <w:szCs w:val="24"/>
        </w:rPr>
        <w:t xml:space="preserve">  </w:t>
      </w:r>
      <w:r w:rsidR="00673B41">
        <w:rPr>
          <w:rFonts w:asciiTheme="minorBidi" w:eastAsia="Calibri" w:hAnsiTheme="minorBidi"/>
          <w:sz w:val="24"/>
          <w:szCs w:val="24"/>
        </w:rPr>
        <w:tab/>
      </w:r>
      <w:proofErr w:type="gramEnd"/>
      <w:r w:rsidR="00673B41">
        <w:rPr>
          <w:rFonts w:asciiTheme="minorBidi" w:eastAsia="Calibri" w:hAnsiTheme="minorBidi"/>
          <w:sz w:val="24"/>
          <w:szCs w:val="24"/>
        </w:rPr>
        <w:tab/>
      </w:r>
      <w:r w:rsidR="007C494B">
        <w:rPr>
          <w:rFonts w:asciiTheme="minorBidi" w:eastAsia="Calibri" w:hAnsiTheme="minorBidi"/>
          <w:sz w:val="24"/>
          <w:szCs w:val="24"/>
        </w:rPr>
        <w:t xml:space="preserve">National Universities Commission </w:t>
      </w:r>
    </w:p>
    <w:p w14:paraId="3891D5C5" w14:textId="6092390F"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 xml:space="preserve">NYA </w:t>
      </w:r>
      <w:r w:rsidRPr="003B4BC8">
        <w:rPr>
          <w:rFonts w:asciiTheme="minorBidi" w:eastAsia="Calibri" w:hAnsiTheme="minorBidi"/>
          <w:sz w:val="24"/>
          <w:szCs w:val="24"/>
        </w:rPr>
        <w:tab/>
      </w:r>
      <w:r w:rsidR="00673B41">
        <w:rPr>
          <w:rFonts w:asciiTheme="minorBidi" w:eastAsia="Calibri" w:hAnsiTheme="minorBidi"/>
          <w:sz w:val="24"/>
          <w:szCs w:val="24"/>
        </w:rPr>
        <w:tab/>
      </w:r>
      <w:r w:rsidRPr="003B4BC8">
        <w:rPr>
          <w:rFonts w:asciiTheme="minorBidi" w:eastAsia="Calibri" w:hAnsiTheme="minorBidi"/>
          <w:sz w:val="24"/>
          <w:szCs w:val="24"/>
        </w:rPr>
        <w:t>National Youth Authority</w:t>
      </w:r>
    </w:p>
    <w:p w14:paraId="0AB815AA" w14:textId="4180D83E" w:rsidR="00BF7FB3" w:rsidRDefault="00BF7FB3" w:rsidP="003B4BC8">
      <w:pPr>
        <w:spacing w:after="200" w:line="276" w:lineRule="auto"/>
        <w:rPr>
          <w:rFonts w:asciiTheme="minorBidi" w:eastAsia="Calibri" w:hAnsiTheme="minorBidi"/>
          <w:sz w:val="24"/>
          <w:szCs w:val="24"/>
        </w:rPr>
      </w:pPr>
      <w:proofErr w:type="spellStart"/>
      <w:r>
        <w:rPr>
          <w:rFonts w:asciiTheme="minorBidi" w:eastAsia="Calibri" w:hAnsiTheme="minorBidi"/>
          <w:sz w:val="24"/>
          <w:szCs w:val="24"/>
        </w:rPr>
        <w:t>OD</w:t>
      </w:r>
      <w:r w:rsidR="00A55868">
        <w:rPr>
          <w:rFonts w:asciiTheme="minorBidi" w:eastAsia="Calibri" w:hAnsiTheme="minorBidi"/>
          <w:sz w:val="24"/>
          <w:szCs w:val="24"/>
        </w:rPr>
        <w:t>e</w:t>
      </w:r>
      <w:r>
        <w:rPr>
          <w:rFonts w:asciiTheme="minorBidi" w:eastAsia="Calibri" w:hAnsiTheme="minorBidi"/>
          <w:sz w:val="24"/>
          <w:szCs w:val="24"/>
        </w:rPr>
        <w:t>L</w:t>
      </w:r>
      <w:proofErr w:type="spellEnd"/>
      <w:r w:rsidR="00A55868">
        <w:rPr>
          <w:rFonts w:asciiTheme="minorBidi" w:eastAsia="Calibri" w:hAnsiTheme="minorBidi"/>
          <w:sz w:val="24"/>
          <w:szCs w:val="24"/>
        </w:rPr>
        <w:t xml:space="preserve">            Open and Distance e-Learning</w:t>
      </w:r>
    </w:p>
    <w:p w14:paraId="75A97A88" w14:textId="015492F4" w:rsidR="00A55868" w:rsidRPr="003B4BC8" w:rsidRDefault="00A55868" w:rsidP="00A55868">
      <w:pPr>
        <w:spacing w:after="200" w:line="276" w:lineRule="auto"/>
        <w:rPr>
          <w:rFonts w:asciiTheme="minorBidi" w:eastAsia="Calibri" w:hAnsiTheme="minorBidi"/>
          <w:sz w:val="24"/>
          <w:szCs w:val="24"/>
        </w:rPr>
      </w:pPr>
      <w:r w:rsidRPr="00A55868">
        <w:rPr>
          <w:rFonts w:asciiTheme="minorBidi" w:eastAsia="Calibri" w:hAnsiTheme="minorBidi"/>
          <w:sz w:val="24"/>
          <w:szCs w:val="24"/>
        </w:rPr>
        <w:t>ODL              Open and Distance Learning</w:t>
      </w:r>
    </w:p>
    <w:p w14:paraId="4DC2AD60"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OTHM</w:t>
      </w:r>
      <w:r w:rsidRPr="003B4BC8">
        <w:rPr>
          <w:rFonts w:asciiTheme="minorBidi" w:eastAsia="Calibri" w:hAnsiTheme="minorBidi"/>
          <w:sz w:val="24"/>
          <w:szCs w:val="24"/>
        </w:rPr>
        <w:tab/>
      </w:r>
      <w:r w:rsidRPr="003B4BC8">
        <w:rPr>
          <w:rFonts w:asciiTheme="minorBidi" w:eastAsia="Calibri" w:hAnsiTheme="minorBidi"/>
          <w:sz w:val="24"/>
          <w:szCs w:val="24"/>
        </w:rPr>
        <w:tab/>
        <w:t>Organization for Tourism and Hospitality Management</w:t>
      </w:r>
    </w:p>
    <w:p w14:paraId="4082084D" w14:textId="7777777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PEBL</w:t>
      </w:r>
      <w:r w:rsidRPr="003B4BC8">
        <w:rPr>
          <w:rFonts w:asciiTheme="minorBidi" w:eastAsia="Calibri" w:hAnsiTheme="minorBidi"/>
          <w:sz w:val="24"/>
          <w:szCs w:val="24"/>
        </w:rPr>
        <w:tab/>
      </w:r>
      <w:r w:rsidRPr="003B4BC8">
        <w:rPr>
          <w:rFonts w:asciiTheme="minorBidi" w:eastAsia="Calibri" w:hAnsiTheme="minorBidi"/>
          <w:sz w:val="24"/>
          <w:szCs w:val="24"/>
        </w:rPr>
        <w:tab/>
        <w:t>Partnership of Enhanced and Blended Learning</w:t>
      </w:r>
    </w:p>
    <w:p w14:paraId="19E60E99" w14:textId="64A3F087" w:rsidR="004319D5" w:rsidRDefault="00B80236" w:rsidP="00673B41">
      <w:pPr>
        <w:spacing w:after="200" w:line="276" w:lineRule="auto"/>
        <w:rPr>
          <w:rFonts w:asciiTheme="minorBidi" w:eastAsia="Calibri" w:hAnsiTheme="minorBidi"/>
          <w:sz w:val="24"/>
          <w:szCs w:val="24"/>
        </w:rPr>
      </w:pPr>
      <w:r w:rsidRPr="003B4BC8">
        <w:rPr>
          <w:rFonts w:asciiTheme="minorBidi" w:eastAsia="Calibri" w:hAnsiTheme="minorBidi"/>
          <w:sz w:val="24"/>
          <w:szCs w:val="24"/>
        </w:rPr>
        <w:t>PSC</w:t>
      </w:r>
      <w:r w:rsidRPr="003B4BC8">
        <w:rPr>
          <w:rFonts w:asciiTheme="minorBidi" w:eastAsia="Calibri" w:hAnsiTheme="minorBidi"/>
          <w:sz w:val="24"/>
          <w:szCs w:val="24"/>
        </w:rPr>
        <w:tab/>
      </w:r>
      <w:r w:rsidRPr="003B4BC8">
        <w:rPr>
          <w:rFonts w:asciiTheme="minorBidi" w:eastAsia="Calibri" w:hAnsiTheme="minorBidi"/>
          <w:sz w:val="24"/>
          <w:szCs w:val="24"/>
        </w:rPr>
        <w:tab/>
        <w:t>P</w:t>
      </w:r>
      <w:r w:rsidR="00A55868">
        <w:rPr>
          <w:rFonts w:asciiTheme="minorBidi" w:eastAsia="Calibri" w:hAnsiTheme="minorBidi"/>
          <w:sz w:val="24"/>
          <w:szCs w:val="24"/>
        </w:rPr>
        <w:t>ublic Services Commission</w:t>
      </w:r>
    </w:p>
    <w:p w14:paraId="16A41F6F" w14:textId="24200925" w:rsidR="004319D5" w:rsidRDefault="004319D5" w:rsidP="004319D5">
      <w:pPr>
        <w:spacing w:after="0" w:line="480" w:lineRule="auto"/>
        <w:rPr>
          <w:rFonts w:asciiTheme="minorBidi" w:eastAsia="Calibri" w:hAnsiTheme="minorBidi"/>
          <w:sz w:val="24"/>
          <w:szCs w:val="24"/>
        </w:rPr>
      </w:pPr>
      <w:r>
        <w:rPr>
          <w:rFonts w:asciiTheme="minorBidi" w:eastAsia="Calibri" w:hAnsiTheme="minorBidi"/>
          <w:sz w:val="24"/>
          <w:szCs w:val="24"/>
        </w:rPr>
        <w:t>RPL</w:t>
      </w:r>
      <w:r w:rsidR="00A55868">
        <w:rPr>
          <w:rFonts w:asciiTheme="minorBidi" w:eastAsia="Calibri" w:hAnsiTheme="minorBidi"/>
          <w:sz w:val="24"/>
          <w:szCs w:val="24"/>
        </w:rPr>
        <w:t xml:space="preserve">               Recognition of Prior Learning</w:t>
      </w:r>
    </w:p>
    <w:p w14:paraId="379DAB2C" w14:textId="77777777" w:rsidR="00B80236" w:rsidRDefault="00B80236" w:rsidP="004319D5">
      <w:pPr>
        <w:spacing w:after="0" w:line="276" w:lineRule="auto"/>
        <w:rPr>
          <w:rFonts w:asciiTheme="minorBidi" w:eastAsia="Calibri" w:hAnsiTheme="minorBidi"/>
          <w:sz w:val="24"/>
          <w:szCs w:val="24"/>
        </w:rPr>
      </w:pPr>
      <w:r w:rsidRPr="003B4BC8">
        <w:rPr>
          <w:rFonts w:asciiTheme="minorBidi" w:eastAsia="Calibri" w:hAnsiTheme="minorBidi"/>
          <w:sz w:val="24"/>
          <w:szCs w:val="24"/>
        </w:rPr>
        <w:t>STEM</w:t>
      </w:r>
      <w:r w:rsidRPr="003B4BC8">
        <w:rPr>
          <w:rFonts w:asciiTheme="minorBidi" w:eastAsia="Calibri" w:hAnsiTheme="minorBidi"/>
          <w:sz w:val="24"/>
          <w:szCs w:val="24"/>
        </w:rPr>
        <w:tab/>
      </w:r>
      <w:r w:rsidRPr="003B4BC8">
        <w:rPr>
          <w:rFonts w:asciiTheme="minorBidi" w:eastAsia="Calibri" w:hAnsiTheme="minorBidi"/>
          <w:sz w:val="24"/>
          <w:szCs w:val="24"/>
        </w:rPr>
        <w:tab/>
        <w:t>Science, Technology, Engineering and Mathematics</w:t>
      </w:r>
    </w:p>
    <w:p w14:paraId="73731B1A" w14:textId="77777777" w:rsidR="005B06D4" w:rsidRDefault="005B06D4" w:rsidP="004319D5">
      <w:pPr>
        <w:spacing w:after="0" w:line="276" w:lineRule="auto"/>
        <w:rPr>
          <w:rFonts w:asciiTheme="minorBidi" w:eastAsia="Calibri" w:hAnsiTheme="minorBidi"/>
          <w:sz w:val="24"/>
          <w:szCs w:val="24"/>
        </w:rPr>
      </w:pPr>
    </w:p>
    <w:p w14:paraId="36AD409A" w14:textId="2A8CD4E2" w:rsidR="005B06D4" w:rsidRPr="003B4BC8" w:rsidRDefault="005B06D4" w:rsidP="004319D5">
      <w:pPr>
        <w:spacing w:after="0" w:line="276" w:lineRule="auto"/>
        <w:rPr>
          <w:rFonts w:asciiTheme="minorBidi" w:eastAsia="Calibri" w:hAnsiTheme="minorBidi"/>
          <w:sz w:val="24"/>
          <w:szCs w:val="24"/>
        </w:rPr>
      </w:pPr>
      <w:r>
        <w:rPr>
          <w:rFonts w:asciiTheme="minorBidi" w:eastAsia="Calibri" w:hAnsiTheme="minorBidi"/>
          <w:sz w:val="24"/>
          <w:szCs w:val="24"/>
        </w:rPr>
        <w:t xml:space="preserve">SHS </w:t>
      </w:r>
      <w:r>
        <w:rPr>
          <w:rFonts w:asciiTheme="minorBidi" w:eastAsia="Calibri" w:hAnsiTheme="minorBidi"/>
          <w:sz w:val="24"/>
          <w:szCs w:val="24"/>
        </w:rPr>
        <w:tab/>
      </w:r>
      <w:r>
        <w:rPr>
          <w:rFonts w:asciiTheme="minorBidi" w:eastAsia="Calibri" w:hAnsiTheme="minorBidi"/>
          <w:sz w:val="24"/>
          <w:szCs w:val="24"/>
        </w:rPr>
        <w:tab/>
        <w:t>Senior High School</w:t>
      </w:r>
    </w:p>
    <w:p w14:paraId="36BC7B78" w14:textId="77777777" w:rsidR="00B80236" w:rsidRPr="003B4BC8" w:rsidRDefault="00B80236" w:rsidP="004319D5">
      <w:pPr>
        <w:spacing w:before="240" w:after="200" w:line="276" w:lineRule="auto"/>
        <w:rPr>
          <w:rFonts w:asciiTheme="minorBidi" w:eastAsia="Calibri" w:hAnsiTheme="minorBidi"/>
          <w:sz w:val="24"/>
          <w:szCs w:val="24"/>
        </w:rPr>
      </w:pPr>
      <w:r w:rsidRPr="003B4BC8">
        <w:rPr>
          <w:rFonts w:asciiTheme="minorBidi" w:eastAsia="Calibri" w:hAnsiTheme="minorBidi"/>
          <w:sz w:val="24"/>
          <w:szCs w:val="24"/>
        </w:rPr>
        <w:t>STR</w:t>
      </w:r>
      <w:r w:rsidRPr="003B4BC8">
        <w:rPr>
          <w:rFonts w:asciiTheme="minorBidi" w:eastAsia="Calibri" w:hAnsiTheme="minorBidi"/>
          <w:sz w:val="24"/>
          <w:szCs w:val="24"/>
        </w:rPr>
        <w:tab/>
      </w:r>
      <w:r w:rsidRPr="003B4BC8">
        <w:rPr>
          <w:rFonts w:asciiTheme="minorBidi" w:eastAsia="Calibri" w:hAnsiTheme="minorBidi"/>
          <w:sz w:val="24"/>
          <w:szCs w:val="24"/>
        </w:rPr>
        <w:tab/>
        <w:t>Standard Teacher Ratio</w:t>
      </w:r>
    </w:p>
    <w:p w14:paraId="77D9852E" w14:textId="00A72F03" w:rsidR="00B80236"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TEI’s</w:t>
      </w:r>
      <w:r w:rsidRPr="003B4BC8">
        <w:rPr>
          <w:rFonts w:asciiTheme="minorBidi" w:eastAsia="Calibri" w:hAnsiTheme="minorBidi"/>
          <w:sz w:val="24"/>
          <w:szCs w:val="24"/>
        </w:rPr>
        <w:tab/>
      </w:r>
      <w:r w:rsidR="00673B41">
        <w:rPr>
          <w:rFonts w:asciiTheme="minorBidi" w:eastAsia="Calibri" w:hAnsiTheme="minorBidi"/>
          <w:sz w:val="24"/>
          <w:szCs w:val="24"/>
        </w:rPr>
        <w:tab/>
      </w:r>
      <w:r w:rsidRPr="003B4BC8">
        <w:rPr>
          <w:rFonts w:asciiTheme="minorBidi" w:eastAsia="Calibri" w:hAnsiTheme="minorBidi"/>
          <w:sz w:val="24"/>
          <w:szCs w:val="24"/>
        </w:rPr>
        <w:t>Tertiary Education Institutions</w:t>
      </w:r>
    </w:p>
    <w:p w14:paraId="41774237" w14:textId="3ECA1B3E" w:rsidR="004319D5" w:rsidRPr="003B4BC8"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TES</w:t>
      </w:r>
      <w:r w:rsidR="00A55868">
        <w:rPr>
          <w:rFonts w:asciiTheme="minorBidi" w:eastAsia="Calibri" w:hAnsiTheme="minorBidi"/>
          <w:sz w:val="24"/>
          <w:szCs w:val="24"/>
        </w:rPr>
        <w:t xml:space="preserve">        </w:t>
      </w:r>
      <w:r w:rsidR="00673B41">
        <w:rPr>
          <w:rFonts w:asciiTheme="minorBidi" w:eastAsia="Calibri" w:hAnsiTheme="minorBidi"/>
          <w:sz w:val="24"/>
          <w:szCs w:val="24"/>
        </w:rPr>
        <w:tab/>
      </w:r>
      <w:r w:rsidR="00A55868">
        <w:rPr>
          <w:rFonts w:asciiTheme="minorBidi" w:eastAsia="Calibri" w:hAnsiTheme="minorBidi"/>
          <w:sz w:val="24"/>
          <w:szCs w:val="24"/>
        </w:rPr>
        <w:t>Tertiary Education Series</w:t>
      </w:r>
    </w:p>
    <w:p w14:paraId="371E244D" w14:textId="5DDB5489" w:rsidR="004319D5" w:rsidRDefault="004319D5" w:rsidP="003B4BC8">
      <w:pPr>
        <w:spacing w:after="200" w:line="276" w:lineRule="auto"/>
        <w:rPr>
          <w:rFonts w:asciiTheme="minorBidi" w:eastAsia="Calibri" w:hAnsiTheme="minorBidi"/>
          <w:sz w:val="24"/>
          <w:szCs w:val="24"/>
        </w:rPr>
      </w:pPr>
      <w:r>
        <w:rPr>
          <w:rFonts w:asciiTheme="minorBidi" w:eastAsia="Calibri" w:hAnsiTheme="minorBidi"/>
          <w:sz w:val="24"/>
          <w:szCs w:val="24"/>
        </w:rPr>
        <w:t>TRS</w:t>
      </w:r>
      <w:r w:rsidR="00A55868">
        <w:rPr>
          <w:rFonts w:asciiTheme="minorBidi" w:eastAsia="Calibri" w:hAnsiTheme="minorBidi"/>
          <w:sz w:val="24"/>
          <w:szCs w:val="24"/>
        </w:rPr>
        <w:t xml:space="preserve">              Technical Report Series</w:t>
      </w:r>
    </w:p>
    <w:p w14:paraId="598DED0A" w14:textId="4246E95B" w:rsidR="00A55868" w:rsidRDefault="004319D5" w:rsidP="009958FD">
      <w:pPr>
        <w:spacing w:after="0" w:line="276" w:lineRule="auto"/>
        <w:rPr>
          <w:rFonts w:asciiTheme="minorBidi" w:eastAsia="Calibri" w:hAnsiTheme="minorBidi"/>
          <w:sz w:val="24"/>
          <w:szCs w:val="24"/>
        </w:rPr>
      </w:pPr>
      <w:r>
        <w:rPr>
          <w:rFonts w:asciiTheme="minorBidi" w:eastAsia="Calibri" w:hAnsiTheme="minorBidi"/>
          <w:sz w:val="24"/>
          <w:szCs w:val="24"/>
        </w:rPr>
        <w:t>TRUCE</w:t>
      </w:r>
      <w:r w:rsidR="00A55868">
        <w:rPr>
          <w:rFonts w:asciiTheme="minorBidi" w:eastAsia="Calibri" w:hAnsiTheme="minorBidi"/>
          <w:sz w:val="24"/>
          <w:szCs w:val="24"/>
        </w:rPr>
        <w:t xml:space="preserve">         </w:t>
      </w:r>
      <w:r w:rsidR="00A55868" w:rsidRPr="00A55868">
        <w:rPr>
          <w:rFonts w:asciiTheme="minorBidi" w:eastAsia="Calibri" w:hAnsiTheme="minorBidi"/>
          <w:sz w:val="24"/>
          <w:szCs w:val="24"/>
        </w:rPr>
        <w:t xml:space="preserve">Transitioning Higher Education Regulators and Universities to </w:t>
      </w:r>
      <w:r w:rsidR="00A55868">
        <w:rPr>
          <w:rFonts w:asciiTheme="minorBidi" w:eastAsia="Calibri" w:hAnsiTheme="minorBidi"/>
          <w:sz w:val="24"/>
          <w:szCs w:val="24"/>
        </w:rPr>
        <w:t xml:space="preserve"> </w:t>
      </w:r>
    </w:p>
    <w:p w14:paraId="2B54322E" w14:textId="35731CE1" w:rsidR="004319D5" w:rsidRDefault="00A55868" w:rsidP="009958FD">
      <w:pPr>
        <w:spacing w:after="0" w:line="276" w:lineRule="auto"/>
        <w:ind w:left="720" w:firstLine="720"/>
        <w:rPr>
          <w:rFonts w:asciiTheme="minorBidi" w:eastAsia="Calibri" w:hAnsiTheme="minorBidi"/>
          <w:sz w:val="24"/>
          <w:szCs w:val="24"/>
        </w:rPr>
      </w:pPr>
      <w:r w:rsidRPr="00A55868">
        <w:rPr>
          <w:rFonts w:asciiTheme="minorBidi" w:eastAsia="Calibri" w:hAnsiTheme="minorBidi"/>
          <w:sz w:val="24"/>
          <w:szCs w:val="24"/>
        </w:rPr>
        <w:t>Competence-Based Education in East and West Africa</w:t>
      </w:r>
    </w:p>
    <w:p w14:paraId="5EFE13D9" w14:textId="77777777" w:rsidR="009958FD" w:rsidRPr="003B4BC8" w:rsidRDefault="009958FD" w:rsidP="009958FD">
      <w:pPr>
        <w:spacing w:after="0" w:line="276" w:lineRule="auto"/>
        <w:ind w:left="720" w:firstLine="720"/>
        <w:rPr>
          <w:rFonts w:asciiTheme="minorBidi" w:eastAsia="Calibri" w:hAnsiTheme="minorBidi"/>
          <w:sz w:val="24"/>
          <w:szCs w:val="24"/>
        </w:rPr>
      </w:pPr>
    </w:p>
    <w:p w14:paraId="4EF49DEF" w14:textId="7AA0BAB7" w:rsidR="00B80236" w:rsidRPr="003B4BC8" w:rsidRDefault="00B80236" w:rsidP="003B4BC8">
      <w:pPr>
        <w:spacing w:after="200" w:line="276" w:lineRule="auto"/>
        <w:rPr>
          <w:rFonts w:asciiTheme="minorBidi" w:eastAsia="Calibri" w:hAnsiTheme="minorBidi"/>
          <w:sz w:val="24"/>
          <w:szCs w:val="24"/>
        </w:rPr>
      </w:pPr>
      <w:r w:rsidRPr="003B4BC8">
        <w:rPr>
          <w:rFonts w:asciiTheme="minorBidi" w:eastAsia="Calibri" w:hAnsiTheme="minorBidi"/>
          <w:sz w:val="24"/>
          <w:szCs w:val="24"/>
        </w:rPr>
        <w:t>TTEL</w:t>
      </w:r>
      <w:r w:rsidRPr="003B4BC8">
        <w:rPr>
          <w:rFonts w:asciiTheme="minorBidi" w:eastAsia="Calibri" w:hAnsiTheme="minorBidi"/>
          <w:sz w:val="24"/>
          <w:szCs w:val="24"/>
        </w:rPr>
        <w:tab/>
      </w:r>
      <w:r w:rsidRPr="003B4BC8">
        <w:rPr>
          <w:rFonts w:asciiTheme="minorBidi" w:eastAsia="Calibri" w:hAnsiTheme="minorBidi"/>
          <w:sz w:val="24"/>
          <w:szCs w:val="24"/>
        </w:rPr>
        <w:tab/>
        <w:t>Transforming Teach</w:t>
      </w:r>
      <w:r w:rsidR="007C494B">
        <w:rPr>
          <w:rFonts w:asciiTheme="minorBidi" w:eastAsia="Calibri" w:hAnsiTheme="minorBidi"/>
          <w:sz w:val="24"/>
          <w:szCs w:val="24"/>
        </w:rPr>
        <w:t>ing</w:t>
      </w:r>
      <w:r w:rsidRPr="003B4BC8">
        <w:rPr>
          <w:rFonts w:asciiTheme="minorBidi" w:eastAsia="Calibri" w:hAnsiTheme="minorBidi"/>
          <w:sz w:val="24"/>
          <w:szCs w:val="24"/>
        </w:rPr>
        <w:t xml:space="preserve"> Education and Learning</w:t>
      </w:r>
    </w:p>
    <w:p w14:paraId="6B39E840" w14:textId="77777777" w:rsidR="00F2675E" w:rsidRPr="003B4BC8" w:rsidRDefault="00F2675E" w:rsidP="003B4BC8">
      <w:pPr>
        <w:spacing w:line="276" w:lineRule="auto"/>
        <w:jc w:val="both"/>
        <w:rPr>
          <w:rFonts w:asciiTheme="minorBidi" w:hAnsiTheme="minorBidi"/>
          <w:b/>
          <w:bCs/>
          <w:sz w:val="24"/>
          <w:szCs w:val="24"/>
          <w:u w:val="single"/>
        </w:rPr>
      </w:pPr>
    </w:p>
    <w:p w14:paraId="255403F8" w14:textId="77777777" w:rsidR="000B36DC" w:rsidRDefault="000B36DC" w:rsidP="00BC2402">
      <w:pPr>
        <w:spacing w:line="360" w:lineRule="auto"/>
        <w:jc w:val="both"/>
        <w:rPr>
          <w:rFonts w:asciiTheme="minorBidi" w:hAnsiTheme="minorBidi"/>
          <w:b/>
          <w:bCs/>
          <w:sz w:val="24"/>
          <w:szCs w:val="24"/>
          <w:u w:val="single"/>
        </w:rPr>
      </w:pPr>
    </w:p>
    <w:p w14:paraId="37AA6F18" w14:textId="77777777" w:rsidR="003B4BC8" w:rsidRDefault="003B4BC8" w:rsidP="00BC2402">
      <w:pPr>
        <w:spacing w:line="360" w:lineRule="auto"/>
        <w:jc w:val="both"/>
        <w:rPr>
          <w:rFonts w:asciiTheme="minorBidi" w:hAnsiTheme="minorBidi"/>
          <w:b/>
          <w:bCs/>
          <w:sz w:val="24"/>
          <w:szCs w:val="24"/>
          <w:u w:val="single"/>
        </w:rPr>
      </w:pPr>
    </w:p>
    <w:p w14:paraId="350579EA" w14:textId="0D76775A" w:rsidR="00BC2402" w:rsidRPr="00A63377" w:rsidRDefault="00BC2402" w:rsidP="00BC2402">
      <w:pPr>
        <w:spacing w:line="360" w:lineRule="auto"/>
        <w:jc w:val="both"/>
        <w:rPr>
          <w:rFonts w:asciiTheme="minorBidi" w:hAnsiTheme="minorBidi"/>
          <w:b/>
          <w:bCs/>
          <w:sz w:val="24"/>
          <w:szCs w:val="24"/>
          <w:u w:val="single"/>
        </w:rPr>
      </w:pPr>
      <w:r w:rsidRPr="00A63377">
        <w:rPr>
          <w:rFonts w:asciiTheme="minorBidi" w:hAnsiTheme="minorBidi"/>
          <w:b/>
          <w:bCs/>
          <w:sz w:val="24"/>
          <w:szCs w:val="24"/>
          <w:u w:val="single"/>
        </w:rPr>
        <w:t>EXECUTIVE SUMMARY</w:t>
      </w:r>
    </w:p>
    <w:p w14:paraId="5909AE20" w14:textId="4DBA267A"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 xml:space="preserve">The 2025 Annual Report provides a comprehensive overview of the regulatory, policy, governance, and financial developments that shaped Ghana’s tertiary education sector during the year. The period was </w:t>
      </w:r>
      <w:proofErr w:type="spellStart"/>
      <w:r w:rsidRPr="00A85AAC">
        <w:rPr>
          <w:rFonts w:asciiTheme="minorBidi" w:hAnsiTheme="minorBidi"/>
          <w:sz w:val="24"/>
          <w:szCs w:val="24"/>
        </w:rPr>
        <w:t>characterised</w:t>
      </w:r>
      <w:proofErr w:type="spellEnd"/>
      <w:r w:rsidRPr="00A85AAC">
        <w:rPr>
          <w:rFonts w:asciiTheme="minorBidi" w:hAnsiTheme="minorBidi"/>
          <w:sz w:val="24"/>
          <w:szCs w:val="24"/>
        </w:rPr>
        <w:t xml:space="preserve"> by strengthened regulatory enforcement, institutional </w:t>
      </w:r>
      <w:proofErr w:type="spellStart"/>
      <w:r w:rsidRPr="00A85AAC">
        <w:rPr>
          <w:rFonts w:asciiTheme="minorBidi" w:hAnsiTheme="minorBidi"/>
          <w:sz w:val="24"/>
          <w:szCs w:val="24"/>
        </w:rPr>
        <w:t>stabilisation</w:t>
      </w:r>
      <w:proofErr w:type="spellEnd"/>
      <w:r w:rsidRPr="00A85AAC">
        <w:rPr>
          <w:rFonts w:asciiTheme="minorBidi" w:hAnsiTheme="minorBidi"/>
          <w:sz w:val="24"/>
          <w:szCs w:val="24"/>
        </w:rPr>
        <w:t>, the implementation of key strategic reforms, and the continued expansion of tertiary education services.</w:t>
      </w:r>
    </w:p>
    <w:p w14:paraId="71F7F4AA" w14:textId="34923CB5"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The Accreditation Directorate recorded significant operational output, underscoring the Commission’s commitment to quality assurance. Key achievements included the accreditation</w:t>
      </w:r>
      <w:r w:rsidR="00257EB9">
        <w:rPr>
          <w:rFonts w:asciiTheme="minorBidi" w:hAnsiTheme="minorBidi"/>
          <w:sz w:val="24"/>
          <w:szCs w:val="24"/>
        </w:rPr>
        <w:t xml:space="preserve"> </w:t>
      </w:r>
      <w:r w:rsidRPr="00A85AAC">
        <w:rPr>
          <w:rFonts w:asciiTheme="minorBidi" w:hAnsiTheme="minorBidi"/>
          <w:sz w:val="24"/>
          <w:szCs w:val="24"/>
        </w:rPr>
        <w:t>of </w:t>
      </w:r>
      <w:r w:rsidR="001179F1">
        <w:rPr>
          <w:rFonts w:asciiTheme="minorBidi" w:hAnsiTheme="minorBidi"/>
          <w:sz w:val="24"/>
          <w:szCs w:val="24"/>
        </w:rPr>
        <w:t>Seventy-one (</w:t>
      </w:r>
      <w:r w:rsidRPr="00A85AAC">
        <w:rPr>
          <w:rFonts w:asciiTheme="minorBidi" w:hAnsiTheme="minorBidi"/>
          <w:sz w:val="24"/>
          <w:szCs w:val="24"/>
        </w:rPr>
        <w:t>71</w:t>
      </w:r>
      <w:r w:rsidR="001179F1">
        <w:rPr>
          <w:rFonts w:asciiTheme="minorBidi" w:hAnsiTheme="minorBidi"/>
          <w:sz w:val="24"/>
          <w:szCs w:val="24"/>
        </w:rPr>
        <w:t>)</w:t>
      </w:r>
      <w:r w:rsidRPr="00A85AAC">
        <w:rPr>
          <w:rFonts w:asciiTheme="minorBidi" w:hAnsiTheme="minorBidi"/>
          <w:sz w:val="24"/>
          <w:szCs w:val="24"/>
        </w:rPr>
        <w:t xml:space="preserve"> institutions and </w:t>
      </w:r>
      <w:r w:rsidR="001179F1">
        <w:rPr>
          <w:rFonts w:asciiTheme="minorBidi" w:hAnsiTheme="minorBidi"/>
          <w:sz w:val="24"/>
          <w:szCs w:val="24"/>
        </w:rPr>
        <w:t>One Thousand ninety-four (</w:t>
      </w:r>
      <w:r w:rsidRPr="00A85AAC">
        <w:rPr>
          <w:rFonts w:asciiTheme="minorBidi" w:hAnsiTheme="minorBidi"/>
          <w:sz w:val="24"/>
          <w:szCs w:val="24"/>
        </w:rPr>
        <w:t>1,094</w:t>
      </w:r>
      <w:r w:rsidR="001179F1">
        <w:rPr>
          <w:rFonts w:asciiTheme="minorBidi" w:hAnsiTheme="minorBidi"/>
          <w:sz w:val="24"/>
          <w:szCs w:val="24"/>
        </w:rPr>
        <w:t>)</w:t>
      </w:r>
      <w:r w:rsidRPr="00A85AAC">
        <w:rPr>
          <w:rFonts w:asciiTheme="minorBidi" w:hAnsiTheme="minorBidi"/>
          <w:sz w:val="24"/>
          <w:szCs w:val="24"/>
        </w:rPr>
        <w:t xml:space="preserve"> </w:t>
      </w:r>
      <w:proofErr w:type="spellStart"/>
      <w:r w:rsidRPr="00A85AAC">
        <w:rPr>
          <w:rFonts w:asciiTheme="minorBidi" w:hAnsiTheme="minorBidi"/>
          <w:sz w:val="24"/>
          <w:szCs w:val="24"/>
        </w:rPr>
        <w:t>programmes</w:t>
      </w:r>
      <w:proofErr w:type="spellEnd"/>
      <w:r w:rsidRPr="00A85AAC">
        <w:rPr>
          <w:rFonts w:asciiTheme="minorBidi" w:hAnsiTheme="minorBidi"/>
          <w:sz w:val="24"/>
          <w:szCs w:val="24"/>
        </w:rPr>
        <w:t>, facilitated by </w:t>
      </w:r>
      <w:r w:rsidR="001179F1">
        <w:rPr>
          <w:rFonts w:asciiTheme="minorBidi" w:hAnsiTheme="minorBidi"/>
          <w:sz w:val="24"/>
          <w:szCs w:val="24"/>
        </w:rPr>
        <w:t>One Thousand Two hundred seven (</w:t>
      </w:r>
      <w:r w:rsidRPr="00A85AAC">
        <w:rPr>
          <w:rFonts w:asciiTheme="minorBidi" w:hAnsiTheme="minorBidi"/>
          <w:sz w:val="24"/>
          <w:szCs w:val="24"/>
        </w:rPr>
        <w:t>1,207</w:t>
      </w:r>
      <w:r w:rsidR="001179F1">
        <w:rPr>
          <w:rFonts w:asciiTheme="minorBidi" w:hAnsiTheme="minorBidi"/>
          <w:sz w:val="24"/>
          <w:szCs w:val="24"/>
        </w:rPr>
        <w:t>)</w:t>
      </w:r>
      <w:r w:rsidRPr="00A85AAC">
        <w:rPr>
          <w:rFonts w:asciiTheme="minorBidi" w:hAnsiTheme="minorBidi"/>
          <w:sz w:val="24"/>
          <w:szCs w:val="24"/>
        </w:rPr>
        <w:t xml:space="preserve"> </w:t>
      </w:r>
      <w:proofErr w:type="spellStart"/>
      <w:r w:rsidRPr="00A85AAC">
        <w:rPr>
          <w:rFonts w:asciiTheme="minorBidi" w:hAnsiTheme="minorBidi"/>
          <w:sz w:val="24"/>
          <w:szCs w:val="24"/>
        </w:rPr>
        <w:t>programme</w:t>
      </w:r>
      <w:proofErr w:type="spellEnd"/>
      <w:r w:rsidRPr="00A85AAC">
        <w:rPr>
          <w:rFonts w:asciiTheme="minorBidi" w:hAnsiTheme="minorBidi"/>
          <w:sz w:val="24"/>
          <w:szCs w:val="24"/>
        </w:rPr>
        <w:t xml:space="preserve"> assessments,</w:t>
      </w:r>
      <w:r w:rsidR="001179F1">
        <w:rPr>
          <w:rFonts w:asciiTheme="minorBidi" w:hAnsiTheme="minorBidi"/>
          <w:sz w:val="24"/>
          <w:szCs w:val="24"/>
        </w:rPr>
        <w:t xml:space="preserve"> eighty-</w:t>
      </w:r>
      <w:proofErr w:type="gramStart"/>
      <w:r w:rsidR="001179F1">
        <w:rPr>
          <w:rFonts w:asciiTheme="minorBidi" w:hAnsiTheme="minorBidi"/>
          <w:sz w:val="24"/>
          <w:szCs w:val="24"/>
        </w:rPr>
        <w:t xml:space="preserve">one </w:t>
      </w:r>
      <w:r w:rsidRPr="00A85AAC">
        <w:rPr>
          <w:rFonts w:asciiTheme="minorBidi" w:hAnsiTheme="minorBidi"/>
          <w:sz w:val="24"/>
          <w:szCs w:val="24"/>
        </w:rPr>
        <w:t> </w:t>
      </w:r>
      <w:r w:rsidR="001179F1">
        <w:rPr>
          <w:rFonts w:asciiTheme="minorBidi" w:hAnsiTheme="minorBidi"/>
          <w:sz w:val="24"/>
          <w:szCs w:val="24"/>
        </w:rPr>
        <w:t>(</w:t>
      </w:r>
      <w:proofErr w:type="gramEnd"/>
      <w:r w:rsidRPr="00A85AAC">
        <w:rPr>
          <w:rFonts w:asciiTheme="minorBidi" w:hAnsiTheme="minorBidi"/>
          <w:sz w:val="24"/>
          <w:szCs w:val="24"/>
        </w:rPr>
        <w:t>81</w:t>
      </w:r>
      <w:r w:rsidR="001179F1">
        <w:rPr>
          <w:rFonts w:asciiTheme="minorBidi" w:hAnsiTheme="minorBidi"/>
          <w:sz w:val="24"/>
          <w:szCs w:val="24"/>
        </w:rPr>
        <w:t>)</w:t>
      </w:r>
      <w:r w:rsidRPr="00A85AAC">
        <w:rPr>
          <w:rFonts w:asciiTheme="minorBidi" w:hAnsiTheme="minorBidi"/>
          <w:sz w:val="24"/>
          <w:szCs w:val="24"/>
        </w:rPr>
        <w:t xml:space="preserve"> Institutional Accreditation Committee visits, and </w:t>
      </w:r>
      <w:r w:rsidR="001179F1">
        <w:rPr>
          <w:rFonts w:asciiTheme="minorBidi" w:hAnsiTheme="minorBidi"/>
          <w:sz w:val="24"/>
          <w:szCs w:val="24"/>
        </w:rPr>
        <w:t>Thirty-seven (</w:t>
      </w:r>
      <w:r w:rsidRPr="00A85AAC">
        <w:rPr>
          <w:rFonts w:asciiTheme="minorBidi" w:hAnsiTheme="minorBidi"/>
          <w:sz w:val="24"/>
          <w:szCs w:val="24"/>
        </w:rPr>
        <w:t>37</w:t>
      </w:r>
      <w:r w:rsidR="001179F1">
        <w:rPr>
          <w:rFonts w:asciiTheme="minorBidi" w:hAnsiTheme="minorBidi"/>
          <w:sz w:val="24"/>
          <w:szCs w:val="24"/>
        </w:rPr>
        <w:t>)</w:t>
      </w:r>
      <w:r w:rsidRPr="00A85AAC">
        <w:rPr>
          <w:rFonts w:asciiTheme="minorBidi" w:hAnsiTheme="minorBidi"/>
          <w:sz w:val="24"/>
          <w:szCs w:val="24"/>
        </w:rPr>
        <w:t xml:space="preserve"> site clearance exercises. Furthermore, the Commission granted </w:t>
      </w:r>
      <w:r w:rsidR="001179F1">
        <w:rPr>
          <w:rFonts w:asciiTheme="minorBidi" w:hAnsiTheme="minorBidi"/>
          <w:sz w:val="24"/>
          <w:szCs w:val="24"/>
        </w:rPr>
        <w:t>Twenty-Eight (</w:t>
      </w:r>
      <w:r w:rsidRPr="00A85AAC">
        <w:rPr>
          <w:rFonts w:asciiTheme="minorBidi" w:hAnsiTheme="minorBidi"/>
          <w:sz w:val="24"/>
          <w:szCs w:val="24"/>
        </w:rPr>
        <w:t>28</w:t>
      </w:r>
      <w:r w:rsidR="001179F1">
        <w:rPr>
          <w:rFonts w:asciiTheme="minorBidi" w:hAnsiTheme="minorBidi"/>
          <w:sz w:val="24"/>
          <w:szCs w:val="24"/>
        </w:rPr>
        <w:t>)</w:t>
      </w:r>
      <w:r w:rsidRPr="00A85AAC">
        <w:rPr>
          <w:rFonts w:asciiTheme="minorBidi" w:hAnsiTheme="minorBidi"/>
          <w:sz w:val="24"/>
          <w:szCs w:val="24"/>
        </w:rPr>
        <w:t xml:space="preserve"> institutional authorizations and processed </w:t>
      </w:r>
      <w:r w:rsidR="001179F1">
        <w:rPr>
          <w:rFonts w:asciiTheme="minorBidi" w:hAnsiTheme="minorBidi"/>
          <w:sz w:val="24"/>
          <w:szCs w:val="24"/>
        </w:rPr>
        <w:t>Thirty-eight (</w:t>
      </w:r>
      <w:r w:rsidRPr="00A85AAC">
        <w:rPr>
          <w:rFonts w:asciiTheme="minorBidi" w:hAnsiTheme="minorBidi"/>
          <w:sz w:val="24"/>
          <w:szCs w:val="24"/>
        </w:rPr>
        <w:t>38</w:t>
      </w:r>
      <w:r w:rsidR="001179F1">
        <w:rPr>
          <w:rFonts w:asciiTheme="minorBidi" w:hAnsiTheme="minorBidi"/>
          <w:sz w:val="24"/>
          <w:szCs w:val="24"/>
        </w:rPr>
        <w:t>)</w:t>
      </w:r>
      <w:r w:rsidRPr="00A85AAC">
        <w:rPr>
          <w:rFonts w:asciiTheme="minorBidi" w:hAnsiTheme="minorBidi"/>
          <w:sz w:val="24"/>
          <w:szCs w:val="24"/>
        </w:rPr>
        <w:t xml:space="preserve"> name approvals.</w:t>
      </w:r>
    </w:p>
    <w:p w14:paraId="50720635" w14:textId="28D241A0" w:rsidR="00A85AAC" w:rsidRPr="00A85AAC" w:rsidRDefault="00A85AAC" w:rsidP="00A85AAC">
      <w:pPr>
        <w:spacing w:line="276" w:lineRule="auto"/>
        <w:jc w:val="both"/>
        <w:rPr>
          <w:rFonts w:asciiTheme="minorBidi" w:hAnsiTheme="minorBidi"/>
          <w:sz w:val="24"/>
          <w:szCs w:val="24"/>
        </w:rPr>
      </w:pPr>
      <w:proofErr w:type="gramStart"/>
      <w:r w:rsidRPr="00A85AAC">
        <w:rPr>
          <w:rFonts w:asciiTheme="minorBidi" w:hAnsiTheme="minorBidi"/>
          <w:sz w:val="24"/>
          <w:szCs w:val="24"/>
        </w:rPr>
        <w:t>A defining</w:t>
      </w:r>
      <w:proofErr w:type="gramEnd"/>
      <w:r w:rsidRPr="00A85AAC">
        <w:rPr>
          <w:rFonts w:asciiTheme="minorBidi" w:hAnsiTheme="minorBidi"/>
          <w:sz w:val="24"/>
          <w:szCs w:val="24"/>
        </w:rPr>
        <w:t xml:space="preserve"> regulatory intervention of 2025 was the intensified effort to protect academic integrity. The </w:t>
      </w:r>
      <w:r w:rsidR="001179F1">
        <w:rPr>
          <w:rFonts w:asciiTheme="minorBidi" w:hAnsiTheme="minorBidi"/>
          <w:sz w:val="24"/>
          <w:szCs w:val="24"/>
        </w:rPr>
        <w:t>Commission</w:t>
      </w:r>
      <w:r w:rsidRPr="00A85AAC">
        <w:rPr>
          <w:rFonts w:asciiTheme="minorBidi" w:hAnsiTheme="minorBidi"/>
          <w:sz w:val="24"/>
          <w:szCs w:val="24"/>
        </w:rPr>
        <w:t xml:space="preserve"> addressed </w:t>
      </w:r>
      <w:r w:rsidR="001179F1">
        <w:rPr>
          <w:rFonts w:asciiTheme="minorBidi" w:hAnsiTheme="minorBidi"/>
          <w:sz w:val="24"/>
          <w:szCs w:val="24"/>
        </w:rPr>
        <w:t>fifty (</w:t>
      </w:r>
      <w:r w:rsidRPr="00A85AAC">
        <w:rPr>
          <w:rFonts w:asciiTheme="minorBidi" w:hAnsiTheme="minorBidi"/>
          <w:sz w:val="24"/>
          <w:szCs w:val="24"/>
        </w:rPr>
        <w:t>50</w:t>
      </w:r>
      <w:r w:rsidR="001179F1">
        <w:rPr>
          <w:rFonts w:asciiTheme="minorBidi" w:hAnsiTheme="minorBidi"/>
          <w:sz w:val="24"/>
          <w:szCs w:val="24"/>
        </w:rPr>
        <w:t>)</w:t>
      </w:r>
      <w:r w:rsidRPr="00A85AAC">
        <w:rPr>
          <w:rFonts w:asciiTheme="minorBidi" w:hAnsiTheme="minorBidi"/>
          <w:sz w:val="24"/>
          <w:szCs w:val="24"/>
        </w:rPr>
        <w:t xml:space="preserve"> cases involving the misuse of honorary and unearned academic titles. This was complemented by robust enforcement actions, including issuing cease-and-desist directives to unaccredited providers and publishing updated lists of </w:t>
      </w:r>
      <w:proofErr w:type="spellStart"/>
      <w:r w:rsidRPr="00A85AAC">
        <w:rPr>
          <w:rFonts w:asciiTheme="minorBidi" w:hAnsiTheme="minorBidi"/>
          <w:sz w:val="24"/>
          <w:szCs w:val="24"/>
        </w:rPr>
        <w:t>unrecognised</w:t>
      </w:r>
      <w:proofErr w:type="spellEnd"/>
      <w:r w:rsidRPr="00A85AAC">
        <w:rPr>
          <w:rFonts w:asciiTheme="minorBidi" w:hAnsiTheme="minorBidi"/>
          <w:sz w:val="24"/>
          <w:szCs w:val="24"/>
        </w:rPr>
        <w:t xml:space="preserve"> institutions. Public notices were also issued regarding foreign institutions whose qualifications are not </w:t>
      </w:r>
      <w:proofErr w:type="spellStart"/>
      <w:r w:rsidRPr="00A85AAC">
        <w:rPr>
          <w:rFonts w:asciiTheme="minorBidi" w:hAnsiTheme="minorBidi"/>
          <w:sz w:val="24"/>
          <w:szCs w:val="24"/>
        </w:rPr>
        <w:t>recognised</w:t>
      </w:r>
      <w:proofErr w:type="spellEnd"/>
      <w:r w:rsidRPr="00A85AAC">
        <w:rPr>
          <w:rFonts w:asciiTheme="minorBidi" w:hAnsiTheme="minorBidi"/>
          <w:sz w:val="24"/>
          <w:szCs w:val="24"/>
        </w:rPr>
        <w:t xml:space="preserve"> within Ghana’s regulatory framework. Strategic engagements with religious bodies and public sector agencies, coupled with a formal directive requiring credential validation for public service appointments, have </w:t>
      </w:r>
      <w:proofErr w:type="spellStart"/>
      <w:r w:rsidRPr="00A85AAC">
        <w:rPr>
          <w:rFonts w:asciiTheme="minorBidi" w:hAnsiTheme="minorBidi"/>
          <w:sz w:val="24"/>
          <w:szCs w:val="24"/>
        </w:rPr>
        <w:t>institutionalised</w:t>
      </w:r>
      <w:proofErr w:type="spellEnd"/>
      <w:r w:rsidRPr="00A85AAC">
        <w:rPr>
          <w:rFonts w:asciiTheme="minorBidi" w:hAnsiTheme="minorBidi"/>
          <w:sz w:val="24"/>
          <w:szCs w:val="24"/>
        </w:rPr>
        <w:t xml:space="preserve"> a stronger culture of verification and governance integrity.</w:t>
      </w:r>
    </w:p>
    <w:p w14:paraId="5AEB516C" w14:textId="2EE9FBCF"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The Quality Assurance and Compliance Directorate exceeded its targets for public university reviews, conducting five</w:t>
      </w:r>
      <w:r w:rsidR="001179F1">
        <w:rPr>
          <w:rFonts w:asciiTheme="minorBidi" w:hAnsiTheme="minorBidi"/>
          <w:sz w:val="24"/>
          <w:szCs w:val="24"/>
        </w:rPr>
        <w:t xml:space="preserve"> (5)</w:t>
      </w:r>
      <w:r w:rsidRPr="00A85AAC">
        <w:rPr>
          <w:rFonts w:asciiTheme="minorBidi" w:hAnsiTheme="minorBidi"/>
          <w:sz w:val="24"/>
          <w:szCs w:val="24"/>
        </w:rPr>
        <w:t> reviews against a planned three</w:t>
      </w:r>
      <w:r w:rsidR="001179F1">
        <w:rPr>
          <w:rFonts w:asciiTheme="minorBidi" w:hAnsiTheme="minorBidi"/>
          <w:sz w:val="24"/>
          <w:szCs w:val="24"/>
        </w:rPr>
        <w:t xml:space="preserve"> (3)</w:t>
      </w:r>
      <w:r w:rsidRPr="00A85AAC">
        <w:rPr>
          <w:rFonts w:asciiTheme="minorBidi" w:hAnsiTheme="minorBidi"/>
          <w:sz w:val="24"/>
          <w:szCs w:val="24"/>
        </w:rPr>
        <w:t xml:space="preserve">. Although the academic audit for private institutions was </w:t>
      </w:r>
      <w:proofErr w:type="gramStart"/>
      <w:r w:rsidRPr="00A85AAC">
        <w:rPr>
          <w:rFonts w:asciiTheme="minorBidi" w:hAnsiTheme="minorBidi"/>
          <w:sz w:val="24"/>
          <w:szCs w:val="24"/>
        </w:rPr>
        <w:t>temporarily suspended</w:t>
      </w:r>
      <w:proofErr w:type="gramEnd"/>
      <w:r w:rsidRPr="00A85AAC">
        <w:rPr>
          <w:rFonts w:asciiTheme="minorBidi" w:hAnsiTheme="minorBidi"/>
          <w:sz w:val="24"/>
          <w:szCs w:val="24"/>
        </w:rPr>
        <w:t>, </w:t>
      </w:r>
      <w:r w:rsidR="001179F1">
        <w:rPr>
          <w:rFonts w:asciiTheme="minorBidi" w:hAnsiTheme="minorBidi"/>
          <w:sz w:val="24"/>
          <w:szCs w:val="24"/>
        </w:rPr>
        <w:t>twelve (</w:t>
      </w:r>
      <w:r w:rsidRPr="00A85AAC">
        <w:rPr>
          <w:rFonts w:asciiTheme="minorBidi" w:hAnsiTheme="minorBidi"/>
          <w:sz w:val="24"/>
          <w:szCs w:val="24"/>
        </w:rPr>
        <w:t>12</w:t>
      </w:r>
      <w:r w:rsidR="001179F1">
        <w:rPr>
          <w:rFonts w:asciiTheme="minorBidi" w:hAnsiTheme="minorBidi"/>
          <w:sz w:val="24"/>
          <w:szCs w:val="24"/>
        </w:rPr>
        <w:t>)</w:t>
      </w:r>
      <w:r w:rsidRPr="00A85AAC">
        <w:rPr>
          <w:rFonts w:asciiTheme="minorBidi" w:hAnsiTheme="minorBidi"/>
          <w:sz w:val="24"/>
          <w:szCs w:val="24"/>
        </w:rPr>
        <w:t xml:space="preserve"> audits were successfully completed prior to the directive. While charter visitation exercises were partially affected by a court injunction, with three </w:t>
      </w:r>
      <w:r w:rsidR="001179F1">
        <w:rPr>
          <w:rFonts w:asciiTheme="minorBidi" w:hAnsiTheme="minorBidi"/>
          <w:sz w:val="24"/>
          <w:szCs w:val="24"/>
        </w:rPr>
        <w:t xml:space="preserve">(3) </w:t>
      </w:r>
      <w:r w:rsidRPr="00A85AAC">
        <w:rPr>
          <w:rFonts w:asciiTheme="minorBidi" w:hAnsiTheme="minorBidi"/>
          <w:sz w:val="24"/>
          <w:szCs w:val="24"/>
        </w:rPr>
        <w:t>visits completed, substantial progress was made in post-migration regulatory reforms.</w:t>
      </w:r>
    </w:p>
    <w:p w14:paraId="109F84EA" w14:textId="5AB63882"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 xml:space="preserve">Significant efforts were directed towards </w:t>
      </w:r>
      <w:proofErr w:type="spellStart"/>
      <w:r w:rsidRPr="00A85AAC">
        <w:rPr>
          <w:rFonts w:asciiTheme="minorBidi" w:hAnsiTheme="minorBidi"/>
          <w:sz w:val="24"/>
          <w:szCs w:val="24"/>
        </w:rPr>
        <w:t>stabilising</w:t>
      </w:r>
      <w:proofErr w:type="spellEnd"/>
      <w:r w:rsidRPr="00A85AAC">
        <w:rPr>
          <w:rFonts w:asciiTheme="minorBidi" w:hAnsiTheme="minorBidi"/>
          <w:sz w:val="24"/>
          <w:szCs w:val="24"/>
        </w:rPr>
        <w:t xml:space="preserve"> Colleges of Education and Technical Universities. The Commission successfully resolved over </w:t>
      </w:r>
      <w:r w:rsidR="001179F1">
        <w:rPr>
          <w:rFonts w:asciiTheme="minorBidi" w:hAnsiTheme="minorBidi"/>
          <w:sz w:val="24"/>
          <w:szCs w:val="24"/>
        </w:rPr>
        <w:t>one thousand (</w:t>
      </w:r>
      <w:r w:rsidRPr="00A85AAC">
        <w:rPr>
          <w:rFonts w:asciiTheme="minorBidi" w:hAnsiTheme="minorBidi"/>
          <w:sz w:val="24"/>
          <w:szCs w:val="24"/>
        </w:rPr>
        <w:t>1,000</w:t>
      </w:r>
      <w:r w:rsidR="001179F1">
        <w:rPr>
          <w:rFonts w:asciiTheme="minorBidi" w:hAnsiTheme="minorBidi"/>
          <w:sz w:val="24"/>
          <w:szCs w:val="24"/>
        </w:rPr>
        <w:t>)</w:t>
      </w:r>
      <w:r w:rsidRPr="00A85AAC">
        <w:rPr>
          <w:rFonts w:asciiTheme="minorBidi" w:hAnsiTheme="minorBidi"/>
          <w:sz w:val="24"/>
          <w:szCs w:val="24"/>
        </w:rPr>
        <w:t xml:space="preserve"> placement and alignment cases for Colleges of Education, developed three </w:t>
      </w:r>
      <w:r w:rsidR="001179F1">
        <w:rPr>
          <w:rFonts w:asciiTheme="minorBidi" w:hAnsiTheme="minorBidi"/>
          <w:sz w:val="24"/>
          <w:szCs w:val="24"/>
        </w:rPr>
        <w:t xml:space="preserve">(3) </w:t>
      </w:r>
      <w:r w:rsidRPr="00A85AAC">
        <w:rPr>
          <w:rFonts w:asciiTheme="minorBidi" w:hAnsiTheme="minorBidi"/>
          <w:sz w:val="24"/>
          <w:szCs w:val="24"/>
        </w:rPr>
        <w:t xml:space="preserve">post-migration regulatory instruments, and conducted nationwide </w:t>
      </w:r>
      <w:proofErr w:type="spellStart"/>
      <w:r w:rsidRPr="00A85AAC">
        <w:rPr>
          <w:rFonts w:asciiTheme="minorBidi" w:hAnsiTheme="minorBidi"/>
          <w:sz w:val="24"/>
          <w:szCs w:val="24"/>
        </w:rPr>
        <w:t>sensitisation</w:t>
      </w:r>
      <w:proofErr w:type="spellEnd"/>
      <w:r w:rsidRPr="00A85AAC">
        <w:rPr>
          <w:rFonts w:asciiTheme="minorBidi" w:hAnsiTheme="minorBidi"/>
          <w:sz w:val="24"/>
          <w:szCs w:val="24"/>
        </w:rPr>
        <w:t xml:space="preserve"> workshops across five zones. For Technical Universities, the Commission processed over </w:t>
      </w:r>
      <w:r w:rsidR="001179F1">
        <w:rPr>
          <w:rFonts w:asciiTheme="minorBidi" w:hAnsiTheme="minorBidi"/>
          <w:sz w:val="24"/>
          <w:szCs w:val="24"/>
        </w:rPr>
        <w:t>two hundred sixty (</w:t>
      </w:r>
      <w:r w:rsidRPr="00A85AAC">
        <w:rPr>
          <w:rFonts w:asciiTheme="minorBidi" w:hAnsiTheme="minorBidi"/>
          <w:sz w:val="24"/>
          <w:szCs w:val="24"/>
        </w:rPr>
        <w:t>260</w:t>
      </w:r>
      <w:r w:rsidR="001179F1">
        <w:rPr>
          <w:rFonts w:asciiTheme="minorBidi" w:hAnsiTheme="minorBidi"/>
          <w:sz w:val="24"/>
          <w:szCs w:val="24"/>
        </w:rPr>
        <w:t>)</w:t>
      </w:r>
      <w:r w:rsidRPr="00A85AAC">
        <w:rPr>
          <w:rFonts w:asciiTheme="minorBidi" w:hAnsiTheme="minorBidi"/>
          <w:sz w:val="24"/>
          <w:szCs w:val="24"/>
        </w:rPr>
        <w:t xml:space="preserve"> post-retirement contract applications and reviewed over </w:t>
      </w:r>
      <w:r w:rsidR="001179F1">
        <w:rPr>
          <w:rFonts w:asciiTheme="minorBidi" w:hAnsiTheme="minorBidi"/>
          <w:sz w:val="24"/>
          <w:szCs w:val="24"/>
        </w:rPr>
        <w:t>thirty (</w:t>
      </w:r>
      <w:r w:rsidRPr="00A85AAC">
        <w:rPr>
          <w:rFonts w:asciiTheme="minorBidi" w:hAnsiTheme="minorBidi"/>
          <w:sz w:val="24"/>
          <w:szCs w:val="24"/>
        </w:rPr>
        <w:t>30</w:t>
      </w:r>
      <w:r w:rsidR="001179F1">
        <w:rPr>
          <w:rFonts w:asciiTheme="minorBidi" w:hAnsiTheme="minorBidi"/>
          <w:sz w:val="24"/>
          <w:szCs w:val="24"/>
        </w:rPr>
        <w:t>)</w:t>
      </w:r>
      <w:r w:rsidRPr="00A85AAC">
        <w:rPr>
          <w:rFonts w:asciiTheme="minorBidi" w:hAnsiTheme="minorBidi"/>
          <w:sz w:val="24"/>
          <w:szCs w:val="24"/>
        </w:rPr>
        <w:t xml:space="preserve"> reinstatement applications. These interventions have been critical in restoring stability and institutional clarity.</w:t>
      </w:r>
    </w:p>
    <w:p w14:paraId="5ED72F24" w14:textId="6AF8C91B"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lastRenderedPageBreak/>
        <w:t xml:space="preserve">The Commission made notable advances in its strategic reform agenda. A key policy milestone was the establishment of a National Advisory Group (NAG) to align tertiary curricula with </w:t>
      </w:r>
      <w:proofErr w:type="spellStart"/>
      <w:r w:rsidRPr="00A85AAC">
        <w:rPr>
          <w:rFonts w:asciiTheme="minorBidi" w:hAnsiTheme="minorBidi"/>
          <w:sz w:val="24"/>
          <w:szCs w:val="24"/>
        </w:rPr>
        <w:t>labour</w:t>
      </w:r>
      <w:proofErr w:type="spellEnd"/>
      <w:r w:rsidRPr="00A85AAC">
        <w:rPr>
          <w:rFonts w:asciiTheme="minorBidi" w:hAnsiTheme="minorBidi"/>
          <w:sz w:val="24"/>
          <w:szCs w:val="24"/>
        </w:rPr>
        <w:t xml:space="preserve"> market needs, aimed at enhancing graduate employability. Other significant achievements included the </w:t>
      </w:r>
      <w:proofErr w:type="spellStart"/>
      <w:r w:rsidRPr="00A85AAC">
        <w:rPr>
          <w:rFonts w:asciiTheme="minorBidi" w:hAnsiTheme="minorBidi"/>
          <w:sz w:val="24"/>
          <w:szCs w:val="24"/>
        </w:rPr>
        <w:t>finalisation</w:t>
      </w:r>
      <w:proofErr w:type="spellEnd"/>
      <w:r w:rsidRPr="00A85AAC">
        <w:rPr>
          <w:rFonts w:asciiTheme="minorBidi" w:hAnsiTheme="minorBidi"/>
          <w:sz w:val="24"/>
          <w:szCs w:val="24"/>
        </w:rPr>
        <w:t xml:space="preserve"> of the Draft Open and Distance Learning (ODL) Policy, complemented by a national capacity-building workshop. Progress was also made on the </w:t>
      </w:r>
      <w:proofErr w:type="spellStart"/>
      <w:r w:rsidRPr="00A85AAC">
        <w:rPr>
          <w:rFonts w:asciiTheme="minorBidi" w:hAnsiTheme="minorBidi"/>
          <w:sz w:val="24"/>
          <w:szCs w:val="24"/>
        </w:rPr>
        <w:t>operationalisation</w:t>
      </w:r>
      <w:proofErr w:type="spellEnd"/>
      <w:r w:rsidRPr="00A85AAC">
        <w:rPr>
          <w:rFonts w:asciiTheme="minorBidi" w:hAnsiTheme="minorBidi"/>
          <w:sz w:val="24"/>
          <w:szCs w:val="24"/>
        </w:rPr>
        <w:t xml:space="preserve"> of the National Qualifications Framework (NQF), the National Learners Records Database (NLRD</w:t>
      </w:r>
      <w:proofErr w:type="gramStart"/>
      <w:r w:rsidRPr="00A85AAC">
        <w:rPr>
          <w:rFonts w:asciiTheme="minorBidi" w:hAnsiTheme="minorBidi"/>
          <w:sz w:val="24"/>
          <w:szCs w:val="24"/>
        </w:rPr>
        <w:t>) ,</w:t>
      </w:r>
      <w:proofErr w:type="gramEnd"/>
      <w:r w:rsidRPr="00A85AAC">
        <w:rPr>
          <w:rFonts w:asciiTheme="minorBidi" w:hAnsiTheme="minorBidi"/>
          <w:sz w:val="24"/>
          <w:szCs w:val="24"/>
        </w:rPr>
        <w:t xml:space="preserve"> and the upgrade of the Credential Evaluation Management System (CEMS</w:t>
      </w:r>
      <w:proofErr w:type="gramStart"/>
      <w:r w:rsidRPr="00A85AAC">
        <w:rPr>
          <w:rFonts w:asciiTheme="minorBidi" w:hAnsiTheme="minorBidi"/>
          <w:sz w:val="24"/>
          <w:szCs w:val="24"/>
        </w:rPr>
        <w:t>) .</w:t>
      </w:r>
      <w:proofErr w:type="gramEnd"/>
      <w:r w:rsidRPr="00A85AAC">
        <w:rPr>
          <w:rFonts w:asciiTheme="minorBidi" w:hAnsiTheme="minorBidi"/>
          <w:sz w:val="24"/>
          <w:szCs w:val="24"/>
        </w:rPr>
        <w:t xml:space="preserve"> The </w:t>
      </w:r>
      <w:proofErr w:type="spellStart"/>
      <w:r w:rsidRPr="00A85AAC">
        <w:rPr>
          <w:rFonts w:asciiTheme="minorBidi" w:hAnsiTheme="minorBidi"/>
          <w:sz w:val="24"/>
          <w:szCs w:val="24"/>
        </w:rPr>
        <w:t>Centralised</w:t>
      </w:r>
      <w:proofErr w:type="spellEnd"/>
      <w:r w:rsidRPr="00A85AAC">
        <w:rPr>
          <w:rFonts w:asciiTheme="minorBidi" w:hAnsiTheme="minorBidi"/>
          <w:sz w:val="24"/>
          <w:szCs w:val="24"/>
        </w:rPr>
        <w:t xml:space="preserve"> Application and Placement System (CAPS) also saw continued advancement.</w:t>
      </w:r>
    </w:p>
    <w:p w14:paraId="0F4BEC46" w14:textId="77777777"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The total approved resource envelope for the tertiary sub-sector in 2025 was GH¢8.588 billion, sourced from the Government of Ghana (GoG - 67%), Internally Generated Funds (IGF - 32.7%), and Development Partners (0.1%). Reflecting the sector's personnel-intensive nature, the budget allocation was heavily weighted towards Compensation of Employees (76.4%</w:t>
      </w:r>
      <w:proofErr w:type="gramStart"/>
      <w:r w:rsidRPr="00A85AAC">
        <w:rPr>
          <w:rFonts w:asciiTheme="minorBidi" w:hAnsiTheme="minorBidi"/>
          <w:sz w:val="24"/>
          <w:szCs w:val="24"/>
        </w:rPr>
        <w:t>) .</w:t>
      </w:r>
      <w:proofErr w:type="gramEnd"/>
    </w:p>
    <w:p w14:paraId="6EB3F812" w14:textId="77777777"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 xml:space="preserve">Total expenditure across GoG and IGF sources reached approximately GH¢9.65 billion, demonstrating significant growth since 2020. Key observations include a 103% execution rate for GoG subvention, driven by compensation overruns, and a 161% execution rate for IGF expenditure, attributed to increased operational and capital spending. Conversely, there was under-execution in Goods and Services under GoG due to constrained releases. Development Partner funds were not expended by the Commission, as they were disbursed directly to implementing </w:t>
      </w:r>
      <w:proofErr w:type="spellStart"/>
      <w:r w:rsidRPr="00A85AAC">
        <w:rPr>
          <w:rFonts w:asciiTheme="minorBidi" w:hAnsiTheme="minorBidi"/>
          <w:sz w:val="24"/>
          <w:szCs w:val="24"/>
        </w:rPr>
        <w:t>centres</w:t>
      </w:r>
      <w:proofErr w:type="spellEnd"/>
      <w:r w:rsidRPr="00A85AAC">
        <w:rPr>
          <w:rFonts w:asciiTheme="minorBidi" w:hAnsiTheme="minorBidi"/>
          <w:sz w:val="24"/>
          <w:szCs w:val="24"/>
        </w:rPr>
        <w:t>.</w:t>
      </w:r>
    </w:p>
    <w:p w14:paraId="0940AD0E" w14:textId="77777777"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 xml:space="preserve">GETFund allocations for the year </w:t>
      </w:r>
      <w:proofErr w:type="spellStart"/>
      <w:r w:rsidRPr="00A85AAC">
        <w:rPr>
          <w:rFonts w:asciiTheme="minorBidi" w:hAnsiTheme="minorBidi"/>
          <w:sz w:val="24"/>
          <w:szCs w:val="24"/>
        </w:rPr>
        <w:t>totalled</w:t>
      </w:r>
      <w:proofErr w:type="spellEnd"/>
      <w:r w:rsidRPr="00A85AAC">
        <w:rPr>
          <w:rFonts w:asciiTheme="minorBidi" w:hAnsiTheme="minorBidi"/>
          <w:sz w:val="24"/>
          <w:szCs w:val="24"/>
        </w:rPr>
        <w:t> GH¢257 million, with the vast majority (GH¢237 million) dedicated to infrastructure development and GH¢20 million allocated to faculty development and research. The financial trends underscore a growing institutional reliance on IGF, sustained pressures on compensation budgets, and limited direct GoG capital expenditure support.</w:t>
      </w:r>
    </w:p>
    <w:p w14:paraId="38A752D9" w14:textId="01B84E4D" w:rsidR="00A85AAC" w:rsidRPr="00A85AAC" w:rsidRDefault="00A85AAC" w:rsidP="00A85AAC">
      <w:pPr>
        <w:spacing w:line="276" w:lineRule="auto"/>
        <w:jc w:val="both"/>
        <w:rPr>
          <w:rFonts w:asciiTheme="minorBidi" w:hAnsiTheme="minorBidi"/>
          <w:sz w:val="24"/>
          <w:szCs w:val="24"/>
        </w:rPr>
      </w:pPr>
      <w:r w:rsidRPr="00A85AAC">
        <w:rPr>
          <w:rFonts w:asciiTheme="minorBidi" w:hAnsiTheme="minorBidi"/>
          <w:sz w:val="24"/>
          <w:szCs w:val="24"/>
        </w:rPr>
        <w:t xml:space="preserve">Despite facing legal interruptions, budgetary pressures, and administrative constraints, the Ghana Tertiary Education Commission demonstrated strong institutional resilience in 2025. Regulatory enforcement was significantly strengthened, governance reforms were consolidated, </w:t>
      </w:r>
      <w:r w:rsidR="0022645B">
        <w:rPr>
          <w:rFonts w:asciiTheme="minorBidi" w:hAnsiTheme="minorBidi"/>
          <w:sz w:val="24"/>
          <w:szCs w:val="24"/>
        </w:rPr>
        <w:t xml:space="preserve">audit issues were addressed </w:t>
      </w:r>
      <w:r w:rsidRPr="00A85AAC">
        <w:rPr>
          <w:rFonts w:asciiTheme="minorBidi" w:hAnsiTheme="minorBidi"/>
          <w:sz w:val="24"/>
          <w:szCs w:val="24"/>
        </w:rPr>
        <w:t>and digital systems were expanded. The year's performance confirms that Ghana’s tertiary education regulatory framework is becoming increasingly transparent, responsive, and strategically aligned with the nation's development priorities.</w:t>
      </w:r>
    </w:p>
    <w:p w14:paraId="790CAABD" w14:textId="77777777" w:rsidR="000B36DC" w:rsidRDefault="000B36DC" w:rsidP="00BC2402">
      <w:pPr>
        <w:spacing w:line="360" w:lineRule="auto"/>
        <w:jc w:val="both"/>
        <w:rPr>
          <w:rFonts w:asciiTheme="minorBidi" w:hAnsiTheme="minorBidi"/>
          <w:b/>
          <w:bCs/>
          <w:sz w:val="24"/>
          <w:szCs w:val="24"/>
        </w:rPr>
      </w:pPr>
    </w:p>
    <w:p w14:paraId="52BC9777" w14:textId="77777777" w:rsidR="000B36DC" w:rsidRDefault="000B36DC" w:rsidP="00BC2402">
      <w:pPr>
        <w:spacing w:line="360" w:lineRule="auto"/>
        <w:jc w:val="both"/>
        <w:rPr>
          <w:rFonts w:asciiTheme="minorBidi" w:hAnsiTheme="minorBidi"/>
          <w:b/>
          <w:bCs/>
          <w:sz w:val="24"/>
          <w:szCs w:val="24"/>
        </w:rPr>
      </w:pPr>
    </w:p>
    <w:p w14:paraId="2898FC36" w14:textId="77777777" w:rsidR="0022645B" w:rsidRDefault="0022645B" w:rsidP="00BC2402">
      <w:pPr>
        <w:spacing w:line="360" w:lineRule="auto"/>
        <w:jc w:val="both"/>
        <w:rPr>
          <w:rFonts w:asciiTheme="minorBidi" w:hAnsiTheme="minorBidi"/>
          <w:b/>
          <w:bCs/>
          <w:sz w:val="28"/>
          <w:szCs w:val="28"/>
        </w:rPr>
      </w:pPr>
    </w:p>
    <w:p w14:paraId="63DAA0FA" w14:textId="77777777" w:rsidR="0022645B" w:rsidRDefault="0022645B" w:rsidP="00BC2402">
      <w:pPr>
        <w:spacing w:line="360" w:lineRule="auto"/>
        <w:jc w:val="both"/>
        <w:rPr>
          <w:rFonts w:asciiTheme="minorBidi" w:hAnsiTheme="minorBidi"/>
          <w:b/>
          <w:bCs/>
          <w:sz w:val="28"/>
          <w:szCs w:val="28"/>
        </w:rPr>
      </w:pPr>
    </w:p>
    <w:p w14:paraId="24036A56" w14:textId="77777777" w:rsidR="0022645B" w:rsidRDefault="0022645B" w:rsidP="00BC2402">
      <w:pPr>
        <w:spacing w:line="360" w:lineRule="auto"/>
        <w:jc w:val="both"/>
        <w:rPr>
          <w:rFonts w:asciiTheme="minorBidi" w:hAnsiTheme="minorBidi"/>
          <w:b/>
          <w:bCs/>
          <w:sz w:val="28"/>
          <w:szCs w:val="28"/>
        </w:rPr>
      </w:pPr>
    </w:p>
    <w:p w14:paraId="221277BC" w14:textId="77777777" w:rsidR="0022645B" w:rsidRDefault="0022645B" w:rsidP="00BC2402">
      <w:pPr>
        <w:spacing w:line="360" w:lineRule="auto"/>
        <w:jc w:val="both"/>
        <w:rPr>
          <w:rFonts w:asciiTheme="minorBidi" w:hAnsiTheme="minorBidi"/>
          <w:b/>
          <w:bCs/>
          <w:sz w:val="28"/>
          <w:szCs w:val="28"/>
        </w:rPr>
      </w:pPr>
    </w:p>
    <w:p w14:paraId="487BBA35" w14:textId="32131B7E" w:rsidR="000B36DC" w:rsidRPr="00AF3AF2" w:rsidRDefault="00B87CD4" w:rsidP="00BC2402">
      <w:pPr>
        <w:spacing w:line="360" w:lineRule="auto"/>
        <w:jc w:val="both"/>
        <w:rPr>
          <w:rFonts w:asciiTheme="minorBidi" w:hAnsiTheme="minorBidi"/>
          <w:b/>
          <w:bCs/>
          <w:sz w:val="28"/>
          <w:szCs w:val="28"/>
        </w:rPr>
      </w:pPr>
      <w:r w:rsidRPr="00AF3AF2">
        <w:rPr>
          <w:rFonts w:asciiTheme="minorBidi" w:hAnsiTheme="minorBidi"/>
          <w:b/>
          <w:bCs/>
          <w:sz w:val="28"/>
          <w:szCs w:val="28"/>
        </w:rPr>
        <w:t>CHAPTER 1</w:t>
      </w:r>
    </w:p>
    <w:p w14:paraId="1E6AEFF9" w14:textId="48657B62" w:rsidR="00AF3AF2" w:rsidRPr="00AF3AF2" w:rsidRDefault="0095363F" w:rsidP="00AF3AF2">
      <w:pPr>
        <w:pStyle w:val="ListParagraph"/>
        <w:numPr>
          <w:ilvl w:val="0"/>
          <w:numId w:val="104"/>
        </w:numPr>
        <w:spacing w:line="360" w:lineRule="auto"/>
        <w:jc w:val="both"/>
        <w:rPr>
          <w:rFonts w:asciiTheme="minorBidi" w:hAnsiTheme="minorBidi"/>
          <w:b/>
          <w:bCs/>
          <w:sz w:val="24"/>
          <w:szCs w:val="24"/>
        </w:rPr>
      </w:pPr>
      <w:r w:rsidRPr="00AF3AF2">
        <w:rPr>
          <w:rFonts w:asciiTheme="minorBidi" w:hAnsiTheme="minorBidi"/>
          <w:b/>
          <w:bCs/>
          <w:sz w:val="24"/>
          <w:szCs w:val="24"/>
        </w:rPr>
        <w:t xml:space="preserve">Introduction </w:t>
      </w:r>
    </w:p>
    <w:p w14:paraId="173A4D8C" w14:textId="34AC1E73"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The Ghana Tertiary Education Commission (GTEC) present</w:t>
      </w:r>
      <w:r w:rsidR="00B87CD4">
        <w:rPr>
          <w:rFonts w:asciiTheme="minorBidi" w:hAnsiTheme="minorBidi"/>
          <w:sz w:val="24"/>
          <w:szCs w:val="24"/>
        </w:rPr>
        <w:t>s</w:t>
      </w:r>
      <w:r w:rsidRPr="003B4BC8">
        <w:rPr>
          <w:rFonts w:asciiTheme="minorBidi" w:hAnsiTheme="minorBidi"/>
          <w:sz w:val="24"/>
          <w:szCs w:val="24"/>
        </w:rPr>
        <w:t xml:space="preserve"> its 2025 Annual Report, highlighting a year of strategic consolidation, regulatory vigilance, and transformative progress within Ghana’s tertiary education landscape.</w:t>
      </w:r>
    </w:p>
    <w:p w14:paraId="32BDA1A4" w14:textId="77777777"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The year 2025 marked a decisive phase in strengthening quality assurance, deepening accountability, and reinforcing public confidence in higher education. Operating within our mandate to regulate, promote, and assure the quality of tertiary education in Ghana, the Commission intensified its oversight functions while fostering innovation, institutional growth, and policy alignment with national development priorities.</w:t>
      </w:r>
    </w:p>
    <w:p w14:paraId="2FEEE9BE" w14:textId="3A28E987"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 xml:space="preserve">Throughout the year, GTEC worked closely with public and private universities, technical universities, colleges of education, nursing and midwifery training institutions, and other analogous tertiary providers </w:t>
      </w:r>
      <w:r>
        <w:rPr>
          <w:rFonts w:asciiTheme="minorBidi" w:hAnsiTheme="minorBidi"/>
          <w:sz w:val="24"/>
          <w:szCs w:val="24"/>
        </w:rPr>
        <w:t xml:space="preserve">as well as other regulators </w:t>
      </w:r>
      <w:r w:rsidRPr="003B4BC8">
        <w:rPr>
          <w:rFonts w:asciiTheme="minorBidi" w:hAnsiTheme="minorBidi"/>
          <w:sz w:val="24"/>
          <w:szCs w:val="24"/>
        </w:rPr>
        <w:t xml:space="preserve">to ensure adherence to accreditation standards, governance reforms, and improved academic delivery. Key interventions focused on strengthening institutional compliance, enhancing </w:t>
      </w:r>
      <w:proofErr w:type="spellStart"/>
      <w:r w:rsidRPr="003B4BC8">
        <w:rPr>
          <w:rFonts w:asciiTheme="minorBidi" w:hAnsiTheme="minorBidi"/>
          <w:sz w:val="24"/>
          <w:szCs w:val="24"/>
        </w:rPr>
        <w:t>programme</w:t>
      </w:r>
      <w:proofErr w:type="spellEnd"/>
      <w:r w:rsidRPr="003B4BC8">
        <w:rPr>
          <w:rFonts w:asciiTheme="minorBidi" w:hAnsiTheme="minorBidi"/>
          <w:sz w:val="24"/>
          <w:szCs w:val="24"/>
        </w:rPr>
        <w:t xml:space="preserve"> accreditation processes, addressing emerging challenges in academic integrity, and advancing digital transformation within regulatory systems.</w:t>
      </w:r>
    </w:p>
    <w:p w14:paraId="7B89FDB4" w14:textId="77777777"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In 2025, the Commission also prioritized stakeholder engagement, capacity building, and collaborative policy dialogue to ensure that Ghana’s tertiary education system remains responsive to global trends while firmly anchored in national aspirations. Through strategic partnerships and evidence-based regulation, GTEC continued to promote a higher education ecosystem that is credible, competitive, inclusive, and innovation-driven.</w:t>
      </w:r>
    </w:p>
    <w:p w14:paraId="77D6E0DE" w14:textId="77777777"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 xml:space="preserve">This report provides a comprehensive account of the Commission’s activities, achievements, challenges, and financial performance for the year under review. It reflects our commitment to transparency, accountability, and continuous improvement </w:t>
      </w:r>
      <w:r w:rsidRPr="003B4BC8">
        <w:rPr>
          <w:rFonts w:asciiTheme="minorBidi" w:hAnsiTheme="minorBidi"/>
          <w:sz w:val="24"/>
          <w:szCs w:val="24"/>
        </w:rPr>
        <w:lastRenderedPageBreak/>
        <w:t>as we work to safeguard standards and position Ghana’s tertiary education sector for sustainable growth.</w:t>
      </w:r>
    </w:p>
    <w:p w14:paraId="31EB2ACF" w14:textId="1C3080D9" w:rsidR="003B4BC8" w:rsidRPr="003B4BC8" w:rsidRDefault="003B4BC8" w:rsidP="003B4BC8">
      <w:pPr>
        <w:spacing w:line="360" w:lineRule="auto"/>
        <w:jc w:val="both"/>
        <w:rPr>
          <w:rFonts w:asciiTheme="minorBidi" w:hAnsiTheme="minorBidi"/>
          <w:sz w:val="24"/>
          <w:szCs w:val="24"/>
        </w:rPr>
      </w:pPr>
      <w:r w:rsidRPr="003B4BC8">
        <w:rPr>
          <w:rFonts w:asciiTheme="minorBidi" w:hAnsiTheme="minorBidi"/>
          <w:sz w:val="24"/>
          <w:szCs w:val="24"/>
        </w:rPr>
        <w:t>As we look ahead, GTEC remains steadfast in its resolve to uphold excellence, protect the integrity of academic qualifications, and contribute meaningfully to national transformation through effective regulation and strategic leadership in tertiary education.</w:t>
      </w:r>
    </w:p>
    <w:p w14:paraId="3FE57D8F" w14:textId="77777777" w:rsidR="002A6193" w:rsidRDefault="002A6193" w:rsidP="002A6193">
      <w:pPr>
        <w:spacing w:line="360" w:lineRule="auto"/>
        <w:jc w:val="both"/>
        <w:rPr>
          <w:rFonts w:asciiTheme="minorBidi" w:hAnsiTheme="minorBidi"/>
          <w:b/>
          <w:bCs/>
          <w:sz w:val="24"/>
          <w:szCs w:val="24"/>
        </w:rPr>
      </w:pPr>
    </w:p>
    <w:p w14:paraId="2A1B1EA7" w14:textId="0050B2D0" w:rsidR="00AF3AF2" w:rsidRPr="00AF3AF2" w:rsidRDefault="002A6193" w:rsidP="00AF3AF2">
      <w:pPr>
        <w:pStyle w:val="ListParagraph"/>
        <w:numPr>
          <w:ilvl w:val="1"/>
          <w:numId w:val="103"/>
        </w:numPr>
        <w:spacing w:line="360" w:lineRule="auto"/>
        <w:jc w:val="both"/>
        <w:rPr>
          <w:rFonts w:asciiTheme="minorBidi" w:hAnsiTheme="minorBidi"/>
          <w:b/>
          <w:bCs/>
          <w:sz w:val="24"/>
          <w:szCs w:val="24"/>
        </w:rPr>
      </w:pPr>
      <w:r w:rsidRPr="00AF3AF2">
        <w:rPr>
          <w:rFonts w:asciiTheme="minorBidi" w:hAnsiTheme="minorBidi"/>
          <w:b/>
          <w:bCs/>
          <w:sz w:val="24"/>
          <w:szCs w:val="24"/>
        </w:rPr>
        <w:t>Key Highlights</w:t>
      </w:r>
    </w:p>
    <w:p w14:paraId="3C706D37" w14:textId="73FA955C" w:rsidR="00AF3AF2" w:rsidRPr="00AF3AF2" w:rsidRDefault="002A6193" w:rsidP="00AF3AF2">
      <w:pPr>
        <w:pStyle w:val="ListParagraph"/>
        <w:numPr>
          <w:ilvl w:val="2"/>
          <w:numId w:val="103"/>
        </w:numPr>
        <w:spacing w:line="360" w:lineRule="auto"/>
        <w:jc w:val="both"/>
        <w:rPr>
          <w:rFonts w:asciiTheme="minorBidi" w:hAnsiTheme="minorBidi"/>
          <w:b/>
          <w:bCs/>
          <w:i/>
          <w:iCs/>
          <w:sz w:val="24"/>
          <w:szCs w:val="24"/>
        </w:rPr>
      </w:pPr>
      <w:r w:rsidRPr="00AF3AF2">
        <w:rPr>
          <w:rFonts w:asciiTheme="minorBidi" w:hAnsiTheme="minorBidi"/>
          <w:b/>
          <w:bCs/>
          <w:i/>
          <w:iCs/>
          <w:sz w:val="24"/>
          <w:szCs w:val="24"/>
        </w:rPr>
        <w:t>Strengthening Academic Integrity &amp; Title Regulation</w:t>
      </w:r>
    </w:p>
    <w:p w14:paraId="5EEF2458" w14:textId="77777777"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GTEC led one of the most visible regulatory campaigns in 2025 aimed at protecting the credibility of academic titles in Ghana. The Commission issued nationwide directives restricting the public use of </w:t>
      </w:r>
      <w:r w:rsidRPr="002A6193">
        <w:rPr>
          <w:rFonts w:asciiTheme="minorBidi" w:hAnsiTheme="minorBidi"/>
          <w:i/>
          <w:iCs/>
          <w:sz w:val="24"/>
          <w:szCs w:val="24"/>
        </w:rPr>
        <w:t>honorary “Dr” and “Prof” titles</w:t>
      </w:r>
      <w:r w:rsidRPr="002A6193">
        <w:rPr>
          <w:rFonts w:asciiTheme="minorBidi" w:hAnsiTheme="minorBidi"/>
          <w:sz w:val="24"/>
          <w:szCs w:val="24"/>
        </w:rPr>
        <w:t xml:space="preserve"> by individuals without verifiable academic credentials and </w:t>
      </w:r>
      <w:proofErr w:type="gramStart"/>
      <w:r w:rsidRPr="002A6193">
        <w:rPr>
          <w:rFonts w:asciiTheme="minorBidi" w:hAnsiTheme="minorBidi"/>
          <w:sz w:val="24"/>
          <w:szCs w:val="24"/>
        </w:rPr>
        <w:t>took action</w:t>
      </w:r>
      <w:proofErr w:type="gramEnd"/>
      <w:r w:rsidRPr="002A6193">
        <w:rPr>
          <w:rFonts w:asciiTheme="minorBidi" w:hAnsiTheme="minorBidi"/>
          <w:sz w:val="24"/>
          <w:szCs w:val="24"/>
        </w:rPr>
        <w:t xml:space="preserve"> against multiple public figures who failed to justify their use of such titles, including letters to political leaders and civil society actors to drop inappropriate titles or provide legitimate credential documentation. </w:t>
      </w:r>
    </w:p>
    <w:p w14:paraId="17521F3C" w14:textId="77777777"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This initiative generated broad public discourse and support for academic integrity </w:t>
      </w:r>
      <w:proofErr w:type="gramStart"/>
      <w:r w:rsidRPr="002A6193">
        <w:rPr>
          <w:rFonts w:asciiTheme="minorBidi" w:hAnsiTheme="minorBidi"/>
          <w:sz w:val="24"/>
          <w:szCs w:val="24"/>
        </w:rPr>
        <w:t>reforms, and</w:t>
      </w:r>
      <w:proofErr w:type="gramEnd"/>
      <w:r w:rsidRPr="002A6193">
        <w:rPr>
          <w:rFonts w:asciiTheme="minorBidi" w:hAnsiTheme="minorBidi"/>
          <w:sz w:val="24"/>
          <w:szCs w:val="24"/>
        </w:rPr>
        <w:t xml:space="preserve"> was reported widely in national media as part of the drive to curb fraudulent representation and elevate the standing of earned academic achievements. </w:t>
      </w:r>
    </w:p>
    <w:p w14:paraId="3CFAA353" w14:textId="455226FE" w:rsidR="002A6193" w:rsidRPr="00AF3AF2" w:rsidRDefault="002A6193" w:rsidP="002A6193">
      <w:pPr>
        <w:spacing w:line="360" w:lineRule="auto"/>
        <w:jc w:val="both"/>
        <w:rPr>
          <w:rFonts w:asciiTheme="minorBidi" w:hAnsiTheme="minorBidi"/>
          <w:i/>
          <w:iCs/>
          <w:sz w:val="24"/>
          <w:szCs w:val="24"/>
        </w:rPr>
      </w:pPr>
    </w:p>
    <w:p w14:paraId="18C1CE0A" w14:textId="32808CAE" w:rsidR="00AF3AF2" w:rsidRPr="00AF3AF2" w:rsidRDefault="002A6193" w:rsidP="00AF3AF2">
      <w:pPr>
        <w:pStyle w:val="ListParagraph"/>
        <w:numPr>
          <w:ilvl w:val="2"/>
          <w:numId w:val="103"/>
        </w:numPr>
        <w:spacing w:line="360" w:lineRule="auto"/>
        <w:jc w:val="both"/>
        <w:rPr>
          <w:rFonts w:asciiTheme="minorBidi" w:hAnsiTheme="minorBidi"/>
          <w:b/>
          <w:bCs/>
          <w:i/>
          <w:iCs/>
          <w:sz w:val="24"/>
          <w:szCs w:val="24"/>
        </w:rPr>
      </w:pPr>
      <w:r w:rsidRPr="00AF3AF2">
        <w:rPr>
          <w:rFonts w:asciiTheme="minorBidi" w:hAnsiTheme="minorBidi"/>
          <w:b/>
          <w:bCs/>
          <w:i/>
          <w:iCs/>
          <w:sz w:val="24"/>
          <w:szCs w:val="24"/>
        </w:rPr>
        <w:t>Enforcement Actions on Quality &amp; Accreditation Compliance</w:t>
      </w:r>
      <w:r w:rsidR="00AF3AF2" w:rsidRPr="00AF3AF2">
        <w:rPr>
          <w:rFonts w:asciiTheme="minorBidi" w:hAnsiTheme="minorBidi"/>
          <w:b/>
          <w:bCs/>
          <w:i/>
          <w:iCs/>
          <w:sz w:val="24"/>
          <w:szCs w:val="24"/>
        </w:rPr>
        <w:t xml:space="preserve"> </w:t>
      </w:r>
    </w:p>
    <w:p w14:paraId="3BACE9B5" w14:textId="4FC65335"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GTEC took decisive enforcement steps against institutions operating outside regulatory compliance. A high-profile case involved the arrest and investigation of leadership at a private university college for offering unaccredited </w:t>
      </w:r>
      <w:proofErr w:type="spellStart"/>
      <w:r w:rsidRPr="002A6193">
        <w:rPr>
          <w:rFonts w:asciiTheme="minorBidi" w:hAnsiTheme="minorBidi"/>
          <w:sz w:val="24"/>
          <w:szCs w:val="24"/>
        </w:rPr>
        <w:t>program</w:t>
      </w:r>
      <w:r>
        <w:rPr>
          <w:rFonts w:asciiTheme="minorBidi" w:hAnsiTheme="minorBidi"/>
          <w:sz w:val="24"/>
          <w:szCs w:val="24"/>
        </w:rPr>
        <w:t>me</w:t>
      </w:r>
      <w:r w:rsidRPr="002A6193">
        <w:rPr>
          <w:rFonts w:asciiTheme="minorBidi" w:hAnsiTheme="minorBidi"/>
          <w:sz w:val="24"/>
          <w:szCs w:val="24"/>
        </w:rPr>
        <w:t>s</w:t>
      </w:r>
      <w:proofErr w:type="spellEnd"/>
      <w:r w:rsidRPr="002A6193">
        <w:rPr>
          <w:rFonts w:asciiTheme="minorBidi" w:hAnsiTheme="minorBidi"/>
          <w:sz w:val="24"/>
          <w:szCs w:val="24"/>
        </w:rPr>
        <w:t xml:space="preserve"> and operating illegally, underscoring the Commission’s commitment to protect students and uphold quality assurance standards. </w:t>
      </w:r>
    </w:p>
    <w:p w14:paraId="738E8903" w14:textId="0598738C"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Additionally, the Commission maintained rigorous oversight of fee approvals and institutional governance, including the review and approval of fee structures for major public institutions like the University of Ghana and subsequent institutional pushback and corrective directives where statutory procedures were not followed. </w:t>
      </w:r>
    </w:p>
    <w:p w14:paraId="181629DC" w14:textId="449569F2" w:rsidR="002A6193" w:rsidRDefault="002A6193" w:rsidP="002A6193">
      <w:pPr>
        <w:spacing w:line="360" w:lineRule="auto"/>
        <w:jc w:val="both"/>
        <w:rPr>
          <w:rFonts w:asciiTheme="minorBidi" w:hAnsiTheme="minorBidi"/>
          <w:sz w:val="24"/>
          <w:szCs w:val="24"/>
        </w:rPr>
      </w:pPr>
    </w:p>
    <w:p w14:paraId="24DAFBA5" w14:textId="77777777" w:rsidR="003075D5" w:rsidRPr="002A6193" w:rsidRDefault="003075D5" w:rsidP="002A6193">
      <w:pPr>
        <w:spacing w:line="360" w:lineRule="auto"/>
        <w:jc w:val="both"/>
        <w:rPr>
          <w:rFonts w:asciiTheme="minorBidi" w:hAnsiTheme="minorBidi"/>
          <w:sz w:val="24"/>
          <w:szCs w:val="24"/>
        </w:rPr>
      </w:pPr>
    </w:p>
    <w:p w14:paraId="255099EA" w14:textId="2CF6560C" w:rsidR="002A6193" w:rsidRPr="00AF3AF2" w:rsidRDefault="002A6193" w:rsidP="00AF3AF2">
      <w:pPr>
        <w:pStyle w:val="ListParagraph"/>
        <w:numPr>
          <w:ilvl w:val="2"/>
          <w:numId w:val="103"/>
        </w:numPr>
        <w:spacing w:line="360" w:lineRule="auto"/>
        <w:jc w:val="both"/>
        <w:rPr>
          <w:rFonts w:asciiTheme="minorBidi" w:hAnsiTheme="minorBidi"/>
          <w:b/>
          <w:bCs/>
          <w:sz w:val="24"/>
          <w:szCs w:val="24"/>
        </w:rPr>
      </w:pPr>
      <w:r w:rsidRPr="00AF3AF2">
        <w:rPr>
          <w:rFonts w:asciiTheme="minorBidi" w:hAnsiTheme="minorBidi"/>
          <w:b/>
          <w:bCs/>
          <w:sz w:val="24"/>
          <w:szCs w:val="24"/>
        </w:rPr>
        <w:t>Stakeholder Engagement &amp; Institutional Oversight</w:t>
      </w:r>
    </w:p>
    <w:p w14:paraId="202D7A4E" w14:textId="77777777"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GTEC continued active engagement with universities and tertiary institutions on governance and leadership matters. The Commission upheld regulatory standards in senior appointments across institutions, including rejecting appeals to retain senior administrative officers where statutory criteria were not satisfied. </w:t>
      </w:r>
    </w:p>
    <w:p w14:paraId="1ABE13D6" w14:textId="36CED3D3" w:rsid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The Commission also participated in public forums, congregations and stakeholder discussions, recognizing institutional milestones and advocating for expanded access to higher education. These engagements reflect government priorities for inclusive quality education and an improved enabling environment for tertiary institutions to contribute to socio-economic development.</w:t>
      </w:r>
    </w:p>
    <w:p w14:paraId="371D462B" w14:textId="77777777" w:rsidR="002A6193" w:rsidRPr="002A6193" w:rsidRDefault="002A6193" w:rsidP="002A6193">
      <w:pPr>
        <w:spacing w:line="360" w:lineRule="auto"/>
        <w:jc w:val="both"/>
        <w:rPr>
          <w:rFonts w:asciiTheme="minorBidi" w:hAnsiTheme="minorBidi"/>
          <w:sz w:val="24"/>
          <w:szCs w:val="24"/>
        </w:rPr>
      </w:pPr>
    </w:p>
    <w:p w14:paraId="46DC1440" w14:textId="05B6C013" w:rsidR="00AF3AF2" w:rsidRPr="00AF3AF2" w:rsidRDefault="002A6193" w:rsidP="00AF3AF2">
      <w:pPr>
        <w:pStyle w:val="ListParagraph"/>
        <w:numPr>
          <w:ilvl w:val="2"/>
          <w:numId w:val="103"/>
        </w:numPr>
        <w:spacing w:line="360" w:lineRule="auto"/>
        <w:jc w:val="both"/>
        <w:rPr>
          <w:rFonts w:asciiTheme="minorBidi" w:hAnsiTheme="minorBidi"/>
          <w:b/>
          <w:bCs/>
          <w:i/>
          <w:iCs/>
          <w:sz w:val="24"/>
          <w:szCs w:val="24"/>
        </w:rPr>
      </w:pPr>
      <w:r w:rsidRPr="00AF3AF2">
        <w:rPr>
          <w:rFonts w:asciiTheme="minorBidi" w:hAnsiTheme="minorBidi"/>
          <w:b/>
          <w:bCs/>
          <w:i/>
          <w:iCs/>
          <w:sz w:val="24"/>
          <w:szCs w:val="24"/>
        </w:rPr>
        <w:t>Policy Development for Skills &amp; Employability</w:t>
      </w:r>
    </w:p>
    <w:p w14:paraId="22531591" w14:textId="77777777"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In 2025, GTEC collaborated with key partners to deepen policy responses targeting graduate employability. A notable initiative involved the establishment of a National Advisory Group (NAG) convened with government and industry stakeholders to design frameworks that bridge curriculum content with </w:t>
      </w:r>
      <w:proofErr w:type="spellStart"/>
      <w:r w:rsidRPr="002A6193">
        <w:rPr>
          <w:rFonts w:asciiTheme="minorBidi" w:hAnsiTheme="minorBidi"/>
          <w:sz w:val="24"/>
          <w:szCs w:val="24"/>
        </w:rPr>
        <w:t>labour</w:t>
      </w:r>
      <w:proofErr w:type="spellEnd"/>
      <w:r w:rsidRPr="002A6193">
        <w:rPr>
          <w:rFonts w:asciiTheme="minorBidi" w:hAnsiTheme="minorBidi"/>
          <w:sz w:val="24"/>
          <w:szCs w:val="24"/>
        </w:rPr>
        <w:t xml:space="preserve"> market needs and emerging sectors like digital and green economies. </w:t>
      </w:r>
    </w:p>
    <w:p w14:paraId="09B0454E" w14:textId="5D347EFC" w:rsidR="002A6193" w:rsidRPr="002A6193" w:rsidRDefault="002A6193" w:rsidP="00CB1324">
      <w:pPr>
        <w:spacing w:line="360" w:lineRule="auto"/>
        <w:jc w:val="both"/>
        <w:rPr>
          <w:rFonts w:asciiTheme="minorBidi" w:hAnsiTheme="minorBidi"/>
          <w:sz w:val="24"/>
          <w:szCs w:val="24"/>
        </w:rPr>
      </w:pPr>
      <w:r w:rsidRPr="002A6193">
        <w:rPr>
          <w:rFonts w:asciiTheme="minorBidi" w:hAnsiTheme="minorBidi"/>
          <w:sz w:val="24"/>
          <w:szCs w:val="24"/>
        </w:rPr>
        <w:t>This strategic priority demonstrates GTEC’s role not just as a regulator but as a policy partner in shaping tertiary outcomes that respond to national workforce demands.</w:t>
      </w:r>
      <w:r w:rsidR="00CB1324">
        <w:rPr>
          <w:rFonts w:asciiTheme="minorBidi" w:hAnsiTheme="minorBidi"/>
          <w:sz w:val="24"/>
          <w:szCs w:val="24"/>
        </w:rPr>
        <w:t xml:space="preserve"> </w:t>
      </w:r>
      <w:r w:rsidRPr="002A6193">
        <w:rPr>
          <w:rFonts w:asciiTheme="minorBidi" w:hAnsiTheme="minorBidi"/>
          <w:sz w:val="24"/>
          <w:szCs w:val="24"/>
        </w:rPr>
        <w:t>This initiative dovetails with Ghana’s National Employment &amp; Productivity Agenda and goals under the Ghana Shared Growth and Development Agenda (GSGDA)</w:t>
      </w:r>
      <w:r w:rsidR="00037EED">
        <w:rPr>
          <w:rFonts w:asciiTheme="minorBidi" w:hAnsiTheme="minorBidi"/>
          <w:sz w:val="24"/>
          <w:szCs w:val="24"/>
        </w:rPr>
        <w:t>,</w:t>
      </w:r>
      <w:r w:rsidRPr="002A6193">
        <w:rPr>
          <w:rFonts w:asciiTheme="minorBidi" w:hAnsiTheme="minorBidi"/>
          <w:sz w:val="24"/>
          <w:szCs w:val="24"/>
        </w:rPr>
        <w:t xml:space="preserve"> particularly the focus on skills development, job readiness, and economic diversification.</w:t>
      </w:r>
    </w:p>
    <w:p w14:paraId="0335250A" w14:textId="77777777" w:rsidR="0067532E" w:rsidRDefault="0067532E" w:rsidP="002A6193">
      <w:pPr>
        <w:spacing w:line="360" w:lineRule="auto"/>
        <w:jc w:val="both"/>
        <w:rPr>
          <w:rFonts w:asciiTheme="minorBidi" w:hAnsiTheme="minorBidi"/>
          <w:b/>
          <w:bCs/>
          <w:sz w:val="24"/>
          <w:szCs w:val="24"/>
        </w:rPr>
      </w:pPr>
    </w:p>
    <w:p w14:paraId="7B61822D" w14:textId="2D65B5FF" w:rsidR="00AF3AF2" w:rsidRPr="00AF3AF2" w:rsidRDefault="002A6193" w:rsidP="00AF3AF2">
      <w:pPr>
        <w:pStyle w:val="ListParagraph"/>
        <w:numPr>
          <w:ilvl w:val="2"/>
          <w:numId w:val="103"/>
        </w:numPr>
        <w:spacing w:line="360" w:lineRule="auto"/>
        <w:jc w:val="both"/>
        <w:rPr>
          <w:rFonts w:asciiTheme="minorBidi" w:hAnsiTheme="minorBidi"/>
          <w:b/>
          <w:bCs/>
          <w:i/>
          <w:iCs/>
          <w:sz w:val="24"/>
          <w:szCs w:val="24"/>
        </w:rPr>
      </w:pPr>
      <w:r w:rsidRPr="00AF3AF2">
        <w:rPr>
          <w:rFonts w:asciiTheme="minorBidi" w:hAnsiTheme="minorBidi"/>
          <w:b/>
          <w:bCs/>
          <w:i/>
          <w:iCs/>
          <w:sz w:val="24"/>
          <w:szCs w:val="24"/>
        </w:rPr>
        <w:t>Cultural &amp; Institutional Courtesy Engagements</w:t>
      </w:r>
    </w:p>
    <w:p w14:paraId="68D17BB1" w14:textId="67402CF1" w:rsidR="002A6193" w:rsidRPr="002A6193" w:rsidRDefault="002A6193" w:rsidP="002A6193">
      <w:pPr>
        <w:spacing w:line="360" w:lineRule="auto"/>
        <w:jc w:val="both"/>
        <w:rPr>
          <w:rFonts w:asciiTheme="minorBidi" w:hAnsiTheme="minorBidi"/>
          <w:sz w:val="24"/>
          <w:szCs w:val="24"/>
        </w:rPr>
      </w:pPr>
      <w:r w:rsidRPr="002A6193">
        <w:rPr>
          <w:rFonts w:asciiTheme="minorBidi" w:hAnsiTheme="minorBidi"/>
          <w:sz w:val="24"/>
          <w:szCs w:val="24"/>
        </w:rPr>
        <w:t xml:space="preserve">Beyond regulatory functions, GTEC undertook courtesy calls with traditional and community leadership such as informing stakeholders about institutional expansions, </w:t>
      </w:r>
      <w:r w:rsidRPr="002A6193">
        <w:rPr>
          <w:rFonts w:asciiTheme="minorBidi" w:hAnsiTheme="minorBidi"/>
          <w:sz w:val="24"/>
          <w:szCs w:val="24"/>
        </w:rPr>
        <w:lastRenderedPageBreak/>
        <w:t>including the absorption of Savannah College of Education</w:t>
      </w:r>
      <w:r w:rsidR="0067532E">
        <w:rPr>
          <w:rFonts w:asciiTheme="minorBidi" w:hAnsiTheme="minorBidi"/>
          <w:sz w:val="24"/>
          <w:szCs w:val="24"/>
        </w:rPr>
        <w:t>, Christ the Teacher College of Education and Ghana Muslim Mission College of Education</w:t>
      </w:r>
      <w:r w:rsidRPr="002A6193">
        <w:rPr>
          <w:rFonts w:asciiTheme="minorBidi" w:hAnsiTheme="minorBidi"/>
          <w:sz w:val="24"/>
          <w:szCs w:val="24"/>
        </w:rPr>
        <w:t xml:space="preserve"> into the public Colleges of Education network reinforcing </w:t>
      </w:r>
      <w:proofErr w:type="gramStart"/>
      <w:r w:rsidRPr="002A6193">
        <w:rPr>
          <w:rFonts w:asciiTheme="minorBidi" w:hAnsiTheme="minorBidi"/>
          <w:sz w:val="24"/>
          <w:szCs w:val="24"/>
        </w:rPr>
        <w:t>mutual cooperation</w:t>
      </w:r>
      <w:proofErr w:type="gramEnd"/>
      <w:r w:rsidRPr="002A6193">
        <w:rPr>
          <w:rFonts w:asciiTheme="minorBidi" w:hAnsiTheme="minorBidi"/>
          <w:sz w:val="24"/>
          <w:szCs w:val="24"/>
        </w:rPr>
        <w:t xml:space="preserve"> and local support for education infrastructure growth. </w:t>
      </w:r>
    </w:p>
    <w:p w14:paraId="0EFECF2B" w14:textId="2409176F" w:rsidR="002A6193" w:rsidRDefault="002A6193" w:rsidP="002A6193">
      <w:pPr>
        <w:spacing w:line="360" w:lineRule="auto"/>
        <w:jc w:val="both"/>
        <w:rPr>
          <w:rFonts w:asciiTheme="minorBidi" w:hAnsiTheme="minorBidi"/>
          <w:b/>
          <w:bCs/>
          <w:sz w:val="24"/>
          <w:szCs w:val="24"/>
        </w:rPr>
      </w:pPr>
    </w:p>
    <w:p w14:paraId="61D2E821" w14:textId="40A6249E" w:rsidR="00AF3AF2" w:rsidRPr="00AF3AF2" w:rsidRDefault="0067532E" w:rsidP="00AF3AF2">
      <w:pPr>
        <w:pStyle w:val="ListParagraph"/>
        <w:numPr>
          <w:ilvl w:val="2"/>
          <w:numId w:val="103"/>
        </w:numPr>
        <w:spacing w:line="360" w:lineRule="auto"/>
        <w:jc w:val="both"/>
        <w:rPr>
          <w:rFonts w:asciiTheme="minorBidi" w:hAnsiTheme="minorBidi"/>
          <w:b/>
          <w:bCs/>
          <w:i/>
          <w:iCs/>
          <w:sz w:val="24"/>
          <w:szCs w:val="24"/>
        </w:rPr>
      </w:pPr>
      <w:r w:rsidRPr="00AF3AF2">
        <w:rPr>
          <w:rFonts w:asciiTheme="minorBidi" w:hAnsiTheme="minorBidi"/>
          <w:b/>
          <w:bCs/>
          <w:i/>
          <w:iCs/>
          <w:sz w:val="24"/>
          <w:szCs w:val="24"/>
        </w:rPr>
        <w:t>Clamping down on unaccredited institutions and satellite campuses</w:t>
      </w:r>
    </w:p>
    <w:p w14:paraId="4D1D551F" w14:textId="40D71A37" w:rsidR="00E57A0D" w:rsidRPr="00E57A0D" w:rsidRDefault="00E57A0D" w:rsidP="00E57A0D">
      <w:pPr>
        <w:spacing w:line="360" w:lineRule="auto"/>
        <w:jc w:val="both"/>
        <w:rPr>
          <w:rFonts w:asciiTheme="minorBidi" w:hAnsiTheme="minorBidi"/>
          <w:sz w:val="24"/>
          <w:szCs w:val="24"/>
        </w:rPr>
      </w:pPr>
      <w:r w:rsidRPr="00E57A0D">
        <w:rPr>
          <w:rFonts w:asciiTheme="minorBidi" w:hAnsiTheme="minorBidi"/>
          <w:sz w:val="24"/>
          <w:szCs w:val="24"/>
        </w:rPr>
        <w:t xml:space="preserve">In 2025, the Ghana Tertiary Education Commission (GTEC) intensified its clampdown on unaccredited institutions and unauthorized satellite campuses as part of its mandate to safeguard quality and protect students. The Commission conducted targeted compliance monitoring and validation exercises across the country to identify institutions operating without the requisite accreditation or running </w:t>
      </w:r>
      <w:proofErr w:type="spellStart"/>
      <w:r w:rsidRPr="00E57A0D">
        <w:rPr>
          <w:rFonts w:asciiTheme="minorBidi" w:hAnsiTheme="minorBidi"/>
          <w:sz w:val="24"/>
          <w:szCs w:val="24"/>
        </w:rPr>
        <w:t>programmes</w:t>
      </w:r>
      <w:proofErr w:type="spellEnd"/>
      <w:r w:rsidRPr="00E57A0D">
        <w:rPr>
          <w:rFonts w:asciiTheme="minorBidi" w:hAnsiTheme="minorBidi"/>
          <w:sz w:val="24"/>
          <w:szCs w:val="24"/>
        </w:rPr>
        <w:t xml:space="preserve"> and </w:t>
      </w:r>
      <w:r>
        <w:rPr>
          <w:rFonts w:asciiTheme="minorBidi" w:hAnsiTheme="minorBidi"/>
          <w:sz w:val="24"/>
          <w:szCs w:val="24"/>
        </w:rPr>
        <w:t>satellite</w:t>
      </w:r>
      <w:r w:rsidRPr="00E57A0D">
        <w:rPr>
          <w:rFonts w:asciiTheme="minorBidi" w:hAnsiTheme="minorBidi"/>
          <w:sz w:val="24"/>
          <w:szCs w:val="24"/>
        </w:rPr>
        <w:t xml:space="preserve"> campuses without prior approval.</w:t>
      </w:r>
    </w:p>
    <w:p w14:paraId="795768F0" w14:textId="108AAF8E" w:rsidR="00E57A0D" w:rsidRPr="00E57A0D" w:rsidRDefault="00E57A0D" w:rsidP="00E57A0D">
      <w:pPr>
        <w:spacing w:line="360" w:lineRule="auto"/>
        <w:jc w:val="both"/>
        <w:rPr>
          <w:rFonts w:asciiTheme="minorBidi" w:hAnsiTheme="minorBidi"/>
          <w:sz w:val="24"/>
          <w:szCs w:val="24"/>
        </w:rPr>
      </w:pPr>
      <w:r w:rsidRPr="00E57A0D">
        <w:rPr>
          <w:rFonts w:asciiTheme="minorBidi" w:hAnsiTheme="minorBidi"/>
          <w:sz w:val="24"/>
          <w:szCs w:val="24"/>
        </w:rPr>
        <w:t>Where breaches were identified, GTEC issued cease-and-desist directives</w:t>
      </w:r>
      <w:r>
        <w:rPr>
          <w:rFonts w:asciiTheme="minorBidi" w:hAnsiTheme="minorBidi"/>
          <w:sz w:val="24"/>
          <w:szCs w:val="24"/>
        </w:rPr>
        <w:t xml:space="preserve"> and</w:t>
      </w:r>
      <w:r w:rsidRPr="00E57A0D">
        <w:rPr>
          <w:rFonts w:asciiTheme="minorBidi" w:hAnsiTheme="minorBidi"/>
          <w:sz w:val="24"/>
          <w:szCs w:val="24"/>
        </w:rPr>
        <w:t xml:space="preserve"> initiated enforcement actions. The Commission also published public notices cautioning prospective students and parents against enrolling in non-accredited institutions, reinforcing transparency and consumer protection in the tertiary education space.</w:t>
      </w:r>
    </w:p>
    <w:p w14:paraId="2961C7DC" w14:textId="77777777" w:rsidR="00E57A0D" w:rsidRPr="00E57A0D" w:rsidRDefault="00E57A0D" w:rsidP="00E57A0D">
      <w:pPr>
        <w:spacing w:line="360" w:lineRule="auto"/>
        <w:jc w:val="both"/>
        <w:rPr>
          <w:rFonts w:asciiTheme="minorBidi" w:hAnsiTheme="minorBidi"/>
          <w:sz w:val="24"/>
          <w:szCs w:val="24"/>
        </w:rPr>
      </w:pPr>
      <w:r w:rsidRPr="00E57A0D">
        <w:rPr>
          <w:rFonts w:asciiTheme="minorBidi" w:hAnsiTheme="minorBidi"/>
          <w:sz w:val="24"/>
          <w:szCs w:val="24"/>
        </w:rPr>
        <w:t>This decisive action not only protected students from investing in unrecognized qualifications but also strengthened confidence in Ghana’s higher education system by ensuring that all institutions operate within the legal and regulatory framework.</w:t>
      </w:r>
    </w:p>
    <w:p w14:paraId="25D613C7" w14:textId="16C06B73" w:rsidR="003B4BC8" w:rsidRPr="003B4BC8" w:rsidRDefault="002A6193" w:rsidP="00F82F81">
      <w:pPr>
        <w:spacing w:line="360" w:lineRule="auto"/>
        <w:jc w:val="both"/>
        <w:rPr>
          <w:rFonts w:asciiTheme="minorBidi" w:hAnsiTheme="minorBidi"/>
          <w:sz w:val="24"/>
          <w:szCs w:val="24"/>
        </w:rPr>
      </w:pPr>
      <w:r w:rsidRPr="002A6193">
        <w:rPr>
          <w:rFonts w:asciiTheme="minorBidi" w:hAnsiTheme="minorBidi"/>
          <w:sz w:val="24"/>
          <w:szCs w:val="24"/>
        </w:rPr>
        <w:t>Collectively, these efforts contributed to building a responsive, credible, and forward-looking tertiary education system that aligns with Ghana’s development priorities for inclusive growth, human capital development, and economic competitiveness</w:t>
      </w:r>
      <w:r w:rsidR="003B4BC8" w:rsidRPr="003B4BC8">
        <w:rPr>
          <w:rFonts w:asciiTheme="minorBidi" w:hAnsiTheme="minorBidi"/>
          <w:vanish/>
          <w:sz w:val="24"/>
          <w:szCs w:val="24"/>
        </w:rPr>
        <w:t>Top of Form</w:t>
      </w:r>
    </w:p>
    <w:p w14:paraId="3D9423C2"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075122CA"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5EE30285"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6F0814A9"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35B4BA67"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04547132" w14:textId="77777777" w:rsidR="00B54809" w:rsidRDefault="00B54809" w:rsidP="00B54809">
      <w:pPr>
        <w:keepNext/>
        <w:keepLines/>
        <w:tabs>
          <w:tab w:val="left" w:pos="2760"/>
          <w:tab w:val="center" w:pos="4680"/>
        </w:tabs>
        <w:spacing w:before="200" w:after="0" w:line="276" w:lineRule="auto"/>
        <w:outlineLvl w:val="3"/>
        <w:rPr>
          <w:rFonts w:ascii="Arial" w:eastAsia="Times New Roman" w:hAnsi="Arial" w:cs="Arial"/>
          <w:b/>
          <w:bCs/>
          <w:iCs/>
          <w:color w:val="153D63" w:themeColor="text2" w:themeTint="E6"/>
          <w:sz w:val="24"/>
          <w:szCs w:val="24"/>
          <w:u w:val="single"/>
        </w:rPr>
      </w:pPr>
    </w:p>
    <w:p w14:paraId="7E3E61C8" w14:textId="77777777" w:rsidR="00B54809" w:rsidRDefault="00B54809" w:rsidP="00B54809">
      <w:pPr>
        <w:rPr>
          <w:rFonts w:ascii="Arial" w:eastAsia="Times New Roman" w:hAnsi="Arial" w:cs="Arial"/>
          <w:b/>
          <w:bCs/>
          <w:iCs/>
          <w:color w:val="153D63" w:themeColor="text2" w:themeTint="E6"/>
          <w:sz w:val="24"/>
          <w:szCs w:val="24"/>
          <w:u w:val="single"/>
        </w:rPr>
      </w:pPr>
    </w:p>
    <w:p w14:paraId="685BD1A2" w14:textId="77777777" w:rsidR="00B54809" w:rsidRDefault="00B54809" w:rsidP="00B54809">
      <w:pPr>
        <w:rPr>
          <w:rFonts w:ascii="Arial" w:eastAsia="Times New Roman" w:hAnsi="Arial" w:cs="Arial"/>
          <w:b/>
          <w:bCs/>
          <w:iCs/>
          <w:color w:val="153D63" w:themeColor="text2" w:themeTint="E6"/>
          <w:sz w:val="24"/>
          <w:szCs w:val="24"/>
          <w:u w:val="single"/>
        </w:rPr>
      </w:pPr>
    </w:p>
    <w:p w14:paraId="2440A008" w14:textId="77777777" w:rsidR="00B54809" w:rsidRDefault="00B54809" w:rsidP="00B54809">
      <w:pPr>
        <w:rPr>
          <w:rFonts w:ascii="Arial" w:eastAsia="Times New Roman" w:hAnsi="Arial" w:cs="Arial"/>
          <w:b/>
          <w:bCs/>
          <w:iCs/>
          <w:color w:val="153D63" w:themeColor="text2" w:themeTint="E6"/>
          <w:sz w:val="24"/>
          <w:szCs w:val="24"/>
          <w:u w:val="single"/>
        </w:rPr>
      </w:pPr>
    </w:p>
    <w:p w14:paraId="137E08F2" w14:textId="743BE7FE" w:rsidR="002D4030" w:rsidRPr="003075D5" w:rsidRDefault="00AF3AF2" w:rsidP="002D4030">
      <w:pPr>
        <w:rPr>
          <w:rFonts w:ascii="Arial" w:eastAsia="Times New Roman" w:hAnsi="Arial" w:cs="Arial"/>
          <w:b/>
          <w:bCs/>
          <w:iCs/>
          <w:sz w:val="28"/>
          <w:szCs w:val="28"/>
        </w:rPr>
      </w:pPr>
      <w:r w:rsidRPr="003075D5">
        <w:rPr>
          <w:rFonts w:ascii="Arial" w:eastAsia="Times New Roman" w:hAnsi="Arial" w:cs="Arial"/>
          <w:b/>
          <w:bCs/>
          <w:iCs/>
          <w:sz w:val="28"/>
          <w:szCs w:val="28"/>
        </w:rPr>
        <w:t>CHAPTER 2</w:t>
      </w:r>
    </w:p>
    <w:p w14:paraId="10220F21" w14:textId="05AB2AE6" w:rsidR="00AF3AF2" w:rsidRPr="003075D5" w:rsidRDefault="00AF3AF2" w:rsidP="00AF3AF2">
      <w:pPr>
        <w:rPr>
          <w:rFonts w:ascii="Arial" w:eastAsia="Times New Roman" w:hAnsi="Arial" w:cs="Arial"/>
          <w:b/>
          <w:bCs/>
          <w:iCs/>
          <w:sz w:val="24"/>
          <w:szCs w:val="24"/>
        </w:rPr>
      </w:pPr>
      <w:bookmarkStart w:id="1" w:name="_Toc375167615"/>
      <w:bookmarkStart w:id="2" w:name="_Toc375167060"/>
      <w:bookmarkStart w:id="3" w:name="_Toc375166984"/>
      <w:bookmarkStart w:id="4" w:name="_Toc375166419"/>
      <w:bookmarkStart w:id="5" w:name="_Hlk151126363"/>
      <w:r w:rsidRPr="003075D5">
        <w:rPr>
          <w:rFonts w:ascii="Arial" w:eastAsia="Times New Roman" w:hAnsi="Arial" w:cs="Arial"/>
          <w:b/>
          <w:bCs/>
          <w:iCs/>
          <w:sz w:val="24"/>
          <w:szCs w:val="24"/>
        </w:rPr>
        <w:t xml:space="preserve">2.0 </w:t>
      </w:r>
      <w:r w:rsidR="00B54809" w:rsidRPr="003075D5">
        <w:rPr>
          <w:rFonts w:ascii="Arial" w:eastAsia="Times New Roman" w:hAnsi="Arial" w:cs="Arial"/>
          <w:b/>
          <w:bCs/>
          <w:iCs/>
          <w:sz w:val="24"/>
          <w:szCs w:val="24"/>
        </w:rPr>
        <w:t>MANDATE, FUNCTIONS AND LEGAL FRAMEWOR</w:t>
      </w:r>
      <w:bookmarkEnd w:id="1"/>
      <w:bookmarkEnd w:id="2"/>
      <w:bookmarkEnd w:id="3"/>
      <w:bookmarkEnd w:id="4"/>
      <w:r w:rsidRPr="003075D5">
        <w:rPr>
          <w:rFonts w:ascii="Arial" w:eastAsia="Times New Roman" w:hAnsi="Arial" w:cs="Arial"/>
          <w:b/>
          <w:bCs/>
          <w:iCs/>
          <w:sz w:val="24"/>
          <w:szCs w:val="24"/>
        </w:rPr>
        <w:t xml:space="preserve">K    </w:t>
      </w:r>
    </w:p>
    <w:p w14:paraId="35AE6E54" w14:textId="77777777" w:rsidR="00BE2FD3" w:rsidRPr="00400307" w:rsidRDefault="00BE2FD3" w:rsidP="00400307">
      <w:pPr>
        <w:pStyle w:val="wow"/>
        <w:shd w:val="clear" w:color="auto" w:fill="FFFFFF"/>
        <w:spacing w:line="276" w:lineRule="auto"/>
        <w:jc w:val="both"/>
        <w:rPr>
          <w:rFonts w:asciiTheme="minorBidi" w:eastAsia="Calibri" w:hAnsiTheme="minorBidi" w:cstheme="minorBidi"/>
          <w:bCs/>
        </w:rPr>
      </w:pPr>
      <w:r w:rsidRPr="00400307">
        <w:rPr>
          <w:rFonts w:asciiTheme="minorBidi" w:eastAsia="Calibri" w:hAnsiTheme="minorBidi" w:cstheme="minorBidi"/>
          <w:bCs/>
        </w:rPr>
        <w:t xml:space="preserve">The Ghana Tertiary Education Commission (GTEC) is an agency of the Ministry of Education established by the </w:t>
      </w:r>
      <w:r w:rsidRPr="00400307">
        <w:rPr>
          <w:rFonts w:asciiTheme="minorBidi" w:hAnsiTheme="minorBidi" w:cstheme="minorBidi"/>
          <w:color w:val="111111"/>
        </w:rPr>
        <w:t>Education Regulatory Bodies Act, 2020</w:t>
      </w:r>
      <w:r w:rsidRPr="00400307">
        <w:rPr>
          <w:rFonts w:asciiTheme="minorBidi" w:hAnsiTheme="minorBidi" w:cstheme="minorBidi"/>
          <w:b/>
          <w:bCs/>
          <w:color w:val="111111"/>
        </w:rPr>
        <w:t> </w:t>
      </w:r>
      <w:r w:rsidRPr="00400307">
        <w:rPr>
          <w:rFonts w:asciiTheme="minorBidi" w:hAnsiTheme="minorBidi" w:cstheme="minorBidi"/>
          <w:bCs/>
          <w:color w:val="111111"/>
        </w:rPr>
        <w:t>(Act 1023)</w:t>
      </w:r>
      <w:r w:rsidRPr="00400307">
        <w:rPr>
          <w:rFonts w:asciiTheme="minorBidi" w:eastAsia="Calibri" w:hAnsiTheme="minorBidi" w:cstheme="minorBidi"/>
          <w:bCs/>
        </w:rPr>
        <w:t xml:space="preserve">. The Act establishes the Commission as a body </w:t>
      </w:r>
      <w:proofErr w:type="gramStart"/>
      <w:r w:rsidRPr="00400307">
        <w:rPr>
          <w:rFonts w:asciiTheme="minorBidi" w:eastAsia="Calibri" w:hAnsiTheme="minorBidi" w:cstheme="minorBidi"/>
          <w:bCs/>
        </w:rPr>
        <w:t>corporate</w:t>
      </w:r>
      <w:proofErr w:type="gramEnd"/>
      <w:r w:rsidRPr="00400307">
        <w:rPr>
          <w:rFonts w:asciiTheme="minorBidi" w:eastAsia="Calibri" w:hAnsiTheme="minorBidi" w:cstheme="minorBidi"/>
          <w:bCs/>
        </w:rPr>
        <w:t xml:space="preserve"> capable of acquiring and disposing of property, sue and be sued. The Commission is responsible for the regulation of tertiary education in the country and advises the Minister of Education on matters and policies relating to tertiary education. The core objects of the Commission as specified in the Act are to promote:</w:t>
      </w:r>
    </w:p>
    <w:p w14:paraId="7FCB6FA4" w14:textId="77777777" w:rsidR="00BE2FD3" w:rsidRPr="00400307" w:rsidRDefault="00BE2FD3" w:rsidP="00400307">
      <w:pPr>
        <w:pStyle w:val="wow"/>
        <w:numPr>
          <w:ilvl w:val="0"/>
          <w:numId w:val="2"/>
        </w:numPr>
        <w:shd w:val="clear" w:color="auto" w:fill="FFFFFF"/>
        <w:spacing w:line="276" w:lineRule="auto"/>
        <w:jc w:val="both"/>
        <w:rPr>
          <w:rFonts w:asciiTheme="minorBidi" w:eastAsia="Calibri" w:hAnsiTheme="minorBidi" w:cstheme="minorBidi"/>
          <w:bCs/>
        </w:rPr>
      </w:pPr>
      <w:r w:rsidRPr="00400307">
        <w:rPr>
          <w:rFonts w:asciiTheme="minorBidi" w:eastAsia="Calibri" w:hAnsiTheme="minorBidi" w:cstheme="minorBidi"/>
          <w:bCs/>
        </w:rPr>
        <w:t>Efficient and effective administration and accreditation of tertiary education institutions</w:t>
      </w:r>
    </w:p>
    <w:p w14:paraId="3A86F2B2" w14:textId="77777777" w:rsidR="00BE2FD3" w:rsidRPr="00400307" w:rsidRDefault="00BE2FD3" w:rsidP="00400307">
      <w:pPr>
        <w:pStyle w:val="wow"/>
        <w:numPr>
          <w:ilvl w:val="0"/>
          <w:numId w:val="2"/>
        </w:numPr>
        <w:shd w:val="clear" w:color="auto" w:fill="FFFFFF"/>
        <w:spacing w:line="276" w:lineRule="auto"/>
        <w:jc w:val="both"/>
        <w:rPr>
          <w:rFonts w:asciiTheme="minorBidi" w:eastAsia="Calibri" w:hAnsiTheme="minorBidi" w:cstheme="minorBidi"/>
          <w:bCs/>
        </w:rPr>
      </w:pPr>
      <w:r w:rsidRPr="00400307">
        <w:rPr>
          <w:rFonts w:asciiTheme="minorBidi" w:eastAsia="Calibri" w:hAnsiTheme="minorBidi" w:cstheme="minorBidi"/>
          <w:bCs/>
        </w:rPr>
        <w:t>Principles of the provision of consistent quality service by tertiary education institutions</w:t>
      </w:r>
    </w:p>
    <w:p w14:paraId="661963EA" w14:textId="77777777" w:rsidR="00BE2FD3" w:rsidRPr="00400307" w:rsidRDefault="00BE2FD3" w:rsidP="00400307">
      <w:pPr>
        <w:pStyle w:val="wow"/>
        <w:numPr>
          <w:ilvl w:val="0"/>
          <w:numId w:val="2"/>
        </w:numPr>
        <w:shd w:val="clear" w:color="auto" w:fill="FFFFFF"/>
        <w:spacing w:line="276" w:lineRule="auto"/>
        <w:jc w:val="both"/>
        <w:rPr>
          <w:rFonts w:asciiTheme="minorBidi" w:eastAsia="Calibri" w:hAnsiTheme="minorBidi" w:cstheme="minorBidi"/>
          <w:bCs/>
        </w:rPr>
      </w:pPr>
      <w:r w:rsidRPr="00400307">
        <w:rPr>
          <w:rFonts w:asciiTheme="minorBidi" w:eastAsia="Calibri" w:hAnsiTheme="minorBidi" w:cstheme="minorBidi"/>
          <w:bCs/>
        </w:rPr>
        <w:t xml:space="preserve">Advancement and application of knowledge through teaching, scholarly research and collaboration with industry and the public sector; and </w:t>
      </w:r>
    </w:p>
    <w:p w14:paraId="771AEC42" w14:textId="77777777" w:rsidR="00BE2FD3" w:rsidRPr="00400307" w:rsidRDefault="00BE2FD3" w:rsidP="00400307">
      <w:pPr>
        <w:pStyle w:val="wow"/>
        <w:numPr>
          <w:ilvl w:val="0"/>
          <w:numId w:val="2"/>
        </w:numPr>
        <w:shd w:val="clear" w:color="auto" w:fill="FFFFFF"/>
        <w:spacing w:line="276" w:lineRule="auto"/>
        <w:jc w:val="both"/>
        <w:rPr>
          <w:rFonts w:asciiTheme="minorBidi" w:eastAsia="Calibri" w:hAnsiTheme="minorBidi" w:cstheme="minorBidi"/>
          <w:bCs/>
        </w:rPr>
      </w:pPr>
      <w:r w:rsidRPr="00400307">
        <w:rPr>
          <w:rFonts w:asciiTheme="minorBidi" w:eastAsia="Calibri" w:hAnsiTheme="minorBidi" w:cstheme="minorBidi"/>
          <w:bCs/>
        </w:rPr>
        <w:t>The development of appropriate human capital for the sustainable advancement of the national economy</w:t>
      </w:r>
    </w:p>
    <w:p w14:paraId="1C0FCCBB" w14:textId="473BC280" w:rsidR="00AF3AF2" w:rsidRPr="003075D5" w:rsidRDefault="00AF3AF2" w:rsidP="00AF3AF2">
      <w:pPr>
        <w:shd w:val="clear" w:color="auto" w:fill="FFFFFF"/>
        <w:spacing w:line="276" w:lineRule="auto"/>
        <w:jc w:val="both"/>
        <w:rPr>
          <w:rFonts w:asciiTheme="minorBidi" w:eastAsia="Calibri" w:hAnsiTheme="minorBidi"/>
          <w:b/>
          <w:bCs/>
          <w:sz w:val="24"/>
          <w:szCs w:val="24"/>
        </w:rPr>
      </w:pPr>
      <w:r w:rsidRPr="003075D5">
        <w:rPr>
          <w:rFonts w:asciiTheme="minorBidi" w:eastAsia="Calibri" w:hAnsiTheme="minorBidi"/>
          <w:b/>
          <w:bCs/>
          <w:sz w:val="24"/>
          <w:szCs w:val="24"/>
        </w:rPr>
        <w:t xml:space="preserve">2.1 </w:t>
      </w:r>
      <w:r w:rsidR="00BE2FD3" w:rsidRPr="003075D5">
        <w:rPr>
          <w:rFonts w:asciiTheme="minorBidi" w:eastAsia="Calibri" w:hAnsiTheme="minorBidi"/>
          <w:b/>
          <w:bCs/>
          <w:sz w:val="24"/>
          <w:szCs w:val="24"/>
        </w:rPr>
        <w:t>Visio</w:t>
      </w:r>
      <w:r w:rsidRPr="003075D5">
        <w:rPr>
          <w:rFonts w:asciiTheme="minorBidi" w:eastAsia="Calibri" w:hAnsiTheme="minorBidi"/>
          <w:b/>
          <w:bCs/>
          <w:sz w:val="24"/>
          <w:szCs w:val="24"/>
        </w:rPr>
        <w:t>n</w:t>
      </w:r>
    </w:p>
    <w:p w14:paraId="50CF9421" w14:textId="77777777" w:rsidR="00BE2FD3" w:rsidRPr="00400307" w:rsidRDefault="00BE2FD3" w:rsidP="00400307">
      <w:pPr>
        <w:spacing w:after="0" w:line="276" w:lineRule="auto"/>
        <w:jc w:val="both"/>
        <w:rPr>
          <w:rFonts w:asciiTheme="minorBidi" w:hAnsiTheme="minorBidi"/>
          <w:iCs/>
          <w:sz w:val="24"/>
          <w:szCs w:val="24"/>
        </w:rPr>
      </w:pPr>
      <w:r w:rsidRPr="00400307">
        <w:rPr>
          <w:rFonts w:asciiTheme="minorBidi" w:hAnsiTheme="minorBidi"/>
          <w:iCs/>
          <w:sz w:val="24"/>
          <w:szCs w:val="24"/>
        </w:rPr>
        <w:t>Driving a world class tertiary education system for National Development.</w:t>
      </w:r>
    </w:p>
    <w:p w14:paraId="4C6B0B19" w14:textId="77777777" w:rsidR="00BE2FD3" w:rsidRPr="00400307" w:rsidRDefault="00BE2FD3" w:rsidP="00400307">
      <w:pPr>
        <w:spacing w:after="200" w:line="276" w:lineRule="auto"/>
        <w:ind w:firstLine="720"/>
        <w:jc w:val="both"/>
        <w:rPr>
          <w:rFonts w:asciiTheme="minorBidi" w:eastAsia="Calibri" w:hAnsiTheme="minorBidi"/>
          <w:b/>
          <w:bCs/>
          <w:color w:val="501549" w:themeColor="accent5" w:themeShade="80"/>
          <w:sz w:val="24"/>
          <w:szCs w:val="24"/>
        </w:rPr>
      </w:pPr>
    </w:p>
    <w:p w14:paraId="0D2CC1DE" w14:textId="09161341" w:rsidR="00AF3AF2" w:rsidRPr="003075D5" w:rsidRDefault="00AF3AF2" w:rsidP="00AF3AF2">
      <w:pPr>
        <w:spacing w:after="200" w:line="276" w:lineRule="auto"/>
        <w:jc w:val="both"/>
        <w:rPr>
          <w:rFonts w:asciiTheme="minorBidi" w:eastAsia="Calibri" w:hAnsiTheme="minorBidi"/>
          <w:b/>
          <w:bCs/>
          <w:sz w:val="24"/>
          <w:szCs w:val="24"/>
        </w:rPr>
      </w:pPr>
      <w:r w:rsidRPr="003075D5">
        <w:rPr>
          <w:rFonts w:asciiTheme="minorBidi" w:eastAsia="Calibri" w:hAnsiTheme="minorBidi"/>
          <w:b/>
          <w:bCs/>
          <w:sz w:val="24"/>
          <w:szCs w:val="24"/>
        </w:rPr>
        <w:t xml:space="preserve">2.2 </w:t>
      </w:r>
      <w:r w:rsidR="00BE2FD3" w:rsidRPr="003075D5">
        <w:rPr>
          <w:rFonts w:asciiTheme="minorBidi" w:eastAsia="Calibri" w:hAnsiTheme="minorBidi"/>
          <w:b/>
          <w:bCs/>
          <w:sz w:val="24"/>
          <w:szCs w:val="24"/>
        </w:rPr>
        <w:t>Mission</w:t>
      </w:r>
    </w:p>
    <w:p w14:paraId="223FD26D" w14:textId="77777777" w:rsidR="00BE2FD3" w:rsidRPr="00400307" w:rsidRDefault="00BE2FD3" w:rsidP="00400307">
      <w:pPr>
        <w:spacing w:after="0" w:line="276" w:lineRule="auto"/>
        <w:jc w:val="both"/>
        <w:rPr>
          <w:rFonts w:asciiTheme="minorBidi" w:hAnsiTheme="minorBidi"/>
          <w:sz w:val="24"/>
          <w:szCs w:val="24"/>
        </w:rPr>
      </w:pPr>
      <w:r w:rsidRPr="00400307">
        <w:rPr>
          <w:rFonts w:asciiTheme="minorBidi" w:hAnsiTheme="minorBidi"/>
          <w:iCs/>
          <w:sz w:val="24"/>
          <w:szCs w:val="24"/>
        </w:rPr>
        <w:t>GTEC exists to ensure equitable access to relevant world class tertiary education through the formulation and coordination of policies and plans, provision of accreditation and quality assurance.</w:t>
      </w:r>
    </w:p>
    <w:p w14:paraId="05786BF4" w14:textId="77777777" w:rsidR="00BE2FD3" w:rsidRPr="00400307" w:rsidRDefault="00BE2FD3" w:rsidP="00400307">
      <w:pPr>
        <w:spacing w:after="0" w:line="276" w:lineRule="auto"/>
        <w:jc w:val="both"/>
        <w:rPr>
          <w:rFonts w:asciiTheme="minorBidi" w:eastAsia="Calibri" w:hAnsiTheme="minorBidi"/>
          <w:color w:val="FF0000"/>
          <w:sz w:val="24"/>
          <w:szCs w:val="24"/>
        </w:rPr>
      </w:pPr>
    </w:p>
    <w:p w14:paraId="77D226A3" w14:textId="77777777" w:rsidR="00BE2FD3" w:rsidRPr="00400307" w:rsidRDefault="00BE2FD3" w:rsidP="00400307">
      <w:pPr>
        <w:spacing w:after="0" w:line="276" w:lineRule="auto"/>
        <w:jc w:val="both"/>
        <w:rPr>
          <w:rFonts w:asciiTheme="minorBidi" w:hAnsiTheme="minorBidi"/>
          <w:b/>
          <w:bCs/>
          <w:color w:val="501549" w:themeColor="accent5" w:themeShade="80"/>
          <w:sz w:val="24"/>
          <w:szCs w:val="24"/>
        </w:rPr>
      </w:pPr>
    </w:p>
    <w:p w14:paraId="5421217E" w14:textId="7C266598" w:rsidR="00BE2FD3" w:rsidRPr="003075D5" w:rsidRDefault="00AF3AF2" w:rsidP="00400307">
      <w:pPr>
        <w:spacing w:after="0" w:line="276" w:lineRule="auto"/>
        <w:jc w:val="both"/>
        <w:rPr>
          <w:rFonts w:asciiTheme="minorBidi" w:hAnsiTheme="minorBidi"/>
          <w:b/>
          <w:bCs/>
          <w:sz w:val="24"/>
          <w:szCs w:val="24"/>
        </w:rPr>
      </w:pPr>
      <w:r w:rsidRPr="003075D5">
        <w:rPr>
          <w:rFonts w:asciiTheme="minorBidi" w:hAnsiTheme="minorBidi"/>
          <w:b/>
          <w:bCs/>
          <w:sz w:val="24"/>
          <w:szCs w:val="24"/>
        </w:rPr>
        <w:t xml:space="preserve">2.3 </w:t>
      </w:r>
      <w:r w:rsidR="00BE2FD3" w:rsidRPr="003075D5">
        <w:rPr>
          <w:rFonts w:asciiTheme="minorBidi" w:hAnsiTheme="minorBidi"/>
          <w:b/>
          <w:bCs/>
          <w:sz w:val="24"/>
          <w:szCs w:val="24"/>
        </w:rPr>
        <w:t>Core Values</w:t>
      </w:r>
    </w:p>
    <w:p w14:paraId="58B88AD8" w14:textId="77777777" w:rsidR="00082C04" w:rsidRPr="00400307" w:rsidRDefault="00082C04" w:rsidP="00400307">
      <w:pPr>
        <w:spacing w:after="0" w:line="276" w:lineRule="auto"/>
        <w:jc w:val="both"/>
        <w:rPr>
          <w:rFonts w:asciiTheme="minorBidi" w:hAnsiTheme="minorBidi"/>
          <w:b/>
          <w:bCs/>
          <w:color w:val="153D63" w:themeColor="text2" w:themeTint="E6"/>
          <w:sz w:val="24"/>
          <w:szCs w:val="24"/>
        </w:rPr>
      </w:pPr>
    </w:p>
    <w:p w14:paraId="0CEFE222" w14:textId="2702B2B3" w:rsidR="00082C04" w:rsidRPr="00400307" w:rsidRDefault="00082C04" w:rsidP="00400307">
      <w:pPr>
        <w:pStyle w:val="ListParagraph"/>
        <w:numPr>
          <w:ilvl w:val="0"/>
          <w:numId w:val="3"/>
        </w:numPr>
        <w:spacing w:after="0" w:line="276" w:lineRule="auto"/>
        <w:jc w:val="both"/>
        <w:rPr>
          <w:rFonts w:asciiTheme="minorBidi" w:hAnsiTheme="minorBidi"/>
          <w:color w:val="000000" w:themeColor="text1"/>
          <w:sz w:val="24"/>
          <w:szCs w:val="24"/>
        </w:rPr>
      </w:pPr>
      <w:r w:rsidRPr="00400307">
        <w:rPr>
          <w:rFonts w:asciiTheme="minorBidi" w:hAnsiTheme="minorBidi"/>
          <w:color w:val="000000" w:themeColor="text1"/>
          <w:sz w:val="24"/>
          <w:szCs w:val="24"/>
        </w:rPr>
        <w:t xml:space="preserve">Professionalism </w:t>
      </w:r>
    </w:p>
    <w:p w14:paraId="44128916" w14:textId="0798BF9D" w:rsidR="00082C04" w:rsidRPr="00400307" w:rsidRDefault="00082C04" w:rsidP="00400307">
      <w:pPr>
        <w:pStyle w:val="ListParagraph"/>
        <w:numPr>
          <w:ilvl w:val="0"/>
          <w:numId w:val="3"/>
        </w:numPr>
        <w:spacing w:after="0" w:line="276" w:lineRule="auto"/>
        <w:jc w:val="both"/>
        <w:rPr>
          <w:rFonts w:asciiTheme="minorBidi" w:hAnsiTheme="minorBidi"/>
          <w:color w:val="000000" w:themeColor="text1"/>
          <w:sz w:val="24"/>
          <w:szCs w:val="24"/>
        </w:rPr>
      </w:pPr>
      <w:r w:rsidRPr="00400307">
        <w:rPr>
          <w:rFonts w:asciiTheme="minorBidi" w:hAnsiTheme="minorBidi"/>
          <w:color w:val="000000" w:themeColor="text1"/>
          <w:sz w:val="24"/>
          <w:szCs w:val="24"/>
        </w:rPr>
        <w:t>Transparency</w:t>
      </w:r>
    </w:p>
    <w:p w14:paraId="12A6F100" w14:textId="4263B715" w:rsidR="00082C04" w:rsidRPr="00400307" w:rsidRDefault="00082C04" w:rsidP="00400307">
      <w:pPr>
        <w:pStyle w:val="ListParagraph"/>
        <w:numPr>
          <w:ilvl w:val="0"/>
          <w:numId w:val="3"/>
        </w:numPr>
        <w:spacing w:after="0" w:line="276" w:lineRule="auto"/>
        <w:jc w:val="both"/>
        <w:rPr>
          <w:rFonts w:asciiTheme="minorBidi" w:hAnsiTheme="minorBidi"/>
          <w:color w:val="000000" w:themeColor="text1"/>
          <w:sz w:val="24"/>
          <w:szCs w:val="24"/>
        </w:rPr>
      </w:pPr>
      <w:r w:rsidRPr="00400307">
        <w:rPr>
          <w:rFonts w:asciiTheme="minorBidi" w:hAnsiTheme="minorBidi"/>
          <w:color w:val="000000" w:themeColor="text1"/>
          <w:sz w:val="24"/>
          <w:szCs w:val="24"/>
        </w:rPr>
        <w:t>Accountability</w:t>
      </w:r>
    </w:p>
    <w:p w14:paraId="5920851F" w14:textId="23E607CC" w:rsidR="00082C04" w:rsidRPr="00400307" w:rsidRDefault="00082C04" w:rsidP="00400307">
      <w:pPr>
        <w:pStyle w:val="ListParagraph"/>
        <w:numPr>
          <w:ilvl w:val="0"/>
          <w:numId w:val="3"/>
        </w:numPr>
        <w:spacing w:after="0" w:line="276" w:lineRule="auto"/>
        <w:jc w:val="both"/>
        <w:rPr>
          <w:rFonts w:asciiTheme="minorBidi" w:hAnsiTheme="minorBidi"/>
          <w:color w:val="000000" w:themeColor="text1"/>
          <w:sz w:val="24"/>
          <w:szCs w:val="24"/>
        </w:rPr>
      </w:pPr>
      <w:r w:rsidRPr="00400307">
        <w:rPr>
          <w:rFonts w:asciiTheme="minorBidi" w:hAnsiTheme="minorBidi"/>
          <w:color w:val="000000" w:themeColor="text1"/>
          <w:sz w:val="24"/>
          <w:szCs w:val="24"/>
        </w:rPr>
        <w:t>Inclusiveness</w:t>
      </w:r>
    </w:p>
    <w:p w14:paraId="2AE1D142" w14:textId="791FB33C" w:rsidR="00082C04" w:rsidRPr="00400307" w:rsidRDefault="00082C04" w:rsidP="00400307">
      <w:pPr>
        <w:pStyle w:val="ListParagraph"/>
        <w:numPr>
          <w:ilvl w:val="0"/>
          <w:numId w:val="3"/>
        </w:numPr>
        <w:spacing w:after="0" w:line="276" w:lineRule="auto"/>
        <w:jc w:val="both"/>
        <w:rPr>
          <w:rFonts w:asciiTheme="minorBidi" w:hAnsiTheme="minorBidi"/>
          <w:color w:val="153D63" w:themeColor="text2" w:themeTint="E6"/>
          <w:sz w:val="24"/>
          <w:szCs w:val="24"/>
        </w:rPr>
      </w:pPr>
      <w:r w:rsidRPr="00400307">
        <w:rPr>
          <w:rFonts w:asciiTheme="minorBidi" w:hAnsiTheme="minorBidi"/>
          <w:color w:val="000000" w:themeColor="text1"/>
          <w:sz w:val="24"/>
          <w:szCs w:val="24"/>
        </w:rPr>
        <w:t xml:space="preserve">Integrity </w:t>
      </w:r>
    </w:p>
    <w:p w14:paraId="208167A0" w14:textId="77777777" w:rsidR="00400307" w:rsidRDefault="00400307" w:rsidP="00400307">
      <w:pPr>
        <w:rPr>
          <w:rFonts w:ascii="Arial" w:eastAsia="Times New Roman" w:hAnsi="Arial" w:cs="Arial"/>
          <w:b/>
          <w:bCs/>
          <w:iCs/>
          <w:color w:val="153D63" w:themeColor="text2" w:themeTint="E6"/>
          <w:sz w:val="24"/>
          <w:szCs w:val="24"/>
        </w:rPr>
      </w:pPr>
    </w:p>
    <w:p w14:paraId="44EF24F7" w14:textId="266800F8" w:rsidR="00BE2FD3" w:rsidRPr="003075D5" w:rsidRDefault="00B01DA1" w:rsidP="00400307">
      <w:pPr>
        <w:rPr>
          <w:rFonts w:ascii="Arial" w:eastAsia="Times New Roman" w:hAnsi="Arial" w:cs="Arial"/>
          <w:b/>
          <w:bCs/>
          <w:iCs/>
          <w:sz w:val="24"/>
          <w:szCs w:val="24"/>
        </w:rPr>
      </w:pPr>
      <w:r w:rsidRPr="003075D5">
        <w:rPr>
          <w:rFonts w:ascii="Arial" w:eastAsia="Times New Roman" w:hAnsi="Arial" w:cs="Arial"/>
          <w:b/>
          <w:bCs/>
          <w:iCs/>
          <w:sz w:val="24"/>
          <w:szCs w:val="24"/>
        </w:rPr>
        <w:t xml:space="preserve">2.4 </w:t>
      </w:r>
      <w:r w:rsidR="00BE2FD3" w:rsidRPr="003075D5">
        <w:rPr>
          <w:rFonts w:ascii="Arial" w:eastAsia="Times New Roman" w:hAnsi="Arial" w:cs="Arial"/>
          <w:b/>
          <w:bCs/>
          <w:iCs/>
          <w:sz w:val="24"/>
          <w:szCs w:val="24"/>
        </w:rPr>
        <w:t>Functions of the Commission</w:t>
      </w:r>
    </w:p>
    <w:p w14:paraId="6B9928E4" w14:textId="1F711F0C" w:rsidR="00BE2FD3" w:rsidRPr="00383345" w:rsidRDefault="00BE2FD3" w:rsidP="00400307">
      <w:pPr>
        <w:pStyle w:val="Default"/>
        <w:spacing w:line="360" w:lineRule="auto"/>
        <w:jc w:val="both"/>
        <w:rPr>
          <w:rFonts w:ascii="Arial" w:hAnsi="Arial" w:cs="Arial"/>
        </w:rPr>
      </w:pPr>
      <w:r w:rsidRPr="00BF6138">
        <w:rPr>
          <w:rFonts w:ascii="Arial" w:eastAsia="Calibri" w:hAnsi="Arial" w:cs="Arial"/>
        </w:rPr>
        <w:lastRenderedPageBreak/>
        <w:t xml:space="preserve">Section </w:t>
      </w:r>
      <w:r>
        <w:rPr>
          <w:rFonts w:ascii="Arial" w:eastAsia="Calibri" w:hAnsi="Arial" w:cs="Arial"/>
        </w:rPr>
        <w:t>3</w:t>
      </w:r>
      <w:r w:rsidRPr="00BF6138">
        <w:rPr>
          <w:rFonts w:ascii="Arial" w:eastAsia="Calibri" w:hAnsi="Arial" w:cs="Arial"/>
        </w:rPr>
        <w:t xml:space="preserve"> of the </w:t>
      </w:r>
      <w:r>
        <w:rPr>
          <w:rFonts w:ascii="Arial" w:eastAsia="Calibri" w:hAnsi="Arial" w:cs="Arial"/>
        </w:rPr>
        <w:t>Ghana Tertiary Education Commission</w:t>
      </w:r>
      <w:r w:rsidRPr="00BF6138">
        <w:rPr>
          <w:rFonts w:ascii="Arial" w:eastAsia="Calibri" w:hAnsi="Arial" w:cs="Arial"/>
        </w:rPr>
        <w:t xml:space="preserve"> </w:t>
      </w:r>
      <w:r w:rsidRPr="000A2428">
        <w:rPr>
          <w:rFonts w:ascii="Arial" w:eastAsia="Times New Roman" w:hAnsi="Arial" w:cs="Arial"/>
          <w:color w:val="111111"/>
        </w:rPr>
        <w:t>Act, 2020</w:t>
      </w:r>
      <w:r w:rsidRPr="000A2428">
        <w:rPr>
          <w:rFonts w:ascii="Arial" w:eastAsia="Times New Roman" w:hAnsi="Arial" w:cs="Arial"/>
          <w:b/>
          <w:bCs/>
          <w:color w:val="111111"/>
        </w:rPr>
        <w:t> </w:t>
      </w:r>
      <w:r w:rsidRPr="00416DEA">
        <w:rPr>
          <w:rFonts w:ascii="Arial" w:eastAsia="Times New Roman" w:hAnsi="Arial" w:cs="Arial"/>
          <w:bCs/>
          <w:color w:val="111111"/>
        </w:rPr>
        <w:t>(Act 1023)</w:t>
      </w:r>
      <w:r>
        <w:rPr>
          <w:rFonts w:ascii="Arial" w:eastAsia="Times New Roman" w:hAnsi="Arial" w:cs="Arial"/>
          <w:bCs/>
          <w:color w:val="111111"/>
        </w:rPr>
        <w:t>, list the functions of t</w:t>
      </w:r>
      <w:r w:rsidRPr="00383345">
        <w:rPr>
          <w:rFonts w:ascii="Arial" w:hAnsi="Arial" w:cs="Arial"/>
        </w:rPr>
        <w:t xml:space="preserve">he Commission </w:t>
      </w:r>
      <w:r>
        <w:rPr>
          <w:rFonts w:ascii="Arial" w:hAnsi="Arial" w:cs="Arial"/>
        </w:rPr>
        <w:t>as follows</w:t>
      </w:r>
      <w:r w:rsidRPr="00383345">
        <w:rPr>
          <w:rFonts w:ascii="Arial" w:hAnsi="Arial" w:cs="Arial"/>
        </w:rPr>
        <w:t xml:space="preserve">: </w:t>
      </w:r>
    </w:p>
    <w:p w14:paraId="6DC2A444" w14:textId="10651F4C" w:rsidR="00BE2FD3" w:rsidRPr="00383345" w:rsidRDefault="00082C04" w:rsidP="00BE2FD3">
      <w:pPr>
        <w:pStyle w:val="Default"/>
        <w:spacing w:after="53"/>
        <w:jc w:val="both"/>
        <w:rPr>
          <w:rFonts w:ascii="Arial" w:hAnsi="Arial" w:cs="Arial"/>
        </w:rPr>
      </w:pPr>
      <w:r>
        <w:rPr>
          <w:sz w:val="26"/>
          <w:szCs w:val="26"/>
        </w:rPr>
        <w:t xml:space="preserve">     </w:t>
      </w:r>
      <w:r w:rsidR="00BE2FD3">
        <w:rPr>
          <w:sz w:val="26"/>
          <w:szCs w:val="26"/>
        </w:rPr>
        <w:t xml:space="preserve">(a) </w:t>
      </w:r>
      <w:r w:rsidR="00BE2FD3" w:rsidRPr="00383345">
        <w:rPr>
          <w:rFonts w:ascii="Arial" w:hAnsi="Arial" w:cs="Arial"/>
        </w:rPr>
        <w:t xml:space="preserve">general; </w:t>
      </w:r>
    </w:p>
    <w:p w14:paraId="5F24C534" w14:textId="5F16551A" w:rsidR="00BE2FD3" w:rsidRPr="00383345" w:rsidRDefault="00082C04" w:rsidP="00BE2FD3">
      <w:pPr>
        <w:pStyle w:val="Default"/>
        <w:spacing w:after="53"/>
        <w:jc w:val="both"/>
        <w:rPr>
          <w:rFonts w:ascii="Arial" w:hAnsi="Arial" w:cs="Arial"/>
        </w:rPr>
      </w:pPr>
      <w:r>
        <w:rPr>
          <w:rFonts w:ascii="Arial" w:hAnsi="Arial" w:cs="Arial"/>
        </w:rPr>
        <w:t xml:space="preserve">    </w:t>
      </w:r>
      <w:r w:rsidR="00BE2FD3" w:rsidRPr="00383345">
        <w:rPr>
          <w:rFonts w:ascii="Arial" w:hAnsi="Arial" w:cs="Arial"/>
        </w:rPr>
        <w:t xml:space="preserve">(b) advisory; </w:t>
      </w:r>
    </w:p>
    <w:p w14:paraId="20AE4983" w14:textId="77A4500C" w:rsidR="00BE2FD3" w:rsidRPr="00383345" w:rsidRDefault="00082C04" w:rsidP="00BE2FD3">
      <w:pPr>
        <w:pStyle w:val="Default"/>
        <w:spacing w:after="53"/>
        <w:jc w:val="both"/>
        <w:rPr>
          <w:rFonts w:ascii="Arial" w:hAnsi="Arial" w:cs="Arial"/>
        </w:rPr>
      </w:pPr>
      <w:r>
        <w:rPr>
          <w:rFonts w:ascii="Arial" w:hAnsi="Arial" w:cs="Arial"/>
        </w:rPr>
        <w:t xml:space="preserve">    </w:t>
      </w:r>
      <w:r w:rsidR="00BE2FD3" w:rsidRPr="00383345">
        <w:rPr>
          <w:rFonts w:ascii="Arial" w:hAnsi="Arial" w:cs="Arial"/>
        </w:rPr>
        <w:t xml:space="preserve">(c) </w:t>
      </w:r>
      <w:proofErr w:type="spellStart"/>
      <w:r w:rsidR="00BE2FD3" w:rsidRPr="00383345">
        <w:rPr>
          <w:rFonts w:ascii="Arial" w:hAnsi="Arial" w:cs="Arial"/>
        </w:rPr>
        <w:t>co-ordinating</w:t>
      </w:r>
      <w:proofErr w:type="spellEnd"/>
      <w:r w:rsidR="00BE2FD3" w:rsidRPr="00383345">
        <w:rPr>
          <w:rFonts w:ascii="Arial" w:hAnsi="Arial" w:cs="Arial"/>
        </w:rPr>
        <w:t xml:space="preserve">; </w:t>
      </w:r>
    </w:p>
    <w:p w14:paraId="5946F676" w14:textId="7D19DF42" w:rsidR="00BE2FD3" w:rsidRPr="00383345" w:rsidRDefault="00082C04" w:rsidP="00BE2FD3">
      <w:pPr>
        <w:pStyle w:val="Default"/>
        <w:spacing w:after="53"/>
        <w:jc w:val="both"/>
        <w:rPr>
          <w:rFonts w:ascii="Arial" w:hAnsi="Arial" w:cs="Arial"/>
        </w:rPr>
      </w:pPr>
      <w:r>
        <w:rPr>
          <w:rFonts w:ascii="Arial" w:hAnsi="Arial" w:cs="Arial"/>
        </w:rPr>
        <w:t xml:space="preserve">    </w:t>
      </w:r>
      <w:r w:rsidR="00BE2FD3" w:rsidRPr="00383345">
        <w:rPr>
          <w:rFonts w:ascii="Arial" w:hAnsi="Arial" w:cs="Arial"/>
        </w:rPr>
        <w:t xml:space="preserve">(d) regulatory; </w:t>
      </w:r>
    </w:p>
    <w:p w14:paraId="1269FED6" w14:textId="727B92EF" w:rsidR="00BE2FD3" w:rsidRPr="00383345" w:rsidRDefault="00082C04" w:rsidP="00BE2FD3">
      <w:pPr>
        <w:pStyle w:val="Default"/>
        <w:spacing w:after="53"/>
        <w:jc w:val="both"/>
        <w:rPr>
          <w:rFonts w:ascii="Arial" w:hAnsi="Arial" w:cs="Arial"/>
        </w:rPr>
      </w:pPr>
      <w:r>
        <w:rPr>
          <w:rFonts w:ascii="Arial" w:hAnsi="Arial" w:cs="Arial"/>
        </w:rPr>
        <w:t xml:space="preserve">    </w:t>
      </w:r>
      <w:r w:rsidR="00BE2FD3" w:rsidRPr="00383345">
        <w:rPr>
          <w:rFonts w:ascii="Arial" w:hAnsi="Arial" w:cs="Arial"/>
        </w:rPr>
        <w:t xml:space="preserve">(e) accreditation; and </w:t>
      </w:r>
    </w:p>
    <w:p w14:paraId="076215C9" w14:textId="4057BE93" w:rsidR="00BE2FD3" w:rsidRPr="00383345" w:rsidRDefault="00082C04" w:rsidP="00BE2FD3">
      <w:pPr>
        <w:pStyle w:val="Default"/>
        <w:jc w:val="both"/>
        <w:rPr>
          <w:rFonts w:ascii="Arial" w:hAnsi="Arial" w:cs="Arial"/>
        </w:rPr>
      </w:pPr>
      <w:r>
        <w:rPr>
          <w:rFonts w:ascii="Arial" w:hAnsi="Arial" w:cs="Arial"/>
        </w:rPr>
        <w:t xml:space="preserve">    </w:t>
      </w:r>
      <w:r w:rsidR="00BE2FD3" w:rsidRPr="00383345">
        <w:rPr>
          <w:rFonts w:ascii="Arial" w:hAnsi="Arial" w:cs="Arial"/>
        </w:rPr>
        <w:t xml:space="preserve">(f) any other function necessary for the attainment of the objects of the Commission. </w:t>
      </w:r>
    </w:p>
    <w:p w14:paraId="58EA82C8" w14:textId="77777777" w:rsidR="00BE2FD3" w:rsidRPr="00383345" w:rsidRDefault="00BE2FD3" w:rsidP="00BE2FD3">
      <w:pPr>
        <w:pStyle w:val="Default"/>
        <w:jc w:val="both"/>
      </w:pPr>
    </w:p>
    <w:p w14:paraId="37A8066D" w14:textId="77777777" w:rsidR="00BE2FD3" w:rsidRDefault="00BE2FD3" w:rsidP="00BE2FD3">
      <w:pPr>
        <w:spacing w:after="0" w:line="276" w:lineRule="auto"/>
        <w:jc w:val="both"/>
        <w:rPr>
          <w:rFonts w:ascii="Arial" w:eastAsia="Calibri" w:hAnsi="Arial" w:cs="Arial"/>
          <w:b/>
          <w:color w:val="501549" w:themeColor="accent5" w:themeShade="80"/>
          <w:sz w:val="24"/>
          <w:szCs w:val="24"/>
        </w:rPr>
      </w:pPr>
    </w:p>
    <w:p w14:paraId="440B6049" w14:textId="3479639F" w:rsidR="00BE2FD3" w:rsidRPr="003075D5" w:rsidRDefault="00B01DA1" w:rsidP="00BE2FD3">
      <w:pPr>
        <w:spacing w:after="0" w:line="276" w:lineRule="auto"/>
        <w:jc w:val="both"/>
        <w:rPr>
          <w:rFonts w:ascii="Arial" w:eastAsia="Calibri" w:hAnsi="Arial" w:cs="Arial"/>
          <w:b/>
          <w:sz w:val="24"/>
          <w:szCs w:val="24"/>
        </w:rPr>
      </w:pPr>
      <w:r w:rsidRPr="003075D5">
        <w:rPr>
          <w:rFonts w:ascii="Arial" w:eastAsia="Calibri" w:hAnsi="Arial" w:cs="Arial"/>
          <w:b/>
          <w:sz w:val="24"/>
          <w:szCs w:val="24"/>
        </w:rPr>
        <w:t xml:space="preserve">2.4.1 </w:t>
      </w:r>
      <w:r w:rsidR="00BE2FD3" w:rsidRPr="003075D5">
        <w:rPr>
          <w:rFonts w:ascii="Arial" w:eastAsia="Calibri" w:hAnsi="Arial" w:cs="Arial"/>
          <w:b/>
          <w:sz w:val="24"/>
          <w:szCs w:val="24"/>
        </w:rPr>
        <w:t>General Functions</w:t>
      </w:r>
    </w:p>
    <w:p w14:paraId="2C2D0D46" w14:textId="77777777" w:rsidR="00400307" w:rsidRPr="00082C04" w:rsidRDefault="00400307" w:rsidP="00BE2FD3">
      <w:pPr>
        <w:spacing w:after="0" w:line="276" w:lineRule="auto"/>
        <w:jc w:val="both"/>
        <w:rPr>
          <w:rFonts w:ascii="Arial" w:eastAsia="Calibri" w:hAnsi="Arial" w:cs="Arial"/>
          <w:b/>
          <w:color w:val="153D63" w:themeColor="text2" w:themeTint="E6"/>
          <w:sz w:val="24"/>
          <w:szCs w:val="24"/>
        </w:rPr>
      </w:pPr>
    </w:p>
    <w:p w14:paraId="03799E73" w14:textId="77777777" w:rsidR="00BE2FD3" w:rsidRDefault="00BE2FD3" w:rsidP="00BE2FD3">
      <w:pPr>
        <w:pStyle w:val="Default"/>
        <w:spacing w:line="360" w:lineRule="auto"/>
        <w:jc w:val="both"/>
        <w:rPr>
          <w:rFonts w:ascii="Arial" w:hAnsi="Arial" w:cs="Arial"/>
        </w:rPr>
      </w:pPr>
      <w:r w:rsidRPr="00D13455">
        <w:rPr>
          <w:rFonts w:ascii="Arial" w:hAnsi="Arial" w:cs="Arial"/>
        </w:rPr>
        <w:t>The Commission shall, in the performance of the general functions, ensure that tertiary education institutions</w:t>
      </w:r>
      <w:r>
        <w:rPr>
          <w:rFonts w:ascii="Arial" w:hAnsi="Arial" w:cs="Arial"/>
        </w:rPr>
        <w:t>:</w:t>
      </w:r>
    </w:p>
    <w:p w14:paraId="6BC051A7" w14:textId="77777777" w:rsidR="00BE2FD3" w:rsidRPr="00D13455" w:rsidRDefault="00BE2FD3" w:rsidP="00BE2FD3">
      <w:pPr>
        <w:pStyle w:val="Default"/>
        <w:spacing w:line="360" w:lineRule="auto"/>
        <w:jc w:val="both"/>
        <w:rPr>
          <w:rFonts w:ascii="Arial" w:hAnsi="Arial" w:cs="Arial"/>
        </w:rPr>
      </w:pPr>
      <w:r w:rsidRPr="00D13455">
        <w:rPr>
          <w:rFonts w:ascii="Arial" w:hAnsi="Arial" w:cs="Arial"/>
        </w:rPr>
        <w:t xml:space="preserve">(a) apply the highest quality standards and relevance of teaching, learning and research </w:t>
      </w:r>
      <w:proofErr w:type="spellStart"/>
      <w:r w:rsidRPr="00D13455">
        <w:rPr>
          <w:rFonts w:ascii="Arial" w:hAnsi="Arial" w:cs="Arial"/>
        </w:rPr>
        <w:t>programmes</w:t>
      </w:r>
      <w:proofErr w:type="spellEnd"/>
      <w:r w:rsidRPr="00D13455">
        <w:rPr>
          <w:rFonts w:ascii="Arial" w:hAnsi="Arial" w:cs="Arial"/>
        </w:rPr>
        <w:t xml:space="preserve"> and outcomes; </w:t>
      </w:r>
    </w:p>
    <w:p w14:paraId="4C09767E" w14:textId="77777777" w:rsidR="00BE2FD3" w:rsidRPr="00D13455" w:rsidRDefault="00BE2FD3" w:rsidP="00BE2FD3">
      <w:pPr>
        <w:pStyle w:val="Default"/>
        <w:spacing w:after="55" w:line="360" w:lineRule="auto"/>
        <w:jc w:val="both"/>
        <w:rPr>
          <w:rFonts w:ascii="Arial" w:hAnsi="Arial" w:cs="Arial"/>
          <w:color w:val="auto"/>
        </w:rPr>
      </w:pPr>
      <w:r w:rsidRPr="00D13455">
        <w:rPr>
          <w:rFonts w:ascii="Arial" w:hAnsi="Arial" w:cs="Arial"/>
          <w:color w:val="auto"/>
        </w:rPr>
        <w:t xml:space="preserve">(b) promote equitable and inclusive access to all tertiary education </w:t>
      </w:r>
      <w:proofErr w:type="spellStart"/>
      <w:r w:rsidRPr="00D13455">
        <w:rPr>
          <w:rFonts w:ascii="Arial" w:hAnsi="Arial" w:cs="Arial"/>
          <w:color w:val="auto"/>
        </w:rPr>
        <w:t>programmes</w:t>
      </w:r>
      <w:proofErr w:type="spellEnd"/>
      <w:r w:rsidRPr="00D13455">
        <w:rPr>
          <w:rFonts w:ascii="Arial" w:hAnsi="Arial" w:cs="Arial"/>
          <w:color w:val="auto"/>
        </w:rPr>
        <w:t xml:space="preserve"> and services; </w:t>
      </w:r>
    </w:p>
    <w:p w14:paraId="22139F4F" w14:textId="77777777" w:rsidR="00BE2FD3" w:rsidRDefault="00BE2FD3" w:rsidP="00BE2FD3">
      <w:pPr>
        <w:pStyle w:val="Default"/>
        <w:spacing w:line="360" w:lineRule="auto"/>
        <w:jc w:val="both"/>
        <w:rPr>
          <w:rFonts w:ascii="Arial" w:hAnsi="Arial" w:cs="Arial"/>
          <w:color w:val="auto"/>
        </w:rPr>
      </w:pPr>
      <w:r w:rsidRPr="00D13455">
        <w:rPr>
          <w:rFonts w:ascii="Arial" w:hAnsi="Arial" w:cs="Arial"/>
          <w:color w:val="auto"/>
        </w:rPr>
        <w:t xml:space="preserve">(c) promote transparent governance and best practices, including reporting and checks and balances to ensure full accountability; </w:t>
      </w:r>
    </w:p>
    <w:p w14:paraId="65D363E0" w14:textId="77777777" w:rsidR="00BE2FD3" w:rsidRPr="00D13455" w:rsidRDefault="00BE2FD3" w:rsidP="00BE2FD3">
      <w:pPr>
        <w:pStyle w:val="Default"/>
        <w:spacing w:line="360" w:lineRule="auto"/>
        <w:jc w:val="both"/>
        <w:rPr>
          <w:rFonts w:ascii="Arial" w:hAnsi="Arial" w:cs="Arial"/>
          <w:color w:val="auto"/>
        </w:rPr>
      </w:pPr>
      <w:r w:rsidRPr="00D13455">
        <w:rPr>
          <w:rFonts w:ascii="Arial" w:hAnsi="Arial" w:cs="Arial"/>
          <w:color w:val="auto"/>
        </w:rPr>
        <w:t xml:space="preserve">(d) promote a culture of independent, life-long learning and of scientific and technological inquiry among staff, students and the wider society; </w:t>
      </w:r>
    </w:p>
    <w:p w14:paraId="79AB81D5" w14:textId="77777777" w:rsidR="00BE2FD3" w:rsidRPr="00D13455" w:rsidRDefault="00BE2FD3" w:rsidP="00BE2FD3">
      <w:pPr>
        <w:pStyle w:val="Default"/>
        <w:spacing w:line="360" w:lineRule="auto"/>
        <w:jc w:val="both"/>
        <w:rPr>
          <w:rFonts w:ascii="Arial" w:hAnsi="Arial" w:cs="Arial"/>
          <w:color w:val="auto"/>
        </w:rPr>
      </w:pPr>
      <w:r w:rsidRPr="00D13455">
        <w:rPr>
          <w:rFonts w:ascii="Arial" w:hAnsi="Arial" w:cs="Arial"/>
          <w:color w:val="auto"/>
        </w:rPr>
        <w:t xml:space="preserve">(e) promote affirmative action for persons with disabilities and other marginalized and disadvantaged groups; and (f) promote non-discrimination policies and practices. </w:t>
      </w:r>
    </w:p>
    <w:p w14:paraId="43A0B314" w14:textId="77777777" w:rsidR="00BE2FD3" w:rsidRDefault="00BE2FD3" w:rsidP="00BE2FD3">
      <w:pPr>
        <w:pStyle w:val="Default"/>
        <w:spacing w:line="360" w:lineRule="auto"/>
        <w:jc w:val="both"/>
        <w:rPr>
          <w:rFonts w:ascii="Arial" w:hAnsi="Arial" w:cs="Arial"/>
          <w:color w:val="auto"/>
        </w:rPr>
      </w:pPr>
    </w:p>
    <w:p w14:paraId="0702D2EC" w14:textId="62F557B0" w:rsidR="00BE2FD3" w:rsidRPr="003075D5" w:rsidRDefault="00F370DF" w:rsidP="00BE2FD3">
      <w:pPr>
        <w:pStyle w:val="Default"/>
        <w:spacing w:line="360" w:lineRule="auto"/>
        <w:jc w:val="both"/>
        <w:rPr>
          <w:rFonts w:ascii="Arial" w:hAnsi="Arial" w:cs="Arial"/>
          <w:b/>
          <w:color w:val="auto"/>
        </w:rPr>
      </w:pPr>
      <w:r w:rsidRPr="003075D5">
        <w:rPr>
          <w:rFonts w:ascii="Arial" w:hAnsi="Arial" w:cs="Arial"/>
          <w:b/>
          <w:color w:val="auto"/>
        </w:rPr>
        <w:t xml:space="preserve">2.4.2 </w:t>
      </w:r>
      <w:r w:rsidR="00BE2FD3" w:rsidRPr="003075D5">
        <w:rPr>
          <w:rFonts w:ascii="Arial" w:hAnsi="Arial" w:cs="Arial"/>
          <w:b/>
          <w:color w:val="auto"/>
        </w:rPr>
        <w:t xml:space="preserve">Advisory Functions </w:t>
      </w:r>
    </w:p>
    <w:p w14:paraId="1262543F" w14:textId="77777777" w:rsidR="00BE2FD3" w:rsidRPr="00A63A4C" w:rsidRDefault="00BE2FD3" w:rsidP="00BE2FD3">
      <w:pPr>
        <w:pStyle w:val="Default"/>
        <w:spacing w:after="51" w:line="360" w:lineRule="auto"/>
        <w:jc w:val="both"/>
        <w:rPr>
          <w:rFonts w:ascii="Arial" w:hAnsi="Arial" w:cs="Arial"/>
          <w:color w:val="auto"/>
        </w:rPr>
      </w:pPr>
      <w:r w:rsidRPr="00A63A4C">
        <w:rPr>
          <w:rFonts w:ascii="Arial" w:hAnsi="Arial" w:cs="Arial"/>
          <w:color w:val="auto"/>
        </w:rPr>
        <w:t xml:space="preserve">(a) advise the Minister on the establishment and development of tertiary education institutions in the country; </w:t>
      </w:r>
    </w:p>
    <w:p w14:paraId="6146A451" w14:textId="13D7C7CB" w:rsidR="00BE2FD3" w:rsidRDefault="00BE2FD3" w:rsidP="00BE2FD3">
      <w:pPr>
        <w:pStyle w:val="Default"/>
        <w:spacing w:line="360" w:lineRule="auto"/>
        <w:jc w:val="both"/>
        <w:rPr>
          <w:rFonts w:ascii="Arial" w:hAnsi="Arial" w:cs="Arial"/>
          <w:color w:val="auto"/>
        </w:rPr>
      </w:pPr>
      <w:r w:rsidRPr="00A63A4C">
        <w:rPr>
          <w:rFonts w:ascii="Arial" w:hAnsi="Arial" w:cs="Arial"/>
          <w:color w:val="auto"/>
        </w:rPr>
        <w:t xml:space="preserve">(b) provide advice and guidance on the general direction of development, </w:t>
      </w:r>
      <w:r w:rsidR="00082C04" w:rsidRPr="00A63A4C">
        <w:rPr>
          <w:rFonts w:ascii="Arial" w:hAnsi="Arial" w:cs="Arial"/>
          <w:color w:val="auto"/>
        </w:rPr>
        <w:t>orientation,</w:t>
      </w:r>
      <w:r w:rsidRPr="00A63A4C">
        <w:rPr>
          <w:rFonts w:ascii="Arial" w:hAnsi="Arial" w:cs="Arial"/>
          <w:color w:val="auto"/>
        </w:rPr>
        <w:t xml:space="preserve"> and mission of public and private tertiary education institutions in line with national development goals and objectives and having regard to an optimally diversified and differentiated tertiary education system which shall </w:t>
      </w:r>
      <w:proofErr w:type="gramStart"/>
      <w:r w:rsidRPr="00A63A4C">
        <w:rPr>
          <w:rFonts w:ascii="Arial" w:hAnsi="Arial" w:cs="Arial"/>
          <w:color w:val="auto"/>
        </w:rPr>
        <w:t>in particular cover</w:t>
      </w:r>
      <w:proofErr w:type="gramEnd"/>
      <w:r>
        <w:rPr>
          <w:rFonts w:ascii="Arial" w:hAnsi="Arial" w:cs="Arial"/>
          <w:color w:val="auto"/>
        </w:rPr>
        <w:t>:</w:t>
      </w:r>
    </w:p>
    <w:p w14:paraId="692BF80B" w14:textId="77777777" w:rsidR="00400307" w:rsidRDefault="00400307" w:rsidP="00BE2FD3">
      <w:pPr>
        <w:pStyle w:val="Default"/>
        <w:spacing w:line="360" w:lineRule="auto"/>
        <w:jc w:val="both"/>
        <w:rPr>
          <w:rFonts w:ascii="Arial" w:hAnsi="Arial" w:cs="Arial"/>
          <w:color w:val="auto"/>
        </w:rPr>
      </w:pPr>
    </w:p>
    <w:p w14:paraId="6E1A9070" w14:textId="77777777" w:rsidR="00BE2FD3" w:rsidRDefault="00BE2FD3" w:rsidP="00BE2FD3">
      <w:pPr>
        <w:pStyle w:val="Default"/>
        <w:spacing w:line="360" w:lineRule="auto"/>
        <w:ind w:left="720"/>
        <w:jc w:val="both"/>
        <w:rPr>
          <w:rFonts w:ascii="Arial" w:hAnsi="Arial" w:cs="Arial"/>
          <w:color w:val="auto"/>
        </w:rPr>
      </w:pPr>
      <w:proofErr w:type="spellStart"/>
      <w:r>
        <w:rPr>
          <w:rFonts w:ascii="Arial" w:hAnsi="Arial" w:cs="Arial"/>
          <w:color w:val="auto"/>
        </w:rPr>
        <w:t>i</w:t>
      </w:r>
      <w:proofErr w:type="spellEnd"/>
      <w:r>
        <w:rPr>
          <w:rFonts w:ascii="Arial" w:hAnsi="Arial" w:cs="Arial"/>
          <w:color w:val="auto"/>
        </w:rPr>
        <w:t xml:space="preserve">. the </w:t>
      </w:r>
      <w:proofErr w:type="spellStart"/>
      <w:r>
        <w:rPr>
          <w:rFonts w:ascii="Arial" w:hAnsi="Arial" w:cs="Arial"/>
          <w:color w:val="auto"/>
        </w:rPr>
        <w:t>programmes</w:t>
      </w:r>
      <w:proofErr w:type="spellEnd"/>
      <w:r>
        <w:rPr>
          <w:rFonts w:ascii="Arial" w:hAnsi="Arial" w:cs="Arial"/>
          <w:color w:val="auto"/>
        </w:rPr>
        <w:t xml:space="preserve"> to be pursued by tertiary education institutions with regards to the relevance of the </w:t>
      </w:r>
      <w:proofErr w:type="spellStart"/>
      <w:r>
        <w:rPr>
          <w:rFonts w:ascii="Arial" w:hAnsi="Arial" w:cs="Arial"/>
          <w:color w:val="auto"/>
        </w:rPr>
        <w:t>programmes</w:t>
      </w:r>
      <w:proofErr w:type="spellEnd"/>
      <w:r>
        <w:rPr>
          <w:rFonts w:ascii="Arial" w:hAnsi="Arial" w:cs="Arial"/>
          <w:color w:val="auto"/>
        </w:rPr>
        <w:t xml:space="preserve"> to national development</w:t>
      </w:r>
    </w:p>
    <w:p w14:paraId="0C2410CD" w14:textId="77777777" w:rsidR="00BE2FD3" w:rsidRDefault="00BE2FD3" w:rsidP="00BE2FD3">
      <w:pPr>
        <w:pStyle w:val="Default"/>
        <w:spacing w:line="360" w:lineRule="auto"/>
        <w:ind w:firstLine="720"/>
        <w:jc w:val="both"/>
        <w:rPr>
          <w:rFonts w:ascii="Arial" w:hAnsi="Arial" w:cs="Arial"/>
          <w:color w:val="auto"/>
        </w:rPr>
      </w:pPr>
      <w:r>
        <w:rPr>
          <w:rFonts w:ascii="Arial" w:hAnsi="Arial" w:cs="Arial"/>
          <w:color w:val="auto"/>
        </w:rPr>
        <w:t>ii</w:t>
      </w:r>
      <w:proofErr w:type="gramStart"/>
      <w:r>
        <w:rPr>
          <w:rFonts w:ascii="Arial" w:hAnsi="Arial" w:cs="Arial"/>
          <w:color w:val="auto"/>
        </w:rPr>
        <w:t xml:space="preserve">. </w:t>
      </w:r>
      <w:r w:rsidRPr="00A63A4C">
        <w:rPr>
          <w:rFonts w:ascii="Arial" w:hAnsi="Arial" w:cs="Arial"/>
          <w:color w:val="auto"/>
        </w:rPr>
        <w:t xml:space="preserve"> </w:t>
      </w:r>
      <w:r>
        <w:rPr>
          <w:rFonts w:ascii="Arial" w:hAnsi="Arial" w:cs="Arial"/>
          <w:color w:val="auto"/>
        </w:rPr>
        <w:t>the</w:t>
      </w:r>
      <w:proofErr w:type="gramEnd"/>
      <w:r>
        <w:rPr>
          <w:rFonts w:ascii="Arial" w:hAnsi="Arial" w:cs="Arial"/>
          <w:color w:val="auto"/>
        </w:rPr>
        <w:t xml:space="preserve"> development and location of tertiary education institutions and,</w:t>
      </w:r>
    </w:p>
    <w:p w14:paraId="5EA5428A" w14:textId="77777777" w:rsidR="00BE2FD3" w:rsidRDefault="00BE2FD3" w:rsidP="00BE2FD3">
      <w:pPr>
        <w:pStyle w:val="Default"/>
        <w:spacing w:line="360" w:lineRule="auto"/>
        <w:ind w:firstLine="720"/>
        <w:jc w:val="both"/>
        <w:rPr>
          <w:rFonts w:ascii="Arial" w:hAnsi="Arial" w:cs="Arial"/>
          <w:color w:val="auto"/>
        </w:rPr>
      </w:pPr>
      <w:r>
        <w:rPr>
          <w:rFonts w:ascii="Arial" w:hAnsi="Arial" w:cs="Arial"/>
          <w:color w:val="auto"/>
        </w:rPr>
        <w:lastRenderedPageBreak/>
        <w:t>iii. the establishment of new academic units in tertiary education institutions</w:t>
      </w:r>
    </w:p>
    <w:p w14:paraId="10EE0EA1" w14:textId="77777777" w:rsidR="00400307" w:rsidRPr="00A63A4C" w:rsidRDefault="00400307" w:rsidP="00BE2FD3">
      <w:pPr>
        <w:pStyle w:val="Default"/>
        <w:spacing w:line="360" w:lineRule="auto"/>
        <w:ind w:firstLine="720"/>
        <w:jc w:val="both"/>
        <w:rPr>
          <w:rFonts w:ascii="Arial" w:hAnsi="Arial" w:cs="Arial"/>
          <w:color w:val="auto"/>
        </w:rPr>
      </w:pPr>
    </w:p>
    <w:p w14:paraId="04F69F93" w14:textId="77777777" w:rsidR="00BE2FD3" w:rsidRPr="00A63A4C" w:rsidRDefault="00BE2FD3" w:rsidP="00BE2FD3">
      <w:pPr>
        <w:pStyle w:val="Default"/>
        <w:spacing w:after="40" w:line="360" w:lineRule="auto"/>
        <w:jc w:val="both"/>
        <w:rPr>
          <w:rFonts w:ascii="Arial" w:hAnsi="Arial" w:cs="Arial"/>
          <w:color w:val="auto"/>
        </w:rPr>
      </w:pPr>
      <w:r w:rsidRPr="00A63A4C">
        <w:rPr>
          <w:rFonts w:ascii="Arial" w:hAnsi="Arial" w:cs="Arial"/>
          <w:color w:val="auto"/>
        </w:rPr>
        <w:t xml:space="preserve">(c) enquire into the financial needs of public tertiary education institutions and advise the Minister accordingly; </w:t>
      </w:r>
    </w:p>
    <w:p w14:paraId="04546C0D" w14:textId="77777777" w:rsidR="00BE2FD3" w:rsidRDefault="00BE2FD3" w:rsidP="00BE2FD3">
      <w:pPr>
        <w:pStyle w:val="Default"/>
        <w:spacing w:line="360" w:lineRule="auto"/>
        <w:jc w:val="both"/>
        <w:rPr>
          <w:rFonts w:ascii="Arial" w:hAnsi="Arial" w:cs="Arial"/>
          <w:color w:val="auto"/>
        </w:rPr>
      </w:pPr>
      <w:r w:rsidRPr="00A63A4C">
        <w:rPr>
          <w:rFonts w:ascii="Arial" w:hAnsi="Arial" w:cs="Arial"/>
          <w:color w:val="auto"/>
        </w:rPr>
        <w:t xml:space="preserve">(d) recommend to the Minister for the purposes of the preparation of the annual national education budget </w:t>
      </w:r>
    </w:p>
    <w:p w14:paraId="67830D8E" w14:textId="77777777" w:rsidR="00BE2FD3" w:rsidRPr="00A63A4C" w:rsidRDefault="00BE2FD3" w:rsidP="00BE2FD3">
      <w:pPr>
        <w:pStyle w:val="Default"/>
        <w:spacing w:line="360" w:lineRule="auto"/>
        <w:jc w:val="both"/>
        <w:rPr>
          <w:rFonts w:ascii="Arial" w:hAnsi="Arial" w:cs="Arial"/>
          <w:color w:val="auto"/>
        </w:rPr>
      </w:pPr>
      <w:r>
        <w:rPr>
          <w:rFonts w:ascii="Arial" w:hAnsi="Arial" w:cs="Arial"/>
          <w:color w:val="auto"/>
        </w:rPr>
        <w:t>(e</w:t>
      </w:r>
      <w:r w:rsidRPr="00A63A4C">
        <w:rPr>
          <w:rFonts w:ascii="Arial" w:hAnsi="Arial" w:cs="Arial"/>
          <w:color w:val="auto"/>
        </w:rPr>
        <w:t xml:space="preserve">) recommend standards and norms on governance, financing, academic </w:t>
      </w:r>
      <w:proofErr w:type="spellStart"/>
      <w:r w:rsidRPr="00A63A4C">
        <w:rPr>
          <w:rFonts w:ascii="Arial" w:hAnsi="Arial" w:cs="Arial"/>
          <w:color w:val="auto"/>
        </w:rPr>
        <w:t>programmes</w:t>
      </w:r>
      <w:proofErr w:type="spellEnd"/>
      <w:r w:rsidRPr="00A63A4C">
        <w:rPr>
          <w:rFonts w:ascii="Arial" w:hAnsi="Arial" w:cs="Arial"/>
          <w:color w:val="auto"/>
        </w:rPr>
        <w:t xml:space="preserve">, staff costs, accommodation and time </w:t>
      </w:r>
      <w:proofErr w:type="spellStart"/>
      <w:r w:rsidRPr="00A63A4C">
        <w:rPr>
          <w:rFonts w:ascii="Arial" w:hAnsi="Arial" w:cs="Arial"/>
          <w:color w:val="auto"/>
        </w:rPr>
        <w:t>utilisation</w:t>
      </w:r>
      <w:proofErr w:type="spellEnd"/>
      <w:r w:rsidRPr="00A63A4C">
        <w:rPr>
          <w:rFonts w:ascii="Arial" w:hAnsi="Arial" w:cs="Arial"/>
          <w:color w:val="auto"/>
        </w:rPr>
        <w:t xml:space="preserve">, for the approval of the Minister; and (g) advise on funding and support for needy students. </w:t>
      </w:r>
    </w:p>
    <w:p w14:paraId="29ABE8BD" w14:textId="77777777" w:rsidR="00BE2FD3" w:rsidRPr="00A63A4C" w:rsidRDefault="00BE2FD3" w:rsidP="00BE2FD3">
      <w:pPr>
        <w:pStyle w:val="Default"/>
        <w:spacing w:line="360" w:lineRule="auto"/>
        <w:jc w:val="both"/>
        <w:rPr>
          <w:rFonts w:ascii="Arial" w:hAnsi="Arial" w:cs="Arial"/>
          <w:color w:val="auto"/>
        </w:rPr>
      </w:pPr>
      <w:r w:rsidRPr="00A63A4C">
        <w:rPr>
          <w:rFonts w:ascii="Arial" w:hAnsi="Arial" w:cs="Arial"/>
          <w:color w:val="auto"/>
        </w:rPr>
        <w:t>(</w:t>
      </w:r>
      <w:r>
        <w:rPr>
          <w:rFonts w:ascii="Arial" w:hAnsi="Arial" w:cs="Arial"/>
          <w:color w:val="auto"/>
        </w:rPr>
        <w:t>f</w:t>
      </w:r>
      <w:r w:rsidRPr="00A63A4C">
        <w:rPr>
          <w:rFonts w:ascii="Arial" w:hAnsi="Arial" w:cs="Arial"/>
          <w:color w:val="auto"/>
        </w:rPr>
        <w:t xml:space="preserve">) The Commission shall advise the President, through the Minister, on the approval and grant of a Charter to public and private tertiary education institutions in the country, </w:t>
      </w:r>
    </w:p>
    <w:p w14:paraId="430C6092" w14:textId="77777777" w:rsidR="00BE2FD3" w:rsidRPr="00A63A4C" w:rsidRDefault="00BE2FD3" w:rsidP="00BE2FD3">
      <w:pPr>
        <w:pStyle w:val="Default"/>
        <w:spacing w:line="360" w:lineRule="auto"/>
        <w:jc w:val="both"/>
        <w:rPr>
          <w:rFonts w:ascii="Arial" w:hAnsi="Arial" w:cs="Arial"/>
          <w:color w:val="auto"/>
        </w:rPr>
      </w:pPr>
      <w:r w:rsidRPr="00A63A4C">
        <w:rPr>
          <w:rFonts w:ascii="Arial" w:hAnsi="Arial" w:cs="Arial"/>
          <w:color w:val="auto"/>
        </w:rPr>
        <w:t>(</w:t>
      </w:r>
      <w:r>
        <w:rPr>
          <w:rFonts w:ascii="Arial" w:hAnsi="Arial" w:cs="Arial"/>
          <w:color w:val="auto"/>
        </w:rPr>
        <w:t>g</w:t>
      </w:r>
      <w:r w:rsidRPr="00A63A4C">
        <w:rPr>
          <w:rFonts w:ascii="Arial" w:hAnsi="Arial" w:cs="Arial"/>
          <w:color w:val="auto"/>
        </w:rPr>
        <w:t xml:space="preserve">) The Commission shall advise the Government on the structure of tertiary education system </w:t>
      </w:r>
      <w:proofErr w:type="gramStart"/>
      <w:r w:rsidRPr="00A63A4C">
        <w:rPr>
          <w:rFonts w:ascii="Arial" w:hAnsi="Arial" w:cs="Arial"/>
          <w:color w:val="auto"/>
        </w:rPr>
        <w:t>taking into account</w:t>
      </w:r>
      <w:proofErr w:type="gramEnd"/>
      <w:r w:rsidRPr="00A63A4C">
        <w:rPr>
          <w:rFonts w:ascii="Arial" w:hAnsi="Arial" w:cs="Arial"/>
          <w:color w:val="auto"/>
        </w:rPr>
        <w:t xml:space="preserve"> the need for diversification and differentiation to meet the demands of sustainable national development. </w:t>
      </w:r>
    </w:p>
    <w:p w14:paraId="4CE18692" w14:textId="77777777" w:rsidR="00BE2FD3" w:rsidRPr="00A63A4C" w:rsidRDefault="00BE2FD3" w:rsidP="00BE2FD3">
      <w:pPr>
        <w:pStyle w:val="Default"/>
        <w:spacing w:line="360" w:lineRule="auto"/>
        <w:jc w:val="both"/>
        <w:rPr>
          <w:rFonts w:ascii="Arial" w:hAnsi="Arial" w:cs="Arial"/>
          <w:color w:val="auto"/>
        </w:rPr>
      </w:pPr>
      <w:r w:rsidRPr="00A63A4C">
        <w:rPr>
          <w:rFonts w:ascii="Arial" w:hAnsi="Arial" w:cs="Arial"/>
          <w:color w:val="auto"/>
        </w:rPr>
        <w:t xml:space="preserve"> </w:t>
      </w:r>
    </w:p>
    <w:p w14:paraId="02F47E76" w14:textId="5FCE9B0C" w:rsidR="00BE2FD3" w:rsidRPr="003075D5" w:rsidRDefault="00F370DF" w:rsidP="00BE2FD3">
      <w:pPr>
        <w:spacing w:after="0" w:line="360" w:lineRule="auto"/>
        <w:jc w:val="both"/>
        <w:rPr>
          <w:rFonts w:ascii="Arial" w:eastAsia="Calibri" w:hAnsi="Arial" w:cs="Arial"/>
          <w:b/>
          <w:sz w:val="24"/>
          <w:szCs w:val="24"/>
        </w:rPr>
      </w:pPr>
      <w:r w:rsidRPr="003075D5">
        <w:rPr>
          <w:rFonts w:ascii="Arial" w:eastAsia="Calibri" w:hAnsi="Arial" w:cs="Arial"/>
          <w:b/>
          <w:sz w:val="24"/>
          <w:szCs w:val="24"/>
        </w:rPr>
        <w:t xml:space="preserve">2.4.3 </w:t>
      </w:r>
      <w:r w:rsidR="00BE2FD3" w:rsidRPr="003075D5">
        <w:rPr>
          <w:rFonts w:ascii="Arial" w:eastAsia="Calibri" w:hAnsi="Arial" w:cs="Arial"/>
          <w:b/>
          <w:sz w:val="24"/>
          <w:szCs w:val="24"/>
        </w:rPr>
        <w:t>Co-ordinating Functions</w:t>
      </w:r>
    </w:p>
    <w:p w14:paraId="78A42C29" w14:textId="77777777" w:rsidR="00BE2FD3" w:rsidRPr="002968A9" w:rsidRDefault="00BE2FD3" w:rsidP="00BE2FD3">
      <w:pPr>
        <w:pStyle w:val="Default"/>
        <w:spacing w:after="60" w:line="360" w:lineRule="auto"/>
        <w:jc w:val="both"/>
        <w:rPr>
          <w:rFonts w:ascii="Arial" w:hAnsi="Arial" w:cs="Arial"/>
          <w:color w:val="auto"/>
        </w:rPr>
      </w:pPr>
      <w:r w:rsidRPr="002968A9">
        <w:rPr>
          <w:rFonts w:ascii="Arial" w:hAnsi="Arial" w:cs="Arial"/>
          <w:color w:val="auto"/>
        </w:rPr>
        <w:t xml:space="preserve">(a) act as an agency for channeling external assistance and funding to public tertiary education institutions; </w:t>
      </w:r>
    </w:p>
    <w:p w14:paraId="4D3F230C" w14:textId="77777777" w:rsidR="00BE2FD3" w:rsidRPr="002968A9" w:rsidRDefault="00BE2FD3" w:rsidP="00BE2FD3">
      <w:pPr>
        <w:pStyle w:val="Default"/>
        <w:spacing w:after="60" w:line="360" w:lineRule="auto"/>
        <w:jc w:val="both"/>
        <w:rPr>
          <w:rFonts w:ascii="Arial" w:hAnsi="Arial" w:cs="Arial"/>
          <w:color w:val="auto"/>
        </w:rPr>
      </w:pPr>
      <w:r w:rsidRPr="002968A9">
        <w:rPr>
          <w:rFonts w:ascii="Arial" w:hAnsi="Arial" w:cs="Arial"/>
          <w:color w:val="auto"/>
        </w:rPr>
        <w:t xml:space="preserve">(b) collate, </w:t>
      </w:r>
      <w:proofErr w:type="spellStart"/>
      <w:r w:rsidRPr="002968A9">
        <w:rPr>
          <w:rFonts w:ascii="Arial" w:hAnsi="Arial" w:cs="Arial"/>
          <w:color w:val="auto"/>
        </w:rPr>
        <w:t>analyse</w:t>
      </w:r>
      <w:proofErr w:type="spellEnd"/>
      <w:r w:rsidRPr="002968A9">
        <w:rPr>
          <w:rFonts w:ascii="Arial" w:hAnsi="Arial" w:cs="Arial"/>
          <w:color w:val="auto"/>
        </w:rPr>
        <w:t xml:space="preserve"> and publish information on tertiary education in the country; </w:t>
      </w:r>
    </w:p>
    <w:p w14:paraId="0A306166" w14:textId="77777777" w:rsidR="00BE2FD3" w:rsidRPr="002968A9" w:rsidRDefault="00BE2FD3" w:rsidP="00BE2FD3">
      <w:pPr>
        <w:pStyle w:val="Default"/>
        <w:spacing w:after="60" w:line="360" w:lineRule="auto"/>
        <w:jc w:val="both"/>
        <w:rPr>
          <w:rFonts w:ascii="Arial" w:hAnsi="Arial" w:cs="Arial"/>
          <w:color w:val="auto"/>
        </w:rPr>
      </w:pPr>
      <w:r w:rsidRPr="002968A9">
        <w:rPr>
          <w:rFonts w:ascii="Arial" w:hAnsi="Arial" w:cs="Arial"/>
          <w:color w:val="auto"/>
        </w:rPr>
        <w:t xml:space="preserve">(c) co-ordinate the planning of the tertiary education system in line with manpower needs and national development goals; </w:t>
      </w:r>
    </w:p>
    <w:p w14:paraId="7D1537F4" w14:textId="77777777" w:rsidR="00BE2FD3" w:rsidRPr="002968A9" w:rsidRDefault="00BE2FD3" w:rsidP="00BE2FD3">
      <w:pPr>
        <w:pStyle w:val="Default"/>
        <w:spacing w:after="60" w:line="360" w:lineRule="auto"/>
        <w:jc w:val="both"/>
        <w:rPr>
          <w:rFonts w:ascii="Arial" w:hAnsi="Arial" w:cs="Arial"/>
          <w:color w:val="auto"/>
        </w:rPr>
      </w:pPr>
      <w:r w:rsidRPr="002968A9">
        <w:rPr>
          <w:rFonts w:ascii="Arial" w:hAnsi="Arial" w:cs="Arial"/>
          <w:color w:val="auto"/>
        </w:rPr>
        <w:t xml:space="preserve">(d) create a platform for regular interaction between industry and academia; and </w:t>
      </w:r>
    </w:p>
    <w:p w14:paraId="32108ACC" w14:textId="77777777" w:rsidR="00BE2FD3" w:rsidRPr="002968A9" w:rsidRDefault="00BE2FD3" w:rsidP="00BE2FD3">
      <w:pPr>
        <w:pStyle w:val="Default"/>
        <w:spacing w:line="360" w:lineRule="auto"/>
        <w:jc w:val="both"/>
        <w:rPr>
          <w:rFonts w:ascii="Arial" w:hAnsi="Arial" w:cs="Arial"/>
          <w:color w:val="auto"/>
        </w:rPr>
      </w:pPr>
      <w:r w:rsidRPr="002968A9">
        <w:rPr>
          <w:rFonts w:ascii="Arial" w:hAnsi="Arial" w:cs="Arial"/>
          <w:color w:val="auto"/>
        </w:rPr>
        <w:t xml:space="preserve">(e) provide a hub for mutually beneficial interaction and the articulation of national interest within the tertiary education system. </w:t>
      </w:r>
    </w:p>
    <w:p w14:paraId="3FA97107" w14:textId="77777777" w:rsidR="00BE2FD3" w:rsidRPr="002968A9" w:rsidRDefault="00BE2FD3" w:rsidP="00BE2FD3">
      <w:pPr>
        <w:spacing w:after="0" w:line="360" w:lineRule="auto"/>
        <w:jc w:val="both"/>
        <w:rPr>
          <w:rFonts w:ascii="Arial" w:eastAsia="Calibri" w:hAnsi="Arial" w:cs="Arial"/>
          <w:sz w:val="24"/>
          <w:szCs w:val="24"/>
        </w:rPr>
      </w:pPr>
    </w:p>
    <w:p w14:paraId="6261E6DE" w14:textId="0F460BC0" w:rsidR="00BE2FD3" w:rsidRPr="003075D5" w:rsidRDefault="00F370DF" w:rsidP="00BE2FD3">
      <w:pPr>
        <w:spacing w:after="0" w:line="360" w:lineRule="auto"/>
        <w:jc w:val="both"/>
        <w:rPr>
          <w:rFonts w:ascii="Arial" w:hAnsi="Arial" w:cs="Arial"/>
          <w:b/>
          <w:sz w:val="24"/>
          <w:szCs w:val="24"/>
        </w:rPr>
      </w:pPr>
      <w:r w:rsidRPr="003075D5">
        <w:rPr>
          <w:rFonts w:ascii="Arial" w:hAnsi="Arial" w:cs="Arial"/>
          <w:b/>
          <w:sz w:val="24"/>
          <w:szCs w:val="24"/>
        </w:rPr>
        <w:t xml:space="preserve">2.4.4 </w:t>
      </w:r>
      <w:r w:rsidR="00BE2FD3" w:rsidRPr="003075D5">
        <w:rPr>
          <w:rFonts w:ascii="Arial" w:hAnsi="Arial" w:cs="Arial"/>
          <w:b/>
          <w:sz w:val="24"/>
          <w:szCs w:val="24"/>
        </w:rPr>
        <w:t xml:space="preserve">Regulatory Functions </w:t>
      </w:r>
    </w:p>
    <w:p w14:paraId="60E2BDDE" w14:textId="77777777" w:rsidR="00BE2FD3" w:rsidRPr="00A65E21" w:rsidRDefault="00BE2FD3" w:rsidP="00BE2FD3">
      <w:pPr>
        <w:pStyle w:val="Default"/>
        <w:spacing w:after="55" w:line="360" w:lineRule="auto"/>
        <w:jc w:val="both"/>
        <w:rPr>
          <w:rFonts w:ascii="Arial" w:hAnsi="Arial" w:cs="Arial"/>
          <w:color w:val="auto"/>
        </w:rPr>
      </w:pPr>
      <w:r>
        <w:rPr>
          <w:rFonts w:ascii="Arial" w:hAnsi="Arial" w:cs="Arial"/>
          <w:color w:val="auto"/>
        </w:rPr>
        <w:t xml:space="preserve">(a) </w:t>
      </w:r>
      <w:r w:rsidRPr="00A65E21">
        <w:rPr>
          <w:rFonts w:ascii="Arial" w:hAnsi="Arial" w:cs="Arial"/>
          <w:color w:val="auto"/>
        </w:rPr>
        <w:t xml:space="preserve">ensure the implementation of approved regulations and national standards and norms with respect to tertiary education institutions. </w:t>
      </w:r>
    </w:p>
    <w:p w14:paraId="759AEB13" w14:textId="77777777" w:rsidR="00BE2FD3" w:rsidRPr="00A65E21" w:rsidRDefault="00BE2FD3" w:rsidP="00BE2FD3">
      <w:pPr>
        <w:pStyle w:val="Default"/>
        <w:spacing w:after="55" w:line="360" w:lineRule="auto"/>
        <w:jc w:val="both"/>
        <w:rPr>
          <w:rFonts w:ascii="Arial" w:hAnsi="Arial" w:cs="Arial"/>
          <w:color w:val="auto"/>
        </w:rPr>
      </w:pPr>
      <w:r w:rsidRPr="00A65E21">
        <w:rPr>
          <w:rFonts w:ascii="Arial" w:hAnsi="Arial" w:cs="Arial"/>
          <w:color w:val="auto"/>
        </w:rPr>
        <w:t xml:space="preserve">(b) approve the establishment of tertiary education institutions. </w:t>
      </w:r>
    </w:p>
    <w:p w14:paraId="53393AA7" w14:textId="77777777" w:rsidR="00BE2FD3" w:rsidRPr="00A65E21" w:rsidRDefault="00BE2FD3" w:rsidP="00BE2FD3">
      <w:pPr>
        <w:pStyle w:val="Default"/>
        <w:spacing w:after="55" w:line="360" w:lineRule="auto"/>
        <w:jc w:val="both"/>
        <w:rPr>
          <w:rFonts w:ascii="Arial" w:hAnsi="Arial" w:cs="Arial"/>
          <w:color w:val="auto"/>
        </w:rPr>
      </w:pPr>
      <w:r w:rsidRPr="00A65E21">
        <w:rPr>
          <w:rFonts w:ascii="Arial" w:hAnsi="Arial" w:cs="Arial"/>
          <w:color w:val="auto"/>
        </w:rPr>
        <w:t xml:space="preserve">(c) regulate the structure of tertiary education in the country. </w:t>
      </w:r>
    </w:p>
    <w:p w14:paraId="558BF128" w14:textId="77777777" w:rsidR="00BE2FD3" w:rsidRPr="00A65E21" w:rsidRDefault="00BE2FD3" w:rsidP="00BE2FD3">
      <w:pPr>
        <w:pStyle w:val="Default"/>
        <w:spacing w:after="55" w:line="360" w:lineRule="auto"/>
        <w:jc w:val="both"/>
        <w:rPr>
          <w:rFonts w:ascii="Arial" w:hAnsi="Arial" w:cs="Arial"/>
          <w:color w:val="auto"/>
        </w:rPr>
      </w:pPr>
      <w:r w:rsidRPr="00A65E21">
        <w:rPr>
          <w:rFonts w:ascii="Arial" w:hAnsi="Arial" w:cs="Arial"/>
          <w:color w:val="auto"/>
        </w:rPr>
        <w:t xml:space="preserve">(d) develop policies and regulations to advance the conduct of research and innovation in public tertiary education institutions. </w:t>
      </w:r>
    </w:p>
    <w:p w14:paraId="74AF7939" w14:textId="77777777" w:rsidR="00BE2FD3" w:rsidRDefault="00BE2FD3" w:rsidP="00BE2FD3">
      <w:pPr>
        <w:pStyle w:val="Default"/>
        <w:spacing w:line="360" w:lineRule="auto"/>
        <w:jc w:val="both"/>
        <w:rPr>
          <w:rFonts w:ascii="Arial" w:hAnsi="Arial" w:cs="Arial"/>
          <w:color w:val="auto"/>
        </w:rPr>
      </w:pPr>
      <w:r w:rsidRPr="00A65E21">
        <w:rPr>
          <w:rFonts w:ascii="Arial" w:hAnsi="Arial" w:cs="Arial"/>
          <w:color w:val="auto"/>
        </w:rPr>
        <w:lastRenderedPageBreak/>
        <w:t>(e) develop norms for the allocation of grants to drive tertiary education policy based on national development priorities.</w:t>
      </w:r>
    </w:p>
    <w:p w14:paraId="0ACA7CEA" w14:textId="77777777" w:rsidR="00BE2FD3" w:rsidRPr="00A65E21" w:rsidRDefault="00BE2FD3" w:rsidP="00BE2FD3">
      <w:pPr>
        <w:pStyle w:val="Default"/>
        <w:spacing w:after="42" w:line="360" w:lineRule="auto"/>
        <w:jc w:val="both"/>
        <w:rPr>
          <w:rFonts w:ascii="Arial" w:hAnsi="Arial" w:cs="Arial"/>
          <w:color w:val="auto"/>
        </w:rPr>
      </w:pPr>
      <w:r w:rsidRPr="00A65E21">
        <w:rPr>
          <w:rFonts w:ascii="Arial" w:hAnsi="Arial" w:cs="Arial"/>
          <w:color w:val="auto"/>
        </w:rPr>
        <w:t>(</w:t>
      </w:r>
      <w:r>
        <w:rPr>
          <w:rFonts w:ascii="Arial" w:hAnsi="Arial" w:cs="Arial"/>
          <w:color w:val="auto"/>
        </w:rPr>
        <w:t>f</w:t>
      </w:r>
      <w:r w:rsidRPr="00A65E21">
        <w:rPr>
          <w:rFonts w:ascii="Arial" w:hAnsi="Arial" w:cs="Arial"/>
          <w:color w:val="auto"/>
        </w:rPr>
        <w:t>) set-up and operate a tertiary education institution information management system to enable real-time access to decision</w:t>
      </w:r>
      <w:r>
        <w:rPr>
          <w:rFonts w:ascii="Arial" w:hAnsi="Arial" w:cs="Arial"/>
          <w:color w:val="auto"/>
        </w:rPr>
        <w:t xml:space="preserve"> </w:t>
      </w:r>
      <w:r w:rsidRPr="00A65E21">
        <w:rPr>
          <w:rFonts w:ascii="Arial" w:hAnsi="Arial" w:cs="Arial"/>
          <w:color w:val="auto"/>
        </w:rPr>
        <w:t xml:space="preserve">support data of all tertiary education institutions. </w:t>
      </w:r>
    </w:p>
    <w:p w14:paraId="1526E491" w14:textId="798CAEA3" w:rsidR="00BE2FD3" w:rsidRPr="00A65E21" w:rsidRDefault="00BE2FD3" w:rsidP="00BE2FD3">
      <w:pPr>
        <w:pStyle w:val="Default"/>
        <w:spacing w:line="360" w:lineRule="auto"/>
        <w:jc w:val="both"/>
        <w:rPr>
          <w:rFonts w:ascii="Arial" w:hAnsi="Arial" w:cs="Arial"/>
          <w:color w:val="auto"/>
        </w:rPr>
      </w:pPr>
      <w:r w:rsidRPr="00A65E21">
        <w:rPr>
          <w:rFonts w:ascii="Arial" w:hAnsi="Arial" w:cs="Arial"/>
          <w:color w:val="auto"/>
        </w:rPr>
        <w:t xml:space="preserve"> </w:t>
      </w:r>
      <w:r>
        <w:rPr>
          <w:rFonts w:ascii="Arial" w:hAnsi="Arial" w:cs="Arial"/>
          <w:color w:val="auto"/>
        </w:rPr>
        <w:t>(g</w:t>
      </w:r>
      <w:r w:rsidRPr="00A65E21">
        <w:rPr>
          <w:rFonts w:ascii="Arial" w:hAnsi="Arial" w:cs="Arial"/>
          <w:color w:val="auto"/>
        </w:rPr>
        <w:t xml:space="preserve">) verify the authenticity of all certificates, </w:t>
      </w:r>
      <w:r w:rsidR="00145AA3" w:rsidRPr="00A65E21">
        <w:rPr>
          <w:rFonts w:ascii="Arial" w:hAnsi="Arial" w:cs="Arial"/>
          <w:color w:val="auto"/>
        </w:rPr>
        <w:t>diploma</w:t>
      </w:r>
      <w:r w:rsidR="00145AA3">
        <w:rPr>
          <w:rFonts w:ascii="Arial" w:hAnsi="Arial" w:cs="Arial"/>
          <w:color w:val="auto"/>
        </w:rPr>
        <w:t>s,</w:t>
      </w:r>
      <w:r>
        <w:rPr>
          <w:rFonts w:ascii="Arial" w:hAnsi="Arial" w:cs="Arial"/>
          <w:color w:val="auto"/>
        </w:rPr>
        <w:t xml:space="preserve"> and degrees upon request. </w:t>
      </w:r>
    </w:p>
    <w:p w14:paraId="101B5410" w14:textId="77777777" w:rsidR="00BE2FD3" w:rsidRDefault="00BE2FD3" w:rsidP="00BE2FD3">
      <w:pPr>
        <w:spacing w:after="0" w:line="360" w:lineRule="auto"/>
        <w:jc w:val="both"/>
        <w:rPr>
          <w:rFonts w:ascii="Arial" w:eastAsia="Calibri" w:hAnsi="Arial" w:cs="Arial"/>
          <w:sz w:val="24"/>
          <w:szCs w:val="24"/>
        </w:rPr>
      </w:pPr>
    </w:p>
    <w:p w14:paraId="0374A4EF" w14:textId="50EB9A68" w:rsidR="00BE2FD3" w:rsidRPr="003075D5" w:rsidRDefault="00F370DF" w:rsidP="00BE2FD3">
      <w:pPr>
        <w:spacing w:after="0" w:line="360" w:lineRule="auto"/>
        <w:jc w:val="both"/>
        <w:rPr>
          <w:rFonts w:ascii="Arial" w:eastAsia="Calibri" w:hAnsi="Arial" w:cs="Arial"/>
          <w:b/>
          <w:sz w:val="24"/>
          <w:szCs w:val="24"/>
        </w:rPr>
      </w:pPr>
      <w:r w:rsidRPr="003075D5">
        <w:rPr>
          <w:rFonts w:ascii="Arial" w:eastAsia="Calibri" w:hAnsi="Arial" w:cs="Arial"/>
          <w:b/>
          <w:sz w:val="24"/>
          <w:szCs w:val="24"/>
        </w:rPr>
        <w:t xml:space="preserve">2.4.5 </w:t>
      </w:r>
      <w:r w:rsidR="00BE2FD3" w:rsidRPr="003075D5">
        <w:rPr>
          <w:rFonts w:ascii="Arial" w:eastAsia="Calibri" w:hAnsi="Arial" w:cs="Arial"/>
          <w:b/>
          <w:sz w:val="24"/>
          <w:szCs w:val="24"/>
        </w:rPr>
        <w:t>Accreditation Functions</w:t>
      </w:r>
    </w:p>
    <w:p w14:paraId="2CE8245D" w14:textId="77777777" w:rsidR="00BE2FD3" w:rsidRPr="00756E3C" w:rsidRDefault="00BE2FD3" w:rsidP="00BE2FD3">
      <w:pPr>
        <w:pStyle w:val="Default"/>
        <w:spacing w:line="360" w:lineRule="auto"/>
        <w:jc w:val="both"/>
        <w:rPr>
          <w:rFonts w:ascii="Arial" w:hAnsi="Arial" w:cs="Arial"/>
          <w:color w:val="auto"/>
        </w:rPr>
      </w:pPr>
      <w:r w:rsidRPr="00756E3C">
        <w:rPr>
          <w:rFonts w:ascii="Arial" w:hAnsi="Arial" w:cs="Arial"/>
          <w:color w:val="auto"/>
        </w:rPr>
        <w:t xml:space="preserve">The Commission is responsible for the accreditation of </w:t>
      </w:r>
    </w:p>
    <w:p w14:paraId="60C7DED2" w14:textId="77777777" w:rsidR="00BE2FD3" w:rsidRPr="00756E3C" w:rsidRDefault="00BE2FD3" w:rsidP="00BE2FD3">
      <w:pPr>
        <w:pStyle w:val="Default"/>
        <w:spacing w:after="54" w:line="360" w:lineRule="auto"/>
        <w:jc w:val="both"/>
        <w:rPr>
          <w:rFonts w:ascii="Arial" w:hAnsi="Arial" w:cs="Arial"/>
          <w:color w:val="auto"/>
        </w:rPr>
      </w:pPr>
      <w:r w:rsidRPr="00756E3C">
        <w:rPr>
          <w:rFonts w:ascii="Arial" w:hAnsi="Arial" w:cs="Arial"/>
          <w:color w:val="auto"/>
        </w:rPr>
        <w:t xml:space="preserve">(a) public and private tertiary education institutions; and </w:t>
      </w:r>
    </w:p>
    <w:p w14:paraId="6EBC12BA" w14:textId="77777777" w:rsidR="00BE2FD3" w:rsidRPr="00756E3C" w:rsidRDefault="00BE2FD3" w:rsidP="00BE2FD3">
      <w:pPr>
        <w:pStyle w:val="Default"/>
        <w:spacing w:line="360" w:lineRule="auto"/>
        <w:jc w:val="both"/>
        <w:rPr>
          <w:rFonts w:ascii="Arial" w:hAnsi="Arial" w:cs="Arial"/>
          <w:color w:val="auto"/>
        </w:rPr>
      </w:pPr>
      <w:r w:rsidRPr="00756E3C">
        <w:rPr>
          <w:rFonts w:ascii="Arial" w:hAnsi="Arial" w:cs="Arial"/>
          <w:color w:val="auto"/>
        </w:rPr>
        <w:t xml:space="preserve">(b) </w:t>
      </w:r>
      <w:proofErr w:type="spellStart"/>
      <w:r w:rsidRPr="00756E3C">
        <w:rPr>
          <w:rFonts w:ascii="Arial" w:hAnsi="Arial" w:cs="Arial"/>
          <w:color w:val="auto"/>
        </w:rPr>
        <w:t>programmes</w:t>
      </w:r>
      <w:proofErr w:type="spellEnd"/>
      <w:r w:rsidRPr="00756E3C">
        <w:rPr>
          <w:rFonts w:ascii="Arial" w:hAnsi="Arial" w:cs="Arial"/>
          <w:color w:val="auto"/>
        </w:rPr>
        <w:t xml:space="preserve"> of public and private tertiary education institutions. </w:t>
      </w:r>
    </w:p>
    <w:p w14:paraId="40274DC0" w14:textId="77777777" w:rsidR="00BE2FD3" w:rsidRPr="00756E3C" w:rsidRDefault="00BE2FD3" w:rsidP="00BE2FD3">
      <w:pPr>
        <w:pStyle w:val="Default"/>
        <w:spacing w:line="360" w:lineRule="auto"/>
        <w:jc w:val="both"/>
        <w:rPr>
          <w:rFonts w:ascii="Arial" w:hAnsi="Arial" w:cs="Arial"/>
          <w:color w:val="auto"/>
        </w:rPr>
      </w:pPr>
      <w:r w:rsidRPr="00756E3C">
        <w:rPr>
          <w:rFonts w:ascii="Arial" w:hAnsi="Arial" w:cs="Arial"/>
          <w:color w:val="auto"/>
        </w:rPr>
        <w:t>(</w:t>
      </w:r>
      <w:r>
        <w:rPr>
          <w:rFonts w:ascii="Arial" w:hAnsi="Arial" w:cs="Arial"/>
          <w:color w:val="auto"/>
        </w:rPr>
        <w:t>c</w:t>
      </w:r>
      <w:r w:rsidRPr="00756E3C">
        <w:rPr>
          <w:rFonts w:ascii="Arial" w:hAnsi="Arial" w:cs="Arial"/>
          <w:color w:val="auto"/>
        </w:rPr>
        <w:t xml:space="preserve">) the requirements for the maintenance of standards of physical infrastructure, governance systems, human resources and financial sustainability in the tertiary education sector; </w:t>
      </w:r>
    </w:p>
    <w:p w14:paraId="3EDE930B" w14:textId="77777777" w:rsidR="00BE2FD3" w:rsidRPr="00756E3C" w:rsidRDefault="00BE2FD3" w:rsidP="00BE2FD3">
      <w:pPr>
        <w:pStyle w:val="Default"/>
        <w:spacing w:after="51" w:line="360" w:lineRule="auto"/>
        <w:jc w:val="both"/>
        <w:rPr>
          <w:rFonts w:ascii="Arial" w:hAnsi="Arial" w:cs="Arial"/>
          <w:color w:val="auto"/>
        </w:rPr>
      </w:pPr>
      <w:r>
        <w:rPr>
          <w:rFonts w:ascii="Arial" w:hAnsi="Arial" w:cs="Arial"/>
          <w:color w:val="auto"/>
        </w:rPr>
        <w:t>(d</w:t>
      </w:r>
      <w:r w:rsidRPr="00756E3C">
        <w:rPr>
          <w:rFonts w:ascii="Arial" w:hAnsi="Arial" w:cs="Arial"/>
          <w:color w:val="auto"/>
        </w:rPr>
        <w:t xml:space="preserve">) the </w:t>
      </w:r>
      <w:proofErr w:type="spellStart"/>
      <w:r w:rsidRPr="00756E3C">
        <w:rPr>
          <w:rFonts w:ascii="Arial" w:hAnsi="Arial" w:cs="Arial"/>
          <w:color w:val="auto"/>
        </w:rPr>
        <w:t>programmes</w:t>
      </w:r>
      <w:proofErr w:type="spellEnd"/>
      <w:r w:rsidRPr="00756E3C">
        <w:rPr>
          <w:rFonts w:ascii="Arial" w:hAnsi="Arial" w:cs="Arial"/>
          <w:color w:val="auto"/>
        </w:rPr>
        <w:t xml:space="preserve"> and requirements for the efficient and effective operation of a tertiary education institution and maintenance of acceptable levels of academic or professional standards in the institution; and </w:t>
      </w:r>
    </w:p>
    <w:p w14:paraId="7BBBF418" w14:textId="77777777" w:rsidR="00BE2FD3" w:rsidRPr="00756E3C" w:rsidRDefault="00BE2FD3" w:rsidP="00BE2FD3">
      <w:pPr>
        <w:pStyle w:val="Default"/>
        <w:spacing w:line="360" w:lineRule="auto"/>
        <w:jc w:val="both"/>
        <w:rPr>
          <w:rFonts w:ascii="Arial" w:hAnsi="Arial" w:cs="Arial"/>
          <w:color w:val="auto"/>
        </w:rPr>
      </w:pPr>
      <w:r>
        <w:rPr>
          <w:rFonts w:ascii="Arial" w:hAnsi="Arial" w:cs="Arial"/>
          <w:color w:val="auto"/>
        </w:rPr>
        <w:t>(e</w:t>
      </w:r>
      <w:r w:rsidRPr="00756E3C">
        <w:rPr>
          <w:rFonts w:ascii="Arial" w:hAnsi="Arial" w:cs="Arial"/>
          <w:color w:val="auto"/>
        </w:rPr>
        <w:t xml:space="preserve">) the levels of all qualifications awarded by recognized or accredited institutions including professional institutions in the country or elsewhere. </w:t>
      </w:r>
    </w:p>
    <w:p w14:paraId="74903A85" w14:textId="77777777" w:rsidR="00BE2FD3" w:rsidRPr="00756E3C" w:rsidRDefault="00BE2FD3" w:rsidP="00BE2FD3">
      <w:pPr>
        <w:spacing w:after="0" w:line="360" w:lineRule="auto"/>
        <w:jc w:val="both"/>
        <w:rPr>
          <w:rFonts w:ascii="Arial" w:eastAsia="Calibri" w:hAnsi="Arial" w:cs="Arial"/>
          <w:sz w:val="24"/>
          <w:szCs w:val="24"/>
        </w:rPr>
      </w:pPr>
    </w:p>
    <w:p w14:paraId="6110535F" w14:textId="77777777" w:rsidR="00400307" w:rsidRDefault="00400307" w:rsidP="00400307">
      <w:pPr>
        <w:rPr>
          <w:rFonts w:ascii="Arial" w:eastAsia="Times New Roman" w:hAnsi="Arial" w:cs="Arial"/>
          <w:b/>
          <w:bCs/>
          <w:iCs/>
          <w:color w:val="153D63" w:themeColor="text2" w:themeTint="E6"/>
          <w:sz w:val="24"/>
          <w:szCs w:val="24"/>
        </w:rPr>
      </w:pPr>
    </w:p>
    <w:p w14:paraId="2B24E229" w14:textId="1BEA770A" w:rsidR="00400307" w:rsidRPr="003075D5" w:rsidRDefault="00F370DF" w:rsidP="00400307">
      <w:pPr>
        <w:rPr>
          <w:rFonts w:ascii="Arial" w:eastAsia="Times New Roman" w:hAnsi="Arial" w:cs="Arial"/>
          <w:b/>
          <w:bCs/>
          <w:iCs/>
          <w:sz w:val="28"/>
          <w:szCs w:val="28"/>
        </w:rPr>
      </w:pPr>
      <w:r w:rsidRPr="003075D5">
        <w:rPr>
          <w:rFonts w:ascii="Arial" w:eastAsia="Times New Roman" w:hAnsi="Arial" w:cs="Arial"/>
          <w:b/>
          <w:bCs/>
          <w:iCs/>
          <w:sz w:val="28"/>
          <w:szCs w:val="28"/>
        </w:rPr>
        <w:t>CHAPTER 3</w:t>
      </w:r>
    </w:p>
    <w:p w14:paraId="5D9C690E" w14:textId="5477215D" w:rsidR="00F370DF" w:rsidRPr="003075D5" w:rsidRDefault="00F370DF" w:rsidP="00F370DF">
      <w:pPr>
        <w:rPr>
          <w:rFonts w:ascii="Arial" w:eastAsia="Times New Roman" w:hAnsi="Arial" w:cs="Arial"/>
          <w:b/>
          <w:bCs/>
          <w:iCs/>
          <w:sz w:val="24"/>
          <w:szCs w:val="24"/>
        </w:rPr>
      </w:pPr>
      <w:r w:rsidRPr="003075D5">
        <w:rPr>
          <w:rFonts w:ascii="Arial" w:eastAsia="Times New Roman" w:hAnsi="Arial" w:cs="Arial"/>
          <w:b/>
          <w:bCs/>
          <w:iCs/>
          <w:sz w:val="24"/>
          <w:szCs w:val="24"/>
        </w:rPr>
        <w:t xml:space="preserve">3.0 </w:t>
      </w:r>
      <w:r w:rsidR="00400307" w:rsidRPr="003075D5">
        <w:rPr>
          <w:rFonts w:ascii="Arial" w:eastAsia="Times New Roman" w:hAnsi="Arial" w:cs="Arial"/>
          <w:b/>
          <w:bCs/>
          <w:iCs/>
          <w:sz w:val="24"/>
          <w:szCs w:val="24"/>
        </w:rPr>
        <w:t>GOVERNANCE AND ORGANISATIONAL STRUCTURE</w:t>
      </w:r>
    </w:p>
    <w:p w14:paraId="5C21FF9E" w14:textId="6F7C128C" w:rsidR="00BE2FD3" w:rsidRPr="003075D5" w:rsidRDefault="00F370DF" w:rsidP="00400307">
      <w:pPr>
        <w:rPr>
          <w:rFonts w:ascii="Arial" w:eastAsia="Times New Roman" w:hAnsi="Arial" w:cs="Arial"/>
          <w:b/>
          <w:bCs/>
          <w:iCs/>
          <w:sz w:val="24"/>
          <w:szCs w:val="24"/>
        </w:rPr>
      </w:pPr>
      <w:r w:rsidRPr="003075D5">
        <w:rPr>
          <w:rFonts w:ascii="Arial" w:eastAsia="Times New Roman" w:hAnsi="Arial" w:cs="Arial"/>
          <w:b/>
          <w:bCs/>
          <w:iCs/>
          <w:sz w:val="24"/>
          <w:szCs w:val="24"/>
        </w:rPr>
        <w:t xml:space="preserve">3.1 </w:t>
      </w:r>
      <w:r w:rsidR="00BE2FD3" w:rsidRPr="003075D5">
        <w:rPr>
          <w:rFonts w:ascii="Arial" w:eastAsia="Times New Roman" w:hAnsi="Arial" w:cs="Arial"/>
          <w:b/>
          <w:bCs/>
          <w:iCs/>
          <w:sz w:val="24"/>
          <w:szCs w:val="24"/>
        </w:rPr>
        <w:t>COMPOSITION OF THE BOARD</w:t>
      </w:r>
    </w:p>
    <w:p w14:paraId="1F58419E" w14:textId="48843034" w:rsidR="00BE2FD3" w:rsidRDefault="008D7A6C" w:rsidP="00EE69EB">
      <w:pPr>
        <w:spacing w:line="276" w:lineRule="auto"/>
        <w:jc w:val="both"/>
        <w:rPr>
          <w:rFonts w:ascii="Arial" w:eastAsia="Calibri" w:hAnsi="Arial" w:cs="Arial"/>
          <w:sz w:val="24"/>
          <w:szCs w:val="24"/>
        </w:rPr>
      </w:pPr>
      <w:bookmarkStart w:id="6" w:name="_Toc375167616"/>
      <w:bookmarkStart w:id="7" w:name="_Toc375167061"/>
      <w:bookmarkStart w:id="8" w:name="_Toc375166985"/>
      <w:bookmarkStart w:id="9" w:name="_Toc375166420"/>
      <w:r w:rsidRPr="001C140F">
        <w:rPr>
          <w:rFonts w:ascii="Arial" w:eastAsia="Calibri" w:hAnsi="Arial" w:cs="Arial"/>
          <w:sz w:val="24"/>
          <w:szCs w:val="24"/>
        </w:rPr>
        <w:t xml:space="preserve">The </w:t>
      </w:r>
      <w:r w:rsidRPr="001C140F">
        <w:rPr>
          <w:rFonts w:ascii="Arial" w:hAnsi="Arial" w:cs="Arial"/>
          <w:color w:val="111111"/>
          <w:sz w:val="24"/>
          <w:szCs w:val="24"/>
        </w:rPr>
        <w:t>Education Regulatory Bodies Act, 2020</w:t>
      </w:r>
      <w:r w:rsidRPr="001C140F">
        <w:rPr>
          <w:rFonts w:ascii="Arial" w:hAnsi="Arial" w:cs="Arial"/>
          <w:b/>
          <w:bCs/>
          <w:color w:val="111111"/>
          <w:sz w:val="24"/>
          <w:szCs w:val="24"/>
        </w:rPr>
        <w:t> </w:t>
      </w:r>
      <w:r w:rsidRPr="001C140F">
        <w:rPr>
          <w:rFonts w:ascii="Arial" w:hAnsi="Arial" w:cs="Arial"/>
          <w:bCs/>
          <w:color w:val="111111"/>
          <w:sz w:val="24"/>
          <w:szCs w:val="24"/>
        </w:rPr>
        <w:t>(Act 1023)</w:t>
      </w:r>
      <w:r w:rsidR="001C140F">
        <w:rPr>
          <w:rFonts w:ascii="Arial" w:hAnsi="Arial" w:cs="Arial"/>
          <w:bCs/>
          <w:color w:val="111111"/>
          <w:sz w:val="24"/>
          <w:szCs w:val="24"/>
        </w:rPr>
        <w:t xml:space="preserve"> makes provision for a Board as the Governing Council, which is the highest </w:t>
      </w:r>
      <w:r w:rsidR="00F370DF">
        <w:rPr>
          <w:rFonts w:ascii="Arial" w:hAnsi="Arial" w:cs="Arial"/>
          <w:bCs/>
          <w:color w:val="111111"/>
          <w:sz w:val="24"/>
          <w:szCs w:val="24"/>
        </w:rPr>
        <w:t>decision-making</w:t>
      </w:r>
      <w:r w:rsidR="001C140F">
        <w:rPr>
          <w:rFonts w:ascii="Arial" w:hAnsi="Arial" w:cs="Arial"/>
          <w:bCs/>
          <w:color w:val="111111"/>
          <w:sz w:val="24"/>
          <w:szCs w:val="24"/>
        </w:rPr>
        <w:t xml:space="preserve"> body </w:t>
      </w:r>
      <w:r w:rsidR="001C140F">
        <w:rPr>
          <w:rFonts w:ascii="Arial" w:eastAsia="Calibri" w:hAnsi="Arial" w:cs="Arial"/>
          <w:sz w:val="24"/>
          <w:szCs w:val="24"/>
        </w:rPr>
        <w:t>of</w:t>
      </w:r>
      <w:r w:rsidR="00BE2FD3" w:rsidRPr="001C140F">
        <w:rPr>
          <w:rFonts w:ascii="Arial" w:eastAsia="Times New Roman" w:hAnsi="Arial" w:cs="Arial"/>
          <w:bCs/>
          <w:iCs/>
          <w:sz w:val="24"/>
          <w:szCs w:val="24"/>
        </w:rPr>
        <w:t xml:space="preserve"> the Commission.</w:t>
      </w:r>
      <w:r w:rsidR="00BE2FD3">
        <w:rPr>
          <w:rFonts w:ascii="Arial" w:eastAsia="Times New Roman" w:hAnsi="Arial" w:cs="Arial"/>
          <w:bCs/>
          <w:iCs/>
          <w:sz w:val="24"/>
          <w:szCs w:val="24"/>
        </w:rPr>
        <w:t xml:space="preserve"> This </w:t>
      </w:r>
      <w:bookmarkEnd w:id="6"/>
      <w:bookmarkEnd w:id="7"/>
      <w:bookmarkEnd w:id="8"/>
      <w:bookmarkEnd w:id="9"/>
      <w:r w:rsidR="00BE2FD3">
        <w:rPr>
          <w:rFonts w:ascii="Arial" w:eastAsia="Times New Roman" w:hAnsi="Arial" w:cs="Arial"/>
          <w:bCs/>
          <w:iCs/>
          <w:sz w:val="24"/>
          <w:szCs w:val="24"/>
        </w:rPr>
        <w:t xml:space="preserve">is </w:t>
      </w:r>
      <w:r w:rsidR="00BE2FD3">
        <w:rPr>
          <w:rFonts w:ascii="Arial" w:eastAsia="Calibri" w:hAnsi="Arial" w:cs="Arial"/>
          <w:sz w:val="24"/>
          <w:szCs w:val="24"/>
        </w:rPr>
        <w:t xml:space="preserve">composed of government nominees and institutional representatives. The membership of the Board </w:t>
      </w:r>
      <w:r w:rsidR="00BE2FD3" w:rsidRPr="00BF6138">
        <w:rPr>
          <w:rFonts w:ascii="Arial" w:eastAsia="Calibri" w:hAnsi="Arial" w:cs="Arial"/>
          <w:sz w:val="24"/>
          <w:szCs w:val="24"/>
        </w:rPr>
        <w:t xml:space="preserve">is </w:t>
      </w:r>
      <w:r w:rsidR="00BE2FD3">
        <w:rPr>
          <w:rFonts w:ascii="Arial" w:eastAsia="Calibri" w:hAnsi="Arial" w:cs="Arial"/>
          <w:sz w:val="24"/>
          <w:szCs w:val="24"/>
        </w:rPr>
        <w:t>as follows</w:t>
      </w:r>
      <w:r w:rsidR="00BE2FD3" w:rsidRPr="00BF6138">
        <w:rPr>
          <w:rFonts w:ascii="Arial" w:eastAsia="Calibri" w:hAnsi="Arial" w:cs="Arial"/>
          <w:sz w:val="24"/>
          <w:szCs w:val="24"/>
        </w:rPr>
        <w:t>:</w:t>
      </w:r>
    </w:p>
    <w:p w14:paraId="17DA0F7C" w14:textId="108E91E0" w:rsidR="00BE2FD3" w:rsidRPr="00D8548E" w:rsidRDefault="00BE2FD3" w:rsidP="00BE2FD3">
      <w:pPr>
        <w:pStyle w:val="Default"/>
        <w:spacing w:line="360" w:lineRule="auto"/>
        <w:jc w:val="both"/>
        <w:rPr>
          <w:rFonts w:ascii="Arial" w:hAnsi="Arial" w:cs="Arial"/>
        </w:rPr>
      </w:pPr>
      <w:r w:rsidRPr="00D8548E">
        <w:rPr>
          <w:rFonts w:ascii="Arial" w:hAnsi="Arial" w:cs="Arial"/>
        </w:rPr>
        <w:t xml:space="preserve">(a) </w:t>
      </w:r>
      <w:proofErr w:type="gramStart"/>
      <w:r>
        <w:rPr>
          <w:rFonts w:ascii="Arial" w:hAnsi="Arial" w:cs="Arial"/>
        </w:rPr>
        <w:t>A</w:t>
      </w:r>
      <w:r w:rsidRPr="00D8548E">
        <w:rPr>
          <w:rFonts w:ascii="Arial" w:hAnsi="Arial" w:cs="Arial"/>
        </w:rPr>
        <w:t xml:space="preserve"> </w:t>
      </w:r>
      <w:r w:rsidR="00F370DF">
        <w:rPr>
          <w:rFonts w:ascii="Arial" w:hAnsi="Arial" w:cs="Arial"/>
        </w:rPr>
        <w:t>C</w:t>
      </w:r>
      <w:r w:rsidRPr="00D8548E">
        <w:rPr>
          <w:rFonts w:ascii="Arial" w:hAnsi="Arial" w:cs="Arial"/>
        </w:rPr>
        <w:t>hairperson</w:t>
      </w:r>
      <w:proofErr w:type="gramEnd"/>
      <w:r w:rsidRPr="00D8548E">
        <w:rPr>
          <w:rFonts w:ascii="Arial" w:hAnsi="Arial" w:cs="Arial"/>
        </w:rPr>
        <w:t xml:space="preserve">; </w:t>
      </w:r>
    </w:p>
    <w:p w14:paraId="2390CDA8" w14:textId="77777777" w:rsidR="00BE2FD3" w:rsidRPr="00D8548E" w:rsidRDefault="00BE2FD3" w:rsidP="00BE2FD3">
      <w:pPr>
        <w:pStyle w:val="Default"/>
        <w:spacing w:after="48" w:line="360" w:lineRule="auto"/>
        <w:jc w:val="both"/>
        <w:rPr>
          <w:rFonts w:ascii="Arial" w:hAnsi="Arial" w:cs="Arial"/>
        </w:rPr>
      </w:pPr>
      <w:r w:rsidRPr="00D8548E">
        <w:rPr>
          <w:rFonts w:ascii="Arial" w:hAnsi="Arial" w:cs="Arial"/>
        </w:rPr>
        <w:t xml:space="preserve">(b) </w:t>
      </w:r>
      <w:r>
        <w:rPr>
          <w:rFonts w:ascii="Arial" w:hAnsi="Arial" w:cs="Arial"/>
        </w:rPr>
        <w:t>O</w:t>
      </w:r>
      <w:r w:rsidRPr="00D8548E">
        <w:rPr>
          <w:rFonts w:ascii="Arial" w:hAnsi="Arial" w:cs="Arial"/>
        </w:rPr>
        <w:t xml:space="preserve">ne Vice-Chancellor from a public university nominated by the heads of public universities; </w:t>
      </w:r>
    </w:p>
    <w:p w14:paraId="052E760F" w14:textId="77777777" w:rsidR="00BE2FD3" w:rsidRPr="00D8548E" w:rsidRDefault="00BE2FD3" w:rsidP="00BE2FD3">
      <w:pPr>
        <w:pStyle w:val="Default"/>
        <w:spacing w:after="48" w:line="360" w:lineRule="auto"/>
        <w:jc w:val="both"/>
        <w:rPr>
          <w:rFonts w:ascii="Arial" w:hAnsi="Arial" w:cs="Arial"/>
        </w:rPr>
      </w:pPr>
      <w:r w:rsidRPr="00D8548E">
        <w:rPr>
          <w:rFonts w:ascii="Arial" w:hAnsi="Arial" w:cs="Arial"/>
        </w:rPr>
        <w:t xml:space="preserve">(c) </w:t>
      </w:r>
      <w:r>
        <w:rPr>
          <w:rFonts w:ascii="Arial" w:hAnsi="Arial" w:cs="Arial"/>
        </w:rPr>
        <w:t>O</w:t>
      </w:r>
      <w:r w:rsidRPr="00D8548E">
        <w:rPr>
          <w:rFonts w:ascii="Arial" w:hAnsi="Arial" w:cs="Arial"/>
        </w:rPr>
        <w:t xml:space="preserve">ne head of a chartered private university nominated by the heads of chartered private universities; </w:t>
      </w:r>
    </w:p>
    <w:p w14:paraId="6273D0A0" w14:textId="77777777" w:rsidR="00BE2FD3" w:rsidRPr="00D8548E" w:rsidRDefault="00BE2FD3" w:rsidP="00BE2FD3">
      <w:pPr>
        <w:pStyle w:val="Default"/>
        <w:spacing w:after="48" w:line="360" w:lineRule="auto"/>
        <w:jc w:val="both"/>
        <w:rPr>
          <w:rFonts w:ascii="Arial" w:hAnsi="Arial" w:cs="Arial"/>
        </w:rPr>
      </w:pPr>
      <w:r w:rsidRPr="00D8548E">
        <w:rPr>
          <w:rFonts w:ascii="Arial" w:hAnsi="Arial" w:cs="Arial"/>
        </w:rPr>
        <w:lastRenderedPageBreak/>
        <w:t xml:space="preserve">(d) </w:t>
      </w:r>
      <w:r>
        <w:rPr>
          <w:rFonts w:ascii="Arial" w:hAnsi="Arial" w:cs="Arial"/>
        </w:rPr>
        <w:t>O</w:t>
      </w:r>
      <w:r w:rsidRPr="00D8548E">
        <w:rPr>
          <w:rFonts w:ascii="Arial" w:hAnsi="Arial" w:cs="Arial"/>
        </w:rPr>
        <w:t xml:space="preserve">ne representative of the Ministry not below the rank of a </w:t>
      </w:r>
      <w:proofErr w:type="gramStart"/>
      <w:r w:rsidRPr="00D8548E">
        <w:rPr>
          <w:rFonts w:ascii="Arial" w:hAnsi="Arial" w:cs="Arial"/>
        </w:rPr>
        <w:t>Director</w:t>
      </w:r>
      <w:proofErr w:type="gramEnd"/>
      <w:r w:rsidRPr="00D8548E">
        <w:rPr>
          <w:rFonts w:ascii="Arial" w:hAnsi="Arial" w:cs="Arial"/>
        </w:rPr>
        <w:t xml:space="preserve"> nominated by the Minister; </w:t>
      </w:r>
    </w:p>
    <w:p w14:paraId="1017664A" w14:textId="77777777" w:rsidR="00BE2FD3" w:rsidRPr="00D8548E" w:rsidRDefault="00BE2FD3" w:rsidP="00BE2FD3">
      <w:pPr>
        <w:pStyle w:val="Default"/>
        <w:spacing w:line="360" w:lineRule="auto"/>
        <w:jc w:val="both"/>
        <w:rPr>
          <w:rFonts w:ascii="Arial" w:hAnsi="Arial" w:cs="Arial"/>
        </w:rPr>
      </w:pPr>
      <w:r w:rsidRPr="00D8548E">
        <w:rPr>
          <w:rFonts w:ascii="Arial" w:hAnsi="Arial" w:cs="Arial"/>
        </w:rPr>
        <w:t xml:space="preserve">(e) </w:t>
      </w:r>
      <w:r>
        <w:rPr>
          <w:rFonts w:ascii="Arial" w:hAnsi="Arial" w:cs="Arial"/>
        </w:rPr>
        <w:t>O</w:t>
      </w:r>
      <w:r w:rsidRPr="00D8548E">
        <w:rPr>
          <w:rFonts w:ascii="Arial" w:hAnsi="Arial" w:cs="Arial"/>
        </w:rPr>
        <w:t xml:space="preserve">ne representative of the Ministry responsible for Finance not below the rank </w:t>
      </w:r>
      <w:r>
        <w:rPr>
          <w:rFonts w:ascii="Arial" w:hAnsi="Arial" w:cs="Arial"/>
        </w:rPr>
        <w:t>o</w:t>
      </w:r>
      <w:r w:rsidRPr="00D8548E">
        <w:rPr>
          <w:rFonts w:ascii="Arial" w:hAnsi="Arial" w:cs="Arial"/>
        </w:rPr>
        <w:t xml:space="preserve">f a </w:t>
      </w:r>
      <w:proofErr w:type="gramStart"/>
      <w:r w:rsidRPr="00D8548E">
        <w:rPr>
          <w:rFonts w:ascii="Arial" w:hAnsi="Arial" w:cs="Arial"/>
        </w:rPr>
        <w:t>Director</w:t>
      </w:r>
      <w:proofErr w:type="gramEnd"/>
      <w:r w:rsidRPr="00D8548E">
        <w:rPr>
          <w:rFonts w:ascii="Arial" w:hAnsi="Arial" w:cs="Arial"/>
        </w:rPr>
        <w:t xml:space="preserve"> nominated by the Minister responsible for Finance; </w:t>
      </w:r>
    </w:p>
    <w:p w14:paraId="6CBBE864" w14:textId="77777777" w:rsidR="00BE2FD3" w:rsidRPr="00D8548E" w:rsidRDefault="00BE2FD3" w:rsidP="00BE2FD3">
      <w:pPr>
        <w:pStyle w:val="Default"/>
        <w:spacing w:line="360" w:lineRule="auto"/>
        <w:jc w:val="both"/>
        <w:rPr>
          <w:rFonts w:ascii="Arial" w:hAnsi="Arial" w:cs="Arial"/>
        </w:rPr>
      </w:pPr>
      <w:r>
        <w:rPr>
          <w:rFonts w:ascii="Arial" w:hAnsi="Arial" w:cs="Arial"/>
        </w:rPr>
        <w:t>(f)</w:t>
      </w:r>
      <w:r w:rsidRPr="00D8548E">
        <w:rPr>
          <w:rFonts w:ascii="Arial" w:hAnsi="Arial" w:cs="Arial"/>
        </w:rPr>
        <w:t xml:space="preserve"> </w:t>
      </w:r>
      <w:r>
        <w:rPr>
          <w:rFonts w:ascii="Arial" w:hAnsi="Arial" w:cs="Arial"/>
        </w:rPr>
        <w:t>O</w:t>
      </w:r>
      <w:r w:rsidRPr="00D8548E">
        <w:rPr>
          <w:rFonts w:ascii="Arial" w:hAnsi="Arial" w:cs="Arial"/>
        </w:rPr>
        <w:t xml:space="preserve">ne representative of the Office of the Attorney-General not below the rank of Principal State Attorney nominated by the Attorney-General and Minister for Justice; </w:t>
      </w:r>
    </w:p>
    <w:p w14:paraId="7FCF376A" w14:textId="77777777" w:rsidR="00BE2FD3" w:rsidRPr="00D8548E" w:rsidRDefault="00BE2FD3" w:rsidP="00BE2FD3">
      <w:pPr>
        <w:pStyle w:val="Default"/>
        <w:spacing w:after="54" w:line="360" w:lineRule="auto"/>
        <w:jc w:val="both"/>
        <w:rPr>
          <w:rFonts w:ascii="Arial" w:hAnsi="Arial" w:cs="Arial"/>
        </w:rPr>
      </w:pPr>
      <w:r w:rsidRPr="00D8548E">
        <w:rPr>
          <w:rFonts w:ascii="Arial" w:hAnsi="Arial" w:cs="Arial"/>
        </w:rPr>
        <w:t xml:space="preserve">(g) </w:t>
      </w:r>
      <w:r>
        <w:rPr>
          <w:rFonts w:ascii="Arial" w:hAnsi="Arial" w:cs="Arial"/>
        </w:rPr>
        <w:t>T</w:t>
      </w:r>
      <w:r w:rsidRPr="00D8548E">
        <w:rPr>
          <w:rFonts w:ascii="Arial" w:hAnsi="Arial" w:cs="Arial"/>
        </w:rPr>
        <w:t xml:space="preserve">he Director-General of the National Development Planning Commission; </w:t>
      </w:r>
    </w:p>
    <w:p w14:paraId="4B8DDDB6" w14:textId="77777777" w:rsidR="00BE2FD3" w:rsidRPr="00D8548E" w:rsidRDefault="00BE2FD3" w:rsidP="00BE2FD3">
      <w:pPr>
        <w:pStyle w:val="Default"/>
        <w:spacing w:after="54" w:line="360" w:lineRule="auto"/>
        <w:jc w:val="both"/>
        <w:rPr>
          <w:rFonts w:ascii="Arial" w:hAnsi="Arial" w:cs="Arial"/>
        </w:rPr>
      </w:pPr>
      <w:r w:rsidRPr="00D8548E">
        <w:rPr>
          <w:rFonts w:ascii="Arial" w:hAnsi="Arial" w:cs="Arial"/>
        </w:rPr>
        <w:t xml:space="preserve">(h) </w:t>
      </w:r>
      <w:r>
        <w:rPr>
          <w:rFonts w:ascii="Arial" w:hAnsi="Arial" w:cs="Arial"/>
        </w:rPr>
        <w:t>O</w:t>
      </w:r>
      <w:r w:rsidRPr="00D8548E">
        <w:rPr>
          <w:rFonts w:ascii="Arial" w:hAnsi="Arial" w:cs="Arial"/>
        </w:rPr>
        <w:t xml:space="preserve">ne representative of the Commission for Technical and Vocational Education and Training not below the rank of a </w:t>
      </w:r>
      <w:proofErr w:type="gramStart"/>
      <w:r w:rsidRPr="00D8548E">
        <w:rPr>
          <w:rFonts w:ascii="Arial" w:hAnsi="Arial" w:cs="Arial"/>
        </w:rPr>
        <w:t>Director</w:t>
      </w:r>
      <w:proofErr w:type="gramEnd"/>
      <w:r w:rsidRPr="00D8548E">
        <w:rPr>
          <w:rFonts w:ascii="Arial" w:hAnsi="Arial" w:cs="Arial"/>
        </w:rPr>
        <w:t xml:space="preserve">; </w:t>
      </w:r>
    </w:p>
    <w:p w14:paraId="1C7F60DE" w14:textId="77777777" w:rsidR="00BE2FD3" w:rsidRPr="00D8548E" w:rsidRDefault="00BE2FD3" w:rsidP="00BE2FD3">
      <w:pPr>
        <w:pStyle w:val="Default"/>
        <w:spacing w:line="360" w:lineRule="auto"/>
        <w:jc w:val="both"/>
        <w:rPr>
          <w:rFonts w:ascii="Arial" w:hAnsi="Arial" w:cs="Arial"/>
        </w:rPr>
      </w:pPr>
      <w:r w:rsidRPr="00D8548E">
        <w:rPr>
          <w:rFonts w:ascii="Arial" w:hAnsi="Arial" w:cs="Arial"/>
        </w:rPr>
        <w:t>(</w:t>
      </w:r>
      <w:proofErr w:type="spellStart"/>
      <w:r w:rsidRPr="00D8548E">
        <w:rPr>
          <w:rFonts w:ascii="Arial" w:hAnsi="Arial" w:cs="Arial"/>
        </w:rPr>
        <w:t>i</w:t>
      </w:r>
      <w:proofErr w:type="spellEnd"/>
      <w:r w:rsidRPr="00D8548E">
        <w:rPr>
          <w:rFonts w:ascii="Arial" w:hAnsi="Arial" w:cs="Arial"/>
        </w:rPr>
        <w:t xml:space="preserve">) </w:t>
      </w:r>
      <w:r>
        <w:rPr>
          <w:rFonts w:ascii="Arial" w:hAnsi="Arial" w:cs="Arial"/>
        </w:rPr>
        <w:t>T</w:t>
      </w:r>
      <w:r w:rsidRPr="00D8548E">
        <w:rPr>
          <w:rFonts w:ascii="Arial" w:hAnsi="Arial" w:cs="Arial"/>
        </w:rPr>
        <w:t xml:space="preserve">wo other persons with the relevant experience, one of whom is a woman nominated by the President; </w:t>
      </w:r>
    </w:p>
    <w:p w14:paraId="5DB3DEA4" w14:textId="77777777" w:rsidR="00BE2FD3" w:rsidRPr="00D8548E" w:rsidRDefault="00BE2FD3" w:rsidP="00BE2FD3">
      <w:pPr>
        <w:pStyle w:val="Default"/>
        <w:spacing w:line="360" w:lineRule="auto"/>
        <w:jc w:val="both"/>
        <w:rPr>
          <w:rFonts w:ascii="Arial" w:hAnsi="Arial" w:cs="Arial"/>
        </w:rPr>
      </w:pPr>
      <w:r w:rsidRPr="00D8548E">
        <w:rPr>
          <w:rFonts w:ascii="Arial" w:hAnsi="Arial" w:cs="Arial"/>
        </w:rPr>
        <w:t>(</w:t>
      </w:r>
      <w:proofErr w:type="spellStart"/>
      <w:r w:rsidRPr="00D8548E">
        <w:rPr>
          <w:rFonts w:ascii="Arial" w:hAnsi="Arial" w:cs="Arial"/>
        </w:rPr>
        <w:t>i</w:t>
      </w:r>
      <w:proofErr w:type="spellEnd"/>
      <w:r w:rsidRPr="00D8548E">
        <w:rPr>
          <w:rFonts w:ascii="Arial" w:hAnsi="Arial" w:cs="Arial"/>
        </w:rPr>
        <w:t xml:space="preserve">) the Director-General of the Commission; </w:t>
      </w:r>
    </w:p>
    <w:p w14:paraId="58712A0B" w14:textId="77777777" w:rsidR="00BE2FD3" w:rsidRPr="00D8548E" w:rsidRDefault="00BE2FD3" w:rsidP="00BE2FD3">
      <w:pPr>
        <w:pStyle w:val="Default"/>
        <w:spacing w:line="360" w:lineRule="auto"/>
        <w:jc w:val="both"/>
        <w:rPr>
          <w:rFonts w:ascii="Arial" w:hAnsi="Arial" w:cs="Arial"/>
        </w:rPr>
      </w:pPr>
      <w:r w:rsidRPr="00D8548E">
        <w:rPr>
          <w:rFonts w:ascii="Arial" w:hAnsi="Arial" w:cs="Arial"/>
        </w:rPr>
        <w:t xml:space="preserve">(k) the Director-General of the Ghana Education Service; and </w:t>
      </w:r>
    </w:p>
    <w:p w14:paraId="6BE6BF10" w14:textId="77777777" w:rsidR="00C63CE7" w:rsidRDefault="00BE2FD3" w:rsidP="00BE2FD3">
      <w:pPr>
        <w:pStyle w:val="Default"/>
        <w:spacing w:line="360" w:lineRule="auto"/>
        <w:jc w:val="both"/>
        <w:rPr>
          <w:rFonts w:ascii="Arial" w:hAnsi="Arial" w:cs="Arial"/>
        </w:rPr>
      </w:pPr>
      <w:r w:rsidRPr="00D8548E">
        <w:rPr>
          <w:rFonts w:ascii="Arial" w:hAnsi="Arial" w:cs="Arial"/>
        </w:rPr>
        <w:t>(I) the Director-General of the Technical and Vocational Education and Training Service.</w:t>
      </w:r>
    </w:p>
    <w:p w14:paraId="0866DA7E" w14:textId="1BCAA602" w:rsidR="00BE2FD3" w:rsidRPr="00D8548E" w:rsidRDefault="00C63CE7" w:rsidP="00BE2FD3">
      <w:pPr>
        <w:pStyle w:val="Default"/>
        <w:spacing w:line="360" w:lineRule="auto"/>
        <w:jc w:val="both"/>
        <w:rPr>
          <w:rFonts w:ascii="Arial" w:hAnsi="Arial" w:cs="Arial"/>
        </w:rPr>
      </w:pPr>
      <w:r>
        <w:rPr>
          <w:rFonts w:ascii="Arial" w:hAnsi="Arial" w:cs="Arial"/>
        </w:rPr>
        <w:t>(j) the Board shall designate an officer of the Commission not below the rank of a Director as Secretary to the Board.</w:t>
      </w:r>
      <w:r w:rsidR="00BE2FD3" w:rsidRPr="00D8548E">
        <w:rPr>
          <w:rFonts w:ascii="Arial" w:hAnsi="Arial" w:cs="Arial"/>
        </w:rPr>
        <w:t xml:space="preserve"> </w:t>
      </w:r>
    </w:p>
    <w:p w14:paraId="35E92ADD" w14:textId="4C46C1B0" w:rsidR="000D2275" w:rsidRDefault="00BE2FD3" w:rsidP="00BE2FD3">
      <w:pPr>
        <w:pStyle w:val="Default"/>
        <w:spacing w:line="360" w:lineRule="auto"/>
        <w:jc w:val="both"/>
        <w:rPr>
          <w:rFonts w:ascii="Arial" w:hAnsi="Arial" w:cs="Arial"/>
        </w:rPr>
      </w:pPr>
      <w:r w:rsidRPr="00D8548E">
        <w:rPr>
          <w:rFonts w:ascii="Arial" w:hAnsi="Arial" w:cs="Arial"/>
        </w:rPr>
        <w:t xml:space="preserve"> </w:t>
      </w:r>
    </w:p>
    <w:p w14:paraId="0E2D0D9E" w14:textId="77777777" w:rsidR="00714CED" w:rsidRDefault="00714CED" w:rsidP="00BE2FD3">
      <w:pPr>
        <w:spacing w:after="0" w:line="360" w:lineRule="auto"/>
        <w:jc w:val="both"/>
        <w:rPr>
          <w:rFonts w:ascii="Arial" w:eastAsia="Times New Roman" w:hAnsi="Arial" w:cs="Arial"/>
          <w:b/>
          <w:bCs/>
          <w:iCs/>
          <w:color w:val="153D63" w:themeColor="text2" w:themeTint="E6"/>
          <w:sz w:val="24"/>
          <w:szCs w:val="24"/>
        </w:rPr>
      </w:pPr>
    </w:p>
    <w:p w14:paraId="50C5D1ED" w14:textId="6B01206C" w:rsidR="00BE2FD3" w:rsidRPr="003075D5" w:rsidRDefault="00714CED" w:rsidP="00BE2FD3">
      <w:pPr>
        <w:spacing w:after="0" w:line="360" w:lineRule="auto"/>
        <w:jc w:val="both"/>
        <w:rPr>
          <w:rFonts w:ascii="Arial" w:eastAsia="Calibri" w:hAnsi="Arial" w:cs="Arial"/>
          <w:b/>
          <w:sz w:val="24"/>
          <w:szCs w:val="24"/>
        </w:rPr>
      </w:pPr>
      <w:r w:rsidRPr="003075D5">
        <w:rPr>
          <w:rFonts w:ascii="Arial" w:eastAsia="Times New Roman" w:hAnsi="Arial" w:cs="Arial"/>
          <w:b/>
          <w:bCs/>
          <w:iCs/>
          <w:sz w:val="24"/>
          <w:szCs w:val="24"/>
        </w:rPr>
        <w:t xml:space="preserve">3.2 </w:t>
      </w:r>
      <w:r w:rsidR="00BE2FD3" w:rsidRPr="003075D5">
        <w:rPr>
          <w:rFonts w:ascii="Arial" w:eastAsia="Times New Roman" w:hAnsi="Arial" w:cs="Arial"/>
          <w:b/>
          <w:bCs/>
          <w:iCs/>
          <w:sz w:val="24"/>
          <w:szCs w:val="24"/>
        </w:rPr>
        <w:t xml:space="preserve">MEMBERSHIP </w:t>
      </w:r>
    </w:p>
    <w:p w14:paraId="501347A4" w14:textId="773E11F4" w:rsidR="00BE2FD3" w:rsidRDefault="00BE2FD3" w:rsidP="00BE2FD3">
      <w:pPr>
        <w:spacing w:after="0" w:line="360" w:lineRule="auto"/>
        <w:jc w:val="both"/>
        <w:rPr>
          <w:rFonts w:ascii="Arial" w:eastAsia="Calibri" w:hAnsi="Arial" w:cs="Arial"/>
          <w:sz w:val="24"/>
          <w:szCs w:val="24"/>
        </w:rPr>
      </w:pPr>
      <w:r>
        <w:rPr>
          <w:rFonts w:ascii="Arial" w:eastAsia="Calibri" w:hAnsi="Arial" w:cs="Arial"/>
          <w:sz w:val="24"/>
          <w:szCs w:val="24"/>
        </w:rPr>
        <w:t xml:space="preserve">The membership of the Board as </w:t>
      </w:r>
      <w:proofErr w:type="gramStart"/>
      <w:r>
        <w:rPr>
          <w:rFonts w:ascii="Arial" w:eastAsia="Calibri" w:hAnsi="Arial" w:cs="Arial"/>
          <w:sz w:val="24"/>
          <w:szCs w:val="24"/>
        </w:rPr>
        <w:t>at</w:t>
      </w:r>
      <w:proofErr w:type="gramEnd"/>
      <w:r>
        <w:rPr>
          <w:rFonts w:ascii="Arial" w:eastAsia="Calibri" w:hAnsi="Arial" w:cs="Arial"/>
          <w:sz w:val="24"/>
          <w:szCs w:val="24"/>
        </w:rPr>
        <w:t xml:space="preserve"> 31</w:t>
      </w:r>
      <w:r>
        <w:rPr>
          <w:rFonts w:ascii="Arial" w:eastAsia="Calibri" w:hAnsi="Arial" w:cs="Arial"/>
          <w:sz w:val="24"/>
          <w:szCs w:val="24"/>
          <w:vertAlign w:val="superscript"/>
        </w:rPr>
        <w:t>st</w:t>
      </w:r>
      <w:r>
        <w:rPr>
          <w:rFonts w:ascii="Arial" w:eastAsia="Calibri" w:hAnsi="Arial" w:cs="Arial"/>
          <w:sz w:val="24"/>
          <w:szCs w:val="24"/>
        </w:rPr>
        <w:t xml:space="preserve"> </w:t>
      </w:r>
      <w:proofErr w:type="gramStart"/>
      <w:r>
        <w:rPr>
          <w:rFonts w:ascii="Arial" w:eastAsia="Calibri" w:hAnsi="Arial" w:cs="Arial"/>
          <w:sz w:val="24"/>
          <w:szCs w:val="24"/>
        </w:rPr>
        <w:t>December,</w:t>
      </w:r>
      <w:proofErr w:type="gramEnd"/>
      <w:r>
        <w:rPr>
          <w:rFonts w:ascii="Arial" w:eastAsia="Calibri" w:hAnsi="Arial" w:cs="Arial"/>
          <w:sz w:val="24"/>
          <w:szCs w:val="24"/>
        </w:rPr>
        <w:t xml:space="preserve"> 202</w:t>
      </w:r>
      <w:r w:rsidR="00A87014">
        <w:rPr>
          <w:rFonts w:ascii="Arial" w:eastAsia="Calibri" w:hAnsi="Arial" w:cs="Arial"/>
          <w:sz w:val="24"/>
          <w:szCs w:val="24"/>
        </w:rPr>
        <w:t>5</w:t>
      </w:r>
      <w:r>
        <w:rPr>
          <w:rFonts w:ascii="Arial" w:eastAsia="Calibri" w:hAnsi="Arial" w:cs="Arial"/>
          <w:sz w:val="24"/>
          <w:szCs w:val="24"/>
        </w:rPr>
        <w:t>, is listed in Table 1.</w:t>
      </w:r>
    </w:p>
    <w:p w14:paraId="0EB0308E" w14:textId="77777777" w:rsidR="00BE2FD3" w:rsidRDefault="00BE2FD3" w:rsidP="00BE2FD3">
      <w:pPr>
        <w:spacing w:after="0" w:line="276" w:lineRule="auto"/>
        <w:jc w:val="both"/>
        <w:rPr>
          <w:rFonts w:ascii="Arial" w:eastAsia="Calibri" w:hAnsi="Arial" w:cs="Arial"/>
          <w:sz w:val="24"/>
          <w:szCs w:val="24"/>
        </w:rPr>
      </w:pPr>
    </w:p>
    <w:p w14:paraId="4561F5A7" w14:textId="77777777" w:rsidR="000D2275" w:rsidRDefault="000D2275" w:rsidP="00BE2FD3">
      <w:pPr>
        <w:spacing w:after="0" w:line="276" w:lineRule="auto"/>
        <w:jc w:val="both"/>
        <w:rPr>
          <w:rFonts w:ascii="Arial" w:eastAsia="Calibri" w:hAnsi="Arial" w:cs="Arial"/>
          <w:sz w:val="24"/>
          <w:szCs w:val="24"/>
        </w:rPr>
      </w:pPr>
    </w:p>
    <w:p w14:paraId="18436020" w14:textId="77777777" w:rsidR="00BE2FD3" w:rsidRDefault="00BE2FD3" w:rsidP="00BE2FD3">
      <w:pPr>
        <w:spacing w:after="0" w:line="276" w:lineRule="auto"/>
        <w:jc w:val="both"/>
        <w:rPr>
          <w:rFonts w:ascii="Arial" w:eastAsia="Calibri" w:hAnsi="Arial" w:cs="Arial"/>
          <w:b/>
          <w:sz w:val="24"/>
          <w:szCs w:val="24"/>
        </w:rPr>
      </w:pPr>
      <w:r>
        <w:rPr>
          <w:rFonts w:ascii="Arial" w:eastAsia="Calibri" w:hAnsi="Arial" w:cs="Arial"/>
          <w:b/>
          <w:sz w:val="24"/>
          <w:szCs w:val="24"/>
        </w:rPr>
        <w:t>Table 1: Membership of the Board</w:t>
      </w:r>
    </w:p>
    <w:p w14:paraId="696E91E9" w14:textId="77777777" w:rsidR="00A87014" w:rsidRDefault="00A87014" w:rsidP="00BE2FD3">
      <w:pPr>
        <w:spacing w:after="0" w:line="276" w:lineRule="auto"/>
        <w:jc w:val="both"/>
        <w:rPr>
          <w:rFonts w:ascii="Arial" w:eastAsia="Calibri" w:hAnsi="Arial" w:cs="Arial"/>
          <w:b/>
          <w:sz w:val="24"/>
          <w:szCs w:val="24"/>
        </w:rPr>
      </w:pPr>
    </w:p>
    <w:tbl>
      <w:tblPr>
        <w:tblW w:w="9810" w:type="dxa"/>
        <w:tblInd w:w="-275" w:type="dxa"/>
        <w:tblLayout w:type="fixed"/>
        <w:tblLook w:val="04A0" w:firstRow="1" w:lastRow="0" w:firstColumn="1" w:lastColumn="0" w:noHBand="0" w:noVBand="1"/>
      </w:tblPr>
      <w:tblGrid>
        <w:gridCol w:w="540"/>
        <w:gridCol w:w="3607"/>
        <w:gridCol w:w="2873"/>
        <w:gridCol w:w="2790"/>
      </w:tblGrid>
      <w:tr w:rsidR="00BE2FD3" w:rsidRPr="00CE5A1A" w14:paraId="4F3CF43D" w14:textId="77777777" w:rsidTr="00714CED">
        <w:trPr>
          <w:trHeight w:val="322"/>
        </w:trPr>
        <w:tc>
          <w:tcPr>
            <w:tcW w:w="540" w:type="dxa"/>
            <w:tcBorders>
              <w:top w:val="single" w:sz="4" w:space="0" w:color="000000"/>
              <w:left w:val="single" w:sz="4" w:space="0" w:color="000000"/>
              <w:bottom w:val="single" w:sz="4" w:space="0" w:color="000000"/>
              <w:right w:val="single" w:sz="4" w:space="0" w:color="000000"/>
            </w:tcBorders>
            <w:hideMark/>
          </w:tcPr>
          <w:p w14:paraId="6BCB695D" w14:textId="75C6B8CF" w:rsidR="00BE2FD3" w:rsidRPr="00CE5A1A" w:rsidRDefault="00BE2FD3" w:rsidP="00EB43C7">
            <w:pPr>
              <w:spacing w:before="120" w:after="200" w:line="276" w:lineRule="auto"/>
              <w:contextualSpacing/>
              <w:jc w:val="both"/>
              <w:rPr>
                <w:rFonts w:asciiTheme="minorBidi" w:eastAsia="Calibri" w:hAnsiTheme="minorBidi"/>
                <w:b/>
              </w:rPr>
            </w:pPr>
            <w:r w:rsidRPr="00CE5A1A">
              <w:rPr>
                <w:rFonts w:asciiTheme="minorBidi" w:eastAsia="Calibri" w:hAnsiTheme="minorBidi"/>
                <w:b/>
              </w:rPr>
              <w:t>No</w:t>
            </w:r>
            <w:r w:rsidR="00475762" w:rsidRPr="00CE5A1A">
              <w:rPr>
                <w:rFonts w:asciiTheme="minorBidi" w:eastAsia="Calibri" w:hAnsiTheme="minorBidi"/>
                <w:b/>
              </w:rPr>
              <w:t>.</w:t>
            </w:r>
          </w:p>
        </w:tc>
        <w:tc>
          <w:tcPr>
            <w:tcW w:w="3607" w:type="dxa"/>
            <w:tcBorders>
              <w:top w:val="single" w:sz="4" w:space="0" w:color="000000"/>
              <w:left w:val="single" w:sz="4" w:space="0" w:color="000000"/>
              <w:bottom w:val="single" w:sz="4" w:space="0" w:color="000000"/>
              <w:right w:val="single" w:sz="4" w:space="0" w:color="000000"/>
            </w:tcBorders>
            <w:hideMark/>
          </w:tcPr>
          <w:p w14:paraId="75960866" w14:textId="77777777" w:rsidR="00BE2FD3" w:rsidRPr="00CE5A1A" w:rsidRDefault="00BE2FD3" w:rsidP="00EB43C7">
            <w:pPr>
              <w:spacing w:before="120" w:after="200" w:line="276" w:lineRule="auto"/>
              <w:contextualSpacing/>
              <w:jc w:val="both"/>
              <w:rPr>
                <w:rFonts w:asciiTheme="minorBidi" w:eastAsia="Calibri" w:hAnsiTheme="minorBidi"/>
                <w:b/>
              </w:rPr>
            </w:pPr>
            <w:r w:rsidRPr="00CE5A1A">
              <w:rPr>
                <w:rFonts w:asciiTheme="minorBidi" w:eastAsia="Calibri" w:hAnsiTheme="minorBidi"/>
                <w:b/>
              </w:rPr>
              <w:t>Name</w:t>
            </w:r>
          </w:p>
        </w:tc>
        <w:tc>
          <w:tcPr>
            <w:tcW w:w="2873" w:type="dxa"/>
            <w:tcBorders>
              <w:top w:val="single" w:sz="4" w:space="0" w:color="000000"/>
              <w:left w:val="single" w:sz="4" w:space="0" w:color="000000"/>
              <w:bottom w:val="single" w:sz="4" w:space="0" w:color="000000"/>
              <w:right w:val="single" w:sz="4" w:space="0" w:color="000000"/>
            </w:tcBorders>
            <w:hideMark/>
          </w:tcPr>
          <w:p w14:paraId="17CD1563" w14:textId="49A7B950" w:rsidR="00BE2FD3" w:rsidRPr="00CE5A1A" w:rsidRDefault="00A87014" w:rsidP="00EB43C7">
            <w:pPr>
              <w:spacing w:before="120" w:after="200" w:line="276" w:lineRule="auto"/>
              <w:contextualSpacing/>
              <w:jc w:val="both"/>
              <w:rPr>
                <w:rFonts w:asciiTheme="minorBidi" w:eastAsia="Calibri" w:hAnsiTheme="minorBidi"/>
                <w:b/>
              </w:rPr>
            </w:pPr>
            <w:r w:rsidRPr="00CE5A1A">
              <w:rPr>
                <w:rFonts w:asciiTheme="minorBidi" w:eastAsia="Calibri" w:hAnsiTheme="minorBidi"/>
                <w:b/>
              </w:rPr>
              <w:t>Status</w:t>
            </w:r>
          </w:p>
        </w:tc>
        <w:tc>
          <w:tcPr>
            <w:tcW w:w="2790" w:type="dxa"/>
            <w:tcBorders>
              <w:top w:val="single" w:sz="4" w:space="0" w:color="000000"/>
              <w:left w:val="single" w:sz="4" w:space="0" w:color="000000"/>
              <w:bottom w:val="single" w:sz="4" w:space="0" w:color="000000"/>
              <w:right w:val="single" w:sz="4" w:space="0" w:color="000000"/>
            </w:tcBorders>
            <w:hideMark/>
          </w:tcPr>
          <w:p w14:paraId="31BA32D5" w14:textId="5883E41A" w:rsidR="00BE2FD3" w:rsidRPr="00CE5A1A" w:rsidRDefault="00A87014" w:rsidP="00EB43C7">
            <w:pPr>
              <w:spacing w:before="120" w:after="200" w:line="276" w:lineRule="auto"/>
              <w:contextualSpacing/>
              <w:jc w:val="both"/>
              <w:rPr>
                <w:rFonts w:asciiTheme="minorBidi" w:eastAsia="Calibri" w:hAnsiTheme="minorBidi"/>
                <w:b/>
              </w:rPr>
            </w:pPr>
            <w:proofErr w:type="spellStart"/>
            <w:r w:rsidRPr="00CE5A1A">
              <w:rPr>
                <w:rFonts w:asciiTheme="minorBidi" w:eastAsia="Calibri" w:hAnsiTheme="minorBidi"/>
                <w:b/>
              </w:rPr>
              <w:t>Organisation</w:t>
            </w:r>
            <w:proofErr w:type="spellEnd"/>
          </w:p>
        </w:tc>
      </w:tr>
      <w:tr w:rsidR="00A87014" w:rsidRPr="00CE5A1A" w14:paraId="6813C39F"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6428A70C" w14:textId="6A6710E1"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069D7278" w14:textId="0A9521EC"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Prof. Mahama </w:t>
            </w:r>
            <w:proofErr w:type="spellStart"/>
            <w:r w:rsidRPr="00CE5A1A">
              <w:rPr>
                <w:rFonts w:asciiTheme="minorBidi" w:hAnsiTheme="minorBidi"/>
                <w:bCs/>
              </w:rPr>
              <w:t>Duwiejua</w:t>
            </w:r>
            <w:proofErr w:type="spellEnd"/>
          </w:p>
        </w:tc>
        <w:tc>
          <w:tcPr>
            <w:tcW w:w="2873" w:type="dxa"/>
            <w:tcBorders>
              <w:top w:val="single" w:sz="4" w:space="0" w:color="000000"/>
              <w:left w:val="single" w:sz="4" w:space="0" w:color="000000"/>
              <w:bottom w:val="single" w:sz="4" w:space="0" w:color="000000"/>
              <w:right w:val="single" w:sz="4" w:space="0" w:color="000000"/>
            </w:tcBorders>
            <w:hideMark/>
          </w:tcPr>
          <w:p w14:paraId="613D29C7" w14:textId="24C747D4"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Chair</w:t>
            </w:r>
          </w:p>
        </w:tc>
        <w:tc>
          <w:tcPr>
            <w:tcW w:w="2790" w:type="dxa"/>
            <w:tcBorders>
              <w:top w:val="single" w:sz="4" w:space="0" w:color="000000"/>
              <w:left w:val="single" w:sz="4" w:space="0" w:color="000000"/>
              <w:bottom w:val="single" w:sz="4" w:space="0" w:color="000000"/>
              <w:right w:val="single" w:sz="4" w:space="0" w:color="000000"/>
            </w:tcBorders>
            <w:hideMark/>
          </w:tcPr>
          <w:p w14:paraId="02789C60" w14:textId="0D5F81B1" w:rsidR="00A87014" w:rsidRPr="00CE5A1A" w:rsidRDefault="00475762"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Government Nominee</w:t>
            </w:r>
          </w:p>
        </w:tc>
      </w:tr>
      <w:tr w:rsidR="00A87014" w:rsidRPr="00CE5A1A" w14:paraId="70DB9A0E"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5944A62B" w14:textId="0EFF78E2"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39A7B6AF" w14:textId="6C36852B"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Prof. Ahmed </w:t>
            </w:r>
            <w:proofErr w:type="spellStart"/>
            <w:r w:rsidRPr="00CE5A1A">
              <w:rPr>
                <w:rFonts w:asciiTheme="minorBidi" w:hAnsiTheme="minorBidi"/>
                <w:bCs/>
              </w:rPr>
              <w:t>Jinapor</w:t>
            </w:r>
            <w:proofErr w:type="spellEnd"/>
            <w:r w:rsidRPr="00CE5A1A">
              <w:rPr>
                <w:rFonts w:asciiTheme="minorBidi" w:hAnsiTheme="minorBidi"/>
                <w:bCs/>
              </w:rPr>
              <w:t xml:space="preserve"> Abdulai</w:t>
            </w:r>
          </w:p>
        </w:tc>
        <w:tc>
          <w:tcPr>
            <w:tcW w:w="2873" w:type="dxa"/>
            <w:tcBorders>
              <w:top w:val="single" w:sz="4" w:space="0" w:color="000000"/>
              <w:left w:val="single" w:sz="4" w:space="0" w:color="000000"/>
              <w:bottom w:val="single" w:sz="4" w:space="0" w:color="000000"/>
              <w:right w:val="single" w:sz="4" w:space="0" w:color="000000"/>
            </w:tcBorders>
            <w:hideMark/>
          </w:tcPr>
          <w:p w14:paraId="72182319" w14:textId="45C86CFC"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230779E2" w14:textId="57BA1E8F"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Director General, GTEC</w:t>
            </w:r>
          </w:p>
        </w:tc>
      </w:tr>
      <w:tr w:rsidR="00A87014" w:rsidRPr="00CE5A1A" w14:paraId="77D44398" w14:textId="77777777" w:rsidTr="00714CED">
        <w:trPr>
          <w:trHeight w:val="844"/>
        </w:trPr>
        <w:tc>
          <w:tcPr>
            <w:tcW w:w="540" w:type="dxa"/>
            <w:tcBorders>
              <w:top w:val="single" w:sz="4" w:space="0" w:color="000000"/>
              <w:left w:val="single" w:sz="4" w:space="0" w:color="000000"/>
              <w:bottom w:val="single" w:sz="4" w:space="0" w:color="000000"/>
              <w:right w:val="single" w:sz="4" w:space="0" w:color="000000"/>
            </w:tcBorders>
          </w:tcPr>
          <w:p w14:paraId="33B20BD0" w14:textId="79CD3437"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507C06CC" w14:textId="39D4E005"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Rev. Prof. John Frank Eshun</w:t>
            </w:r>
          </w:p>
        </w:tc>
        <w:tc>
          <w:tcPr>
            <w:tcW w:w="2873" w:type="dxa"/>
            <w:tcBorders>
              <w:top w:val="single" w:sz="4" w:space="0" w:color="000000"/>
              <w:left w:val="single" w:sz="4" w:space="0" w:color="000000"/>
              <w:bottom w:val="single" w:sz="4" w:space="0" w:color="000000"/>
              <w:right w:val="single" w:sz="4" w:space="0" w:color="000000"/>
            </w:tcBorders>
          </w:tcPr>
          <w:p w14:paraId="2B1A493F" w14:textId="36A2ECEB"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0DD72DEC" w14:textId="77777777"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Vice Chancellor's Representative</w:t>
            </w:r>
          </w:p>
          <w:p w14:paraId="2A78D01A" w14:textId="121787CF" w:rsidR="00475762" w:rsidRPr="00CE5A1A" w:rsidRDefault="00475762"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w:t>
            </w:r>
            <w:r w:rsidRPr="00CE5A1A">
              <w:rPr>
                <w:rFonts w:asciiTheme="minorBidi" w:hAnsiTheme="minorBidi"/>
                <w:bCs/>
                <w:i/>
                <w:iCs/>
              </w:rPr>
              <w:t>Takoradi Technical University</w:t>
            </w:r>
            <w:r w:rsidRPr="00CE5A1A">
              <w:rPr>
                <w:rFonts w:asciiTheme="minorBidi" w:hAnsiTheme="minorBidi"/>
                <w:bCs/>
              </w:rPr>
              <w:t>)</w:t>
            </w:r>
          </w:p>
        </w:tc>
      </w:tr>
      <w:tr w:rsidR="00A87014" w:rsidRPr="00CE5A1A" w14:paraId="0C08D297"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2532095E" w14:textId="50591213"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0B9E2B66" w14:textId="3005B420"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Prof. David Fred Mcbagonluri</w:t>
            </w:r>
          </w:p>
        </w:tc>
        <w:tc>
          <w:tcPr>
            <w:tcW w:w="2873" w:type="dxa"/>
            <w:tcBorders>
              <w:top w:val="single" w:sz="4" w:space="0" w:color="000000"/>
              <w:left w:val="single" w:sz="4" w:space="0" w:color="000000"/>
              <w:bottom w:val="single" w:sz="4" w:space="0" w:color="000000"/>
              <w:right w:val="single" w:sz="4" w:space="0" w:color="000000"/>
            </w:tcBorders>
            <w:hideMark/>
          </w:tcPr>
          <w:p w14:paraId="4DF3B023" w14:textId="45164F65"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408266B0" w14:textId="77777777"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Private University's Representative</w:t>
            </w:r>
          </w:p>
          <w:p w14:paraId="18B8FE84" w14:textId="5AD0BDEB" w:rsidR="00475762" w:rsidRPr="00CE5A1A" w:rsidRDefault="00475762" w:rsidP="00A87014">
            <w:pPr>
              <w:spacing w:before="120" w:after="200" w:line="276" w:lineRule="auto"/>
              <w:contextualSpacing/>
              <w:jc w:val="both"/>
              <w:rPr>
                <w:rFonts w:asciiTheme="minorBidi" w:eastAsia="Calibri" w:hAnsiTheme="minorBidi"/>
                <w:bCs/>
              </w:rPr>
            </w:pPr>
            <w:r w:rsidRPr="00CE5A1A">
              <w:rPr>
                <w:rFonts w:asciiTheme="minorBidi" w:hAnsiTheme="minorBidi"/>
                <w:bCs/>
              </w:rPr>
              <w:lastRenderedPageBreak/>
              <w:t>(Academic City University</w:t>
            </w:r>
          </w:p>
        </w:tc>
      </w:tr>
      <w:tr w:rsidR="00A87014" w:rsidRPr="00CE5A1A" w14:paraId="2814A95D"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358D2F5C" w14:textId="0417328E"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045EACD3" w14:textId="590E4261"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Mrs.</w:t>
            </w:r>
            <w:r w:rsidR="00495C0D" w:rsidRPr="00CE5A1A">
              <w:rPr>
                <w:rFonts w:asciiTheme="minorBidi" w:hAnsiTheme="minorBidi"/>
                <w:bCs/>
              </w:rPr>
              <w:t xml:space="preserve"> Lydia </w:t>
            </w:r>
            <w:proofErr w:type="spellStart"/>
            <w:r w:rsidR="00495C0D" w:rsidRPr="00CE5A1A">
              <w:rPr>
                <w:rFonts w:asciiTheme="minorBidi" w:hAnsiTheme="minorBidi"/>
                <w:bCs/>
              </w:rPr>
              <w:t>Essuah</w:t>
            </w:r>
            <w:proofErr w:type="spellEnd"/>
          </w:p>
        </w:tc>
        <w:tc>
          <w:tcPr>
            <w:tcW w:w="2873" w:type="dxa"/>
            <w:tcBorders>
              <w:top w:val="single" w:sz="4" w:space="0" w:color="000000"/>
              <w:left w:val="single" w:sz="4" w:space="0" w:color="000000"/>
              <w:bottom w:val="single" w:sz="4" w:space="0" w:color="000000"/>
              <w:right w:val="single" w:sz="4" w:space="0" w:color="000000"/>
            </w:tcBorders>
            <w:hideMark/>
          </w:tcPr>
          <w:p w14:paraId="3F18CA4F" w14:textId="7BC1703E"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35160042" w14:textId="67BD6845" w:rsidR="00A87014" w:rsidRPr="00CE5A1A" w:rsidRDefault="00495C0D"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Chief Director, </w:t>
            </w:r>
            <w:proofErr w:type="spellStart"/>
            <w:r w:rsidR="00475762" w:rsidRPr="00CE5A1A">
              <w:rPr>
                <w:rFonts w:asciiTheme="minorBidi" w:hAnsiTheme="minorBidi"/>
                <w:bCs/>
              </w:rPr>
              <w:t>MoE</w:t>
            </w:r>
            <w:proofErr w:type="spellEnd"/>
            <w:r w:rsidR="00475762" w:rsidRPr="00CE5A1A">
              <w:rPr>
                <w:rFonts w:asciiTheme="minorBidi" w:hAnsiTheme="minorBidi"/>
                <w:bCs/>
              </w:rPr>
              <w:t xml:space="preserve">. </w:t>
            </w:r>
            <w:r w:rsidR="00A87014" w:rsidRPr="00CE5A1A">
              <w:rPr>
                <w:rFonts w:asciiTheme="minorBidi" w:hAnsiTheme="minorBidi"/>
                <w:bCs/>
              </w:rPr>
              <w:t>Ministry of Education's Representative</w:t>
            </w:r>
          </w:p>
        </w:tc>
      </w:tr>
      <w:tr w:rsidR="00A87014" w:rsidRPr="00CE5A1A" w14:paraId="5887777D"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3BB20FE7" w14:textId="08FB284A"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3918F6D2" w14:textId="7FC442FB"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Mr. Samuel Danquah </w:t>
            </w:r>
            <w:proofErr w:type="spellStart"/>
            <w:r w:rsidRPr="00CE5A1A">
              <w:rPr>
                <w:rFonts w:asciiTheme="minorBidi" w:hAnsiTheme="minorBidi"/>
                <w:bCs/>
              </w:rPr>
              <w:t>Arkhurst</w:t>
            </w:r>
            <w:proofErr w:type="spellEnd"/>
          </w:p>
        </w:tc>
        <w:tc>
          <w:tcPr>
            <w:tcW w:w="2873" w:type="dxa"/>
            <w:tcBorders>
              <w:top w:val="single" w:sz="4" w:space="0" w:color="000000"/>
              <w:left w:val="single" w:sz="4" w:space="0" w:color="000000"/>
              <w:bottom w:val="single" w:sz="4" w:space="0" w:color="000000"/>
              <w:right w:val="single" w:sz="4" w:space="0" w:color="000000"/>
            </w:tcBorders>
            <w:hideMark/>
          </w:tcPr>
          <w:p w14:paraId="5ABCB197" w14:textId="728D6EEB"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13F5D20A" w14:textId="122EC56D"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Ministry of Finance's Representative</w:t>
            </w:r>
          </w:p>
        </w:tc>
      </w:tr>
      <w:tr w:rsidR="00A87014" w:rsidRPr="00CE5A1A" w14:paraId="41C09DD0"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5FFFD68B" w14:textId="264542ED"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74D66E0E" w14:textId="0B7ACF54"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Mrs. Stella </w:t>
            </w:r>
            <w:proofErr w:type="spellStart"/>
            <w:r w:rsidRPr="00CE5A1A">
              <w:rPr>
                <w:rFonts w:asciiTheme="minorBidi" w:hAnsiTheme="minorBidi"/>
                <w:bCs/>
              </w:rPr>
              <w:t>Otema</w:t>
            </w:r>
            <w:proofErr w:type="spellEnd"/>
            <w:r w:rsidRPr="00CE5A1A">
              <w:rPr>
                <w:rFonts w:asciiTheme="minorBidi" w:hAnsiTheme="minorBidi"/>
                <w:bCs/>
              </w:rPr>
              <w:t xml:space="preserve"> Badu</w:t>
            </w:r>
          </w:p>
        </w:tc>
        <w:tc>
          <w:tcPr>
            <w:tcW w:w="2873" w:type="dxa"/>
            <w:tcBorders>
              <w:top w:val="single" w:sz="4" w:space="0" w:color="000000"/>
              <w:left w:val="single" w:sz="4" w:space="0" w:color="000000"/>
              <w:bottom w:val="single" w:sz="4" w:space="0" w:color="000000"/>
              <w:right w:val="single" w:sz="4" w:space="0" w:color="000000"/>
            </w:tcBorders>
            <w:hideMark/>
          </w:tcPr>
          <w:p w14:paraId="61490DF0" w14:textId="56B6A892"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4AA89DF5" w14:textId="3D4A48CD"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Attorney General's Department Representative</w:t>
            </w:r>
          </w:p>
        </w:tc>
      </w:tr>
      <w:tr w:rsidR="00A87014" w:rsidRPr="00CE5A1A" w14:paraId="13A3BBE3"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15731E4A" w14:textId="4A253FBC"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7C5DBBAB" w14:textId="64750562"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Dr. Mrs. Audrey Smock Amoah, FGIP</w:t>
            </w:r>
          </w:p>
        </w:tc>
        <w:tc>
          <w:tcPr>
            <w:tcW w:w="2873" w:type="dxa"/>
            <w:tcBorders>
              <w:top w:val="single" w:sz="4" w:space="0" w:color="000000"/>
              <w:left w:val="single" w:sz="4" w:space="0" w:color="000000"/>
              <w:bottom w:val="single" w:sz="4" w:space="0" w:color="000000"/>
              <w:right w:val="single" w:sz="4" w:space="0" w:color="000000"/>
            </w:tcBorders>
            <w:hideMark/>
          </w:tcPr>
          <w:p w14:paraId="32F59791" w14:textId="0E8FBE7A"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12C466AD" w14:textId="33A83547"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Director</w:t>
            </w:r>
            <w:r w:rsidR="00475762" w:rsidRPr="00CE5A1A">
              <w:rPr>
                <w:rFonts w:asciiTheme="minorBidi" w:hAnsiTheme="minorBidi"/>
                <w:bCs/>
              </w:rPr>
              <w:t>-</w:t>
            </w:r>
            <w:r w:rsidRPr="00CE5A1A">
              <w:rPr>
                <w:rFonts w:asciiTheme="minorBidi" w:hAnsiTheme="minorBidi"/>
                <w:bCs/>
              </w:rPr>
              <w:t>General of the National Development Planning Commission</w:t>
            </w:r>
            <w:r w:rsidR="00475762" w:rsidRPr="00CE5A1A">
              <w:rPr>
                <w:rFonts w:asciiTheme="minorBidi" w:hAnsiTheme="minorBidi"/>
                <w:bCs/>
              </w:rPr>
              <w:t xml:space="preserve"> (NDPC)</w:t>
            </w:r>
          </w:p>
        </w:tc>
      </w:tr>
      <w:tr w:rsidR="00A87014" w:rsidRPr="00CE5A1A" w14:paraId="7FA099E8" w14:textId="77777777" w:rsidTr="00714CED">
        <w:trPr>
          <w:trHeight w:val="645"/>
        </w:trPr>
        <w:tc>
          <w:tcPr>
            <w:tcW w:w="540" w:type="dxa"/>
            <w:tcBorders>
              <w:top w:val="single" w:sz="4" w:space="0" w:color="000000"/>
              <w:left w:val="single" w:sz="4" w:space="0" w:color="000000"/>
              <w:bottom w:val="single" w:sz="4" w:space="0" w:color="000000"/>
              <w:right w:val="single" w:sz="4" w:space="0" w:color="000000"/>
            </w:tcBorders>
          </w:tcPr>
          <w:p w14:paraId="0B6BC06B" w14:textId="120AEDA2"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tcPr>
          <w:p w14:paraId="3FC19141" w14:textId="0F0EE23B"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Mr. Zakaria Sulemana</w:t>
            </w:r>
          </w:p>
        </w:tc>
        <w:tc>
          <w:tcPr>
            <w:tcW w:w="2873" w:type="dxa"/>
            <w:tcBorders>
              <w:top w:val="single" w:sz="4" w:space="0" w:color="000000"/>
              <w:left w:val="single" w:sz="4" w:space="0" w:color="000000"/>
              <w:bottom w:val="single" w:sz="4" w:space="0" w:color="000000"/>
              <w:right w:val="single" w:sz="4" w:space="0" w:color="000000"/>
            </w:tcBorders>
          </w:tcPr>
          <w:p w14:paraId="7FEE2FEB" w14:textId="1075E26D"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tcPr>
          <w:p w14:paraId="6FB14B3F" w14:textId="6AB2D6D8" w:rsidR="00A87014" w:rsidRPr="00CE5A1A" w:rsidRDefault="00475762"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 xml:space="preserve">Director-General </w:t>
            </w:r>
            <w:r w:rsidR="00A87014" w:rsidRPr="00CE5A1A">
              <w:rPr>
                <w:rFonts w:asciiTheme="minorBidi" w:hAnsiTheme="minorBidi"/>
                <w:bCs/>
              </w:rPr>
              <w:t>Commission for Technical and Vocational Education and Training Representative</w:t>
            </w:r>
            <w:r w:rsidRPr="00CE5A1A">
              <w:rPr>
                <w:rFonts w:asciiTheme="minorBidi" w:hAnsiTheme="minorBidi"/>
                <w:bCs/>
              </w:rPr>
              <w:t xml:space="preserve"> (CTVET)</w:t>
            </w:r>
          </w:p>
        </w:tc>
      </w:tr>
      <w:tr w:rsidR="00A87014" w:rsidRPr="00CE5A1A" w14:paraId="5D1FAAFA" w14:textId="77777777" w:rsidTr="00714CED">
        <w:trPr>
          <w:trHeight w:val="322"/>
        </w:trPr>
        <w:tc>
          <w:tcPr>
            <w:tcW w:w="540" w:type="dxa"/>
            <w:tcBorders>
              <w:top w:val="single" w:sz="4" w:space="0" w:color="000000"/>
              <w:left w:val="single" w:sz="4" w:space="0" w:color="000000"/>
              <w:bottom w:val="single" w:sz="4" w:space="0" w:color="000000"/>
              <w:right w:val="single" w:sz="4" w:space="0" w:color="000000"/>
            </w:tcBorders>
          </w:tcPr>
          <w:p w14:paraId="4F3D5A62" w14:textId="484B2DA0"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hideMark/>
          </w:tcPr>
          <w:p w14:paraId="7FC13A3D" w14:textId="37D625D0"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Dr. Berlinda Glover-Dake</w:t>
            </w:r>
          </w:p>
        </w:tc>
        <w:tc>
          <w:tcPr>
            <w:tcW w:w="2873" w:type="dxa"/>
            <w:tcBorders>
              <w:top w:val="single" w:sz="4" w:space="0" w:color="000000"/>
              <w:left w:val="single" w:sz="4" w:space="0" w:color="000000"/>
              <w:bottom w:val="single" w:sz="4" w:space="0" w:color="000000"/>
              <w:right w:val="single" w:sz="4" w:space="0" w:color="000000"/>
            </w:tcBorders>
            <w:hideMark/>
          </w:tcPr>
          <w:p w14:paraId="7757077E" w14:textId="2D755D87"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Board Member</w:t>
            </w:r>
          </w:p>
        </w:tc>
        <w:tc>
          <w:tcPr>
            <w:tcW w:w="2790" w:type="dxa"/>
            <w:tcBorders>
              <w:top w:val="single" w:sz="4" w:space="0" w:color="000000"/>
              <w:left w:val="single" w:sz="4" w:space="0" w:color="000000"/>
              <w:bottom w:val="single" w:sz="4" w:space="0" w:color="000000"/>
              <w:right w:val="single" w:sz="4" w:space="0" w:color="000000"/>
            </w:tcBorders>
            <w:hideMark/>
          </w:tcPr>
          <w:p w14:paraId="60C7694D" w14:textId="0A91CA08" w:rsidR="00A87014" w:rsidRPr="00CE5A1A" w:rsidRDefault="00A87014" w:rsidP="00A87014">
            <w:pPr>
              <w:spacing w:before="120" w:after="200" w:line="276" w:lineRule="auto"/>
              <w:contextualSpacing/>
              <w:jc w:val="both"/>
              <w:rPr>
                <w:rFonts w:asciiTheme="minorBidi" w:eastAsia="Calibri" w:hAnsiTheme="minorBidi"/>
                <w:bCs/>
              </w:rPr>
            </w:pPr>
            <w:r w:rsidRPr="00CE5A1A">
              <w:rPr>
                <w:rFonts w:asciiTheme="minorBidi" w:hAnsiTheme="minorBidi"/>
                <w:bCs/>
              </w:rPr>
              <w:t>Government Nominee</w:t>
            </w:r>
          </w:p>
        </w:tc>
      </w:tr>
      <w:tr w:rsidR="00A87014" w:rsidRPr="00CE5A1A" w14:paraId="07EE86AC" w14:textId="77777777" w:rsidTr="00714CED">
        <w:trPr>
          <w:trHeight w:val="322"/>
        </w:trPr>
        <w:tc>
          <w:tcPr>
            <w:tcW w:w="540" w:type="dxa"/>
            <w:tcBorders>
              <w:top w:val="single" w:sz="4" w:space="0" w:color="000000"/>
              <w:left w:val="single" w:sz="4" w:space="0" w:color="000000"/>
              <w:bottom w:val="single" w:sz="4" w:space="0" w:color="000000"/>
              <w:right w:val="single" w:sz="4" w:space="0" w:color="000000"/>
            </w:tcBorders>
          </w:tcPr>
          <w:p w14:paraId="56766569" w14:textId="77777777"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tcPr>
          <w:p w14:paraId="171D55D2" w14:textId="7E3EA164"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 xml:space="preserve">Prof. Emmanuel Kanchebe </w:t>
            </w:r>
            <w:proofErr w:type="spellStart"/>
            <w:r w:rsidRPr="00CE5A1A">
              <w:rPr>
                <w:rFonts w:asciiTheme="minorBidi" w:hAnsiTheme="minorBidi"/>
                <w:bCs/>
              </w:rPr>
              <w:t>Derbile</w:t>
            </w:r>
            <w:proofErr w:type="spellEnd"/>
          </w:p>
        </w:tc>
        <w:tc>
          <w:tcPr>
            <w:tcW w:w="2873" w:type="dxa"/>
            <w:tcBorders>
              <w:top w:val="single" w:sz="4" w:space="0" w:color="000000"/>
              <w:left w:val="single" w:sz="4" w:space="0" w:color="000000"/>
              <w:bottom w:val="single" w:sz="4" w:space="0" w:color="000000"/>
              <w:right w:val="single" w:sz="4" w:space="0" w:color="000000"/>
            </w:tcBorders>
            <w:vAlign w:val="center"/>
          </w:tcPr>
          <w:p w14:paraId="4DBAEC90" w14:textId="77777777" w:rsidR="00A87014" w:rsidRPr="00CE5A1A" w:rsidRDefault="00A87014" w:rsidP="00A87014">
            <w:pPr>
              <w:spacing w:before="120" w:after="200" w:line="276" w:lineRule="auto"/>
              <w:contextualSpacing/>
              <w:jc w:val="both"/>
              <w:rPr>
                <w:rFonts w:asciiTheme="minorBidi" w:hAnsiTheme="minorBidi"/>
                <w:bCs/>
                <w:color w:val="212529"/>
              </w:rPr>
            </w:pPr>
            <w:r w:rsidRPr="00CE5A1A">
              <w:rPr>
                <w:rFonts w:asciiTheme="minorBidi" w:hAnsiTheme="minorBidi"/>
                <w:bCs/>
                <w:color w:val="212529"/>
              </w:rPr>
              <w:t>Board Member</w:t>
            </w:r>
          </w:p>
          <w:p w14:paraId="5B72299C" w14:textId="149E781D" w:rsidR="00475762" w:rsidRPr="00CE5A1A" w:rsidRDefault="00475762" w:rsidP="00A87014">
            <w:pPr>
              <w:spacing w:before="120" w:after="200" w:line="276" w:lineRule="auto"/>
              <w:contextualSpacing/>
              <w:jc w:val="both"/>
              <w:rPr>
                <w:rFonts w:asciiTheme="minorBidi" w:hAnsiTheme="minorBidi"/>
                <w:bCs/>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2E31AD57" w14:textId="77777777" w:rsidR="00A87014" w:rsidRPr="00CE5A1A" w:rsidRDefault="00A87014" w:rsidP="00A87014">
            <w:pPr>
              <w:spacing w:before="120" w:after="200" w:line="276" w:lineRule="auto"/>
              <w:contextualSpacing/>
              <w:jc w:val="both"/>
              <w:rPr>
                <w:rFonts w:asciiTheme="minorBidi" w:hAnsiTheme="minorBidi"/>
                <w:bCs/>
                <w:color w:val="212529"/>
              </w:rPr>
            </w:pPr>
            <w:r w:rsidRPr="00CE5A1A">
              <w:rPr>
                <w:rFonts w:asciiTheme="minorBidi" w:hAnsiTheme="minorBidi"/>
                <w:bCs/>
                <w:color w:val="212529"/>
              </w:rPr>
              <w:t>Government Nominee</w:t>
            </w:r>
          </w:p>
          <w:p w14:paraId="45B33B16" w14:textId="4A8CEF75" w:rsidR="00475762" w:rsidRPr="00CE5A1A" w:rsidRDefault="00475762" w:rsidP="00A87014">
            <w:pPr>
              <w:spacing w:before="120" w:after="200" w:line="276" w:lineRule="auto"/>
              <w:contextualSpacing/>
              <w:jc w:val="both"/>
              <w:rPr>
                <w:rFonts w:asciiTheme="minorBidi" w:hAnsiTheme="minorBidi"/>
                <w:bCs/>
              </w:rPr>
            </w:pPr>
          </w:p>
        </w:tc>
      </w:tr>
      <w:tr w:rsidR="00A87014" w:rsidRPr="00CE5A1A" w14:paraId="7702C5BB" w14:textId="77777777" w:rsidTr="00714CED">
        <w:trPr>
          <w:trHeight w:val="322"/>
        </w:trPr>
        <w:tc>
          <w:tcPr>
            <w:tcW w:w="540" w:type="dxa"/>
            <w:tcBorders>
              <w:top w:val="single" w:sz="4" w:space="0" w:color="000000"/>
              <w:left w:val="single" w:sz="4" w:space="0" w:color="000000"/>
              <w:bottom w:val="single" w:sz="4" w:space="0" w:color="000000"/>
              <w:right w:val="single" w:sz="4" w:space="0" w:color="000000"/>
            </w:tcBorders>
          </w:tcPr>
          <w:p w14:paraId="34D1A4C0" w14:textId="77777777"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tcPr>
          <w:p w14:paraId="69AA2DBE" w14:textId="43C286F1"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Prof. Ernest Kofi Davis</w:t>
            </w:r>
          </w:p>
        </w:tc>
        <w:tc>
          <w:tcPr>
            <w:tcW w:w="2873" w:type="dxa"/>
            <w:tcBorders>
              <w:top w:val="single" w:sz="4" w:space="0" w:color="000000"/>
              <w:left w:val="single" w:sz="4" w:space="0" w:color="000000"/>
              <w:bottom w:val="single" w:sz="4" w:space="0" w:color="000000"/>
              <w:right w:val="single" w:sz="4" w:space="0" w:color="000000"/>
            </w:tcBorders>
            <w:vAlign w:val="center"/>
          </w:tcPr>
          <w:p w14:paraId="6465BEE7" w14:textId="77777777"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Board Member</w:t>
            </w:r>
          </w:p>
          <w:p w14:paraId="3FA6AEAF" w14:textId="77777777" w:rsidR="00475762" w:rsidRPr="00CE5A1A" w:rsidRDefault="00475762" w:rsidP="00A87014">
            <w:pPr>
              <w:spacing w:before="120" w:after="200" w:line="276" w:lineRule="auto"/>
              <w:contextualSpacing/>
              <w:jc w:val="both"/>
              <w:rPr>
                <w:rFonts w:asciiTheme="minorBidi" w:hAnsiTheme="minorBidi"/>
                <w:bCs/>
              </w:rPr>
            </w:pPr>
          </w:p>
          <w:p w14:paraId="40A9C39D" w14:textId="1E72A822" w:rsidR="00475762" w:rsidRPr="00CE5A1A" w:rsidRDefault="00475762" w:rsidP="00A87014">
            <w:pPr>
              <w:spacing w:before="120" w:after="200" w:line="276" w:lineRule="auto"/>
              <w:contextualSpacing/>
              <w:jc w:val="both"/>
              <w:rPr>
                <w:rFonts w:asciiTheme="minorBidi" w:hAnsiTheme="minorBidi"/>
                <w:bCs/>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4BC245F6" w14:textId="59F5EE61"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Director-General, Ghana Education Service</w:t>
            </w:r>
            <w:r w:rsidR="00475762" w:rsidRPr="00CE5A1A">
              <w:rPr>
                <w:rFonts w:asciiTheme="minorBidi" w:hAnsiTheme="minorBidi"/>
                <w:bCs/>
              </w:rPr>
              <w:t xml:space="preserve"> (GES)</w:t>
            </w:r>
          </w:p>
        </w:tc>
      </w:tr>
      <w:tr w:rsidR="00A87014" w:rsidRPr="00CE5A1A" w14:paraId="2C1ADFCA" w14:textId="77777777" w:rsidTr="00714CED">
        <w:trPr>
          <w:trHeight w:val="322"/>
        </w:trPr>
        <w:tc>
          <w:tcPr>
            <w:tcW w:w="540" w:type="dxa"/>
            <w:tcBorders>
              <w:top w:val="single" w:sz="4" w:space="0" w:color="000000"/>
              <w:left w:val="single" w:sz="4" w:space="0" w:color="000000"/>
              <w:bottom w:val="single" w:sz="4" w:space="0" w:color="000000"/>
              <w:right w:val="single" w:sz="4" w:space="0" w:color="000000"/>
            </w:tcBorders>
          </w:tcPr>
          <w:p w14:paraId="4D19EA5C" w14:textId="77777777" w:rsidR="00A87014" w:rsidRPr="00CE5A1A" w:rsidRDefault="00A87014" w:rsidP="00A87014">
            <w:pPr>
              <w:pStyle w:val="ListParagraph"/>
              <w:numPr>
                <w:ilvl w:val="0"/>
                <w:numId w:val="31"/>
              </w:numPr>
              <w:spacing w:before="120" w:after="200" w:line="276" w:lineRule="auto"/>
              <w:jc w:val="both"/>
              <w:rPr>
                <w:rFonts w:asciiTheme="minorBidi" w:eastAsia="Calibri" w:hAnsiTheme="minorBidi"/>
                <w:bCs/>
              </w:rPr>
            </w:pPr>
          </w:p>
        </w:tc>
        <w:tc>
          <w:tcPr>
            <w:tcW w:w="3607" w:type="dxa"/>
            <w:tcBorders>
              <w:top w:val="single" w:sz="4" w:space="0" w:color="000000"/>
              <w:left w:val="single" w:sz="4" w:space="0" w:color="000000"/>
              <w:bottom w:val="single" w:sz="4" w:space="0" w:color="000000"/>
              <w:right w:val="single" w:sz="4" w:space="0" w:color="000000"/>
            </w:tcBorders>
          </w:tcPr>
          <w:p w14:paraId="7640B7B1" w14:textId="059B1E0A" w:rsidR="00475762" w:rsidRPr="00CE5A1A" w:rsidRDefault="00A87014" w:rsidP="00475762">
            <w:pPr>
              <w:spacing w:before="120" w:after="200" w:line="276" w:lineRule="auto"/>
              <w:contextualSpacing/>
              <w:jc w:val="both"/>
              <w:rPr>
                <w:rFonts w:asciiTheme="minorBidi" w:hAnsiTheme="minorBidi"/>
                <w:bCs/>
              </w:rPr>
            </w:pPr>
            <w:r w:rsidRPr="00CE5A1A">
              <w:rPr>
                <w:rFonts w:asciiTheme="minorBidi" w:hAnsiTheme="minorBidi"/>
                <w:bCs/>
              </w:rPr>
              <w:t>Dr. Eric Kofi Adzroe</w:t>
            </w:r>
          </w:p>
        </w:tc>
        <w:tc>
          <w:tcPr>
            <w:tcW w:w="2873" w:type="dxa"/>
            <w:tcBorders>
              <w:top w:val="single" w:sz="4" w:space="0" w:color="000000"/>
              <w:left w:val="single" w:sz="4" w:space="0" w:color="000000"/>
              <w:bottom w:val="single" w:sz="4" w:space="0" w:color="000000"/>
              <w:right w:val="single" w:sz="4" w:space="0" w:color="000000"/>
            </w:tcBorders>
            <w:vAlign w:val="center"/>
          </w:tcPr>
          <w:p w14:paraId="4D6AF8EE" w14:textId="77777777"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Board Member</w:t>
            </w:r>
          </w:p>
          <w:p w14:paraId="7CE01F8D" w14:textId="77777777" w:rsidR="00475762" w:rsidRPr="00CE5A1A" w:rsidRDefault="00475762" w:rsidP="00A87014">
            <w:pPr>
              <w:spacing w:before="120" w:after="200" w:line="276" w:lineRule="auto"/>
              <w:contextualSpacing/>
              <w:jc w:val="both"/>
              <w:rPr>
                <w:rFonts w:asciiTheme="minorBidi" w:hAnsiTheme="minorBidi"/>
                <w:bCs/>
              </w:rPr>
            </w:pPr>
          </w:p>
          <w:p w14:paraId="2978900A" w14:textId="77777777" w:rsidR="00475762" w:rsidRPr="00CE5A1A" w:rsidRDefault="00475762" w:rsidP="00A87014">
            <w:pPr>
              <w:spacing w:before="120" w:after="200" w:line="276" w:lineRule="auto"/>
              <w:contextualSpacing/>
              <w:jc w:val="both"/>
              <w:rPr>
                <w:rFonts w:asciiTheme="minorBidi" w:hAnsiTheme="minorBidi"/>
                <w:bCs/>
              </w:rPr>
            </w:pPr>
          </w:p>
          <w:p w14:paraId="2BD3ED33" w14:textId="2FA8F1A6" w:rsidR="00475762" w:rsidRPr="00CE5A1A" w:rsidRDefault="00475762" w:rsidP="00A87014">
            <w:pPr>
              <w:spacing w:before="120" w:after="200" w:line="276" w:lineRule="auto"/>
              <w:contextualSpacing/>
              <w:jc w:val="both"/>
              <w:rPr>
                <w:rFonts w:asciiTheme="minorBidi" w:hAnsiTheme="minorBidi"/>
                <w:bCs/>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7C3F8694" w14:textId="2C873F1B" w:rsidR="00A87014" w:rsidRPr="00CE5A1A" w:rsidRDefault="00A87014" w:rsidP="00A87014">
            <w:pPr>
              <w:spacing w:before="120" w:after="200" w:line="276" w:lineRule="auto"/>
              <w:contextualSpacing/>
              <w:jc w:val="both"/>
              <w:rPr>
                <w:rFonts w:asciiTheme="minorBidi" w:hAnsiTheme="minorBidi"/>
                <w:bCs/>
              </w:rPr>
            </w:pPr>
            <w:r w:rsidRPr="00CE5A1A">
              <w:rPr>
                <w:rFonts w:asciiTheme="minorBidi" w:hAnsiTheme="minorBidi"/>
                <w:bCs/>
              </w:rPr>
              <w:t>Director-General, Technical and Vocational Education and Training Service</w:t>
            </w:r>
            <w:r w:rsidR="00475762" w:rsidRPr="00CE5A1A">
              <w:rPr>
                <w:rFonts w:asciiTheme="minorBidi" w:hAnsiTheme="minorBidi"/>
                <w:bCs/>
              </w:rPr>
              <w:t xml:space="preserve"> (TVET)</w:t>
            </w:r>
            <w:r w:rsidR="005B0BD5" w:rsidRPr="00CE5A1A">
              <w:rPr>
                <w:rFonts w:asciiTheme="minorBidi" w:hAnsiTheme="minorBidi"/>
                <w:bCs/>
              </w:rPr>
              <w:t xml:space="preserve"> Service</w:t>
            </w:r>
          </w:p>
        </w:tc>
      </w:tr>
    </w:tbl>
    <w:p w14:paraId="24AA9B7B" w14:textId="77777777" w:rsidR="00BE2FD3" w:rsidRPr="00110BC0" w:rsidRDefault="00BE2FD3" w:rsidP="00110BC0"/>
    <w:bookmarkEnd w:id="5"/>
    <w:p w14:paraId="401B82FE" w14:textId="3903D124" w:rsidR="00BE2FD3" w:rsidRPr="00110BC0" w:rsidRDefault="00110BC0" w:rsidP="00714CED">
      <w:pPr>
        <w:jc w:val="both"/>
        <w:rPr>
          <w:rFonts w:asciiTheme="minorBidi" w:hAnsiTheme="minorBidi"/>
          <w:sz w:val="24"/>
          <w:szCs w:val="24"/>
        </w:rPr>
      </w:pPr>
      <w:r w:rsidRPr="00110BC0">
        <w:rPr>
          <w:rFonts w:asciiTheme="minorBidi" w:hAnsiTheme="minorBidi"/>
          <w:sz w:val="24"/>
          <w:szCs w:val="24"/>
        </w:rPr>
        <w:t xml:space="preserve">Mrs. Anita Andrews </w:t>
      </w:r>
      <w:proofErr w:type="spellStart"/>
      <w:proofErr w:type="gramStart"/>
      <w:r w:rsidRPr="00110BC0">
        <w:rPr>
          <w:rFonts w:asciiTheme="minorBidi" w:hAnsiTheme="minorBidi"/>
          <w:sz w:val="24"/>
          <w:szCs w:val="24"/>
        </w:rPr>
        <w:t>Nanfuri</w:t>
      </w:r>
      <w:proofErr w:type="spellEnd"/>
      <w:r w:rsidRPr="00110BC0">
        <w:rPr>
          <w:rFonts w:asciiTheme="minorBidi" w:hAnsiTheme="minorBidi"/>
          <w:sz w:val="24"/>
          <w:szCs w:val="24"/>
        </w:rPr>
        <w:t xml:space="preserve"> ,</w:t>
      </w:r>
      <w:proofErr w:type="gramEnd"/>
      <w:r w:rsidRPr="00110BC0">
        <w:rPr>
          <w:rFonts w:asciiTheme="minorBidi" w:hAnsiTheme="minorBidi"/>
          <w:sz w:val="24"/>
          <w:szCs w:val="24"/>
        </w:rPr>
        <w:t xml:space="preserve"> Ag. Director, Administration and HR, GTEC acts as Secretary to the Board. </w:t>
      </w:r>
    </w:p>
    <w:p w14:paraId="6709D131" w14:textId="77777777" w:rsidR="005B0BD5" w:rsidRDefault="005B0BD5" w:rsidP="005B0BD5">
      <w:pPr>
        <w:rPr>
          <w:rFonts w:ascii="Arial" w:eastAsia="Times New Roman" w:hAnsi="Arial" w:cs="Arial"/>
          <w:b/>
          <w:bCs/>
          <w:iCs/>
          <w:color w:val="153D63" w:themeColor="text2" w:themeTint="E6"/>
          <w:sz w:val="24"/>
          <w:szCs w:val="24"/>
        </w:rPr>
      </w:pPr>
    </w:p>
    <w:p w14:paraId="0058D4FE" w14:textId="77777777" w:rsidR="005B0BD5" w:rsidRDefault="005B0BD5" w:rsidP="005B0BD5">
      <w:pPr>
        <w:rPr>
          <w:rFonts w:ascii="Arial" w:eastAsia="Times New Roman" w:hAnsi="Arial" w:cs="Arial"/>
          <w:b/>
          <w:bCs/>
          <w:iCs/>
          <w:color w:val="153D63" w:themeColor="text2" w:themeTint="E6"/>
          <w:sz w:val="24"/>
          <w:szCs w:val="24"/>
        </w:rPr>
      </w:pPr>
    </w:p>
    <w:p w14:paraId="7A7D24C9" w14:textId="28454655" w:rsidR="00BE2FD3" w:rsidRPr="003075D5" w:rsidRDefault="00714CED" w:rsidP="005B0BD5">
      <w:pPr>
        <w:rPr>
          <w:rFonts w:ascii="Arial" w:eastAsia="Times New Roman" w:hAnsi="Arial" w:cs="Arial"/>
          <w:b/>
          <w:bCs/>
          <w:iCs/>
          <w:sz w:val="24"/>
          <w:szCs w:val="24"/>
        </w:rPr>
      </w:pPr>
      <w:r w:rsidRPr="003075D5">
        <w:rPr>
          <w:rFonts w:ascii="Arial" w:eastAsia="Times New Roman" w:hAnsi="Arial" w:cs="Arial"/>
          <w:b/>
          <w:bCs/>
          <w:iCs/>
          <w:sz w:val="24"/>
          <w:szCs w:val="24"/>
        </w:rPr>
        <w:t xml:space="preserve">3.3 </w:t>
      </w:r>
      <w:r w:rsidR="00BE2FD3" w:rsidRPr="003075D5">
        <w:rPr>
          <w:rFonts w:ascii="Arial" w:eastAsia="Times New Roman" w:hAnsi="Arial" w:cs="Arial"/>
          <w:b/>
          <w:bCs/>
          <w:iCs/>
          <w:sz w:val="24"/>
          <w:szCs w:val="24"/>
        </w:rPr>
        <w:t>COMMITTEES OF THE BOARD</w:t>
      </w:r>
    </w:p>
    <w:p w14:paraId="2DF91D0B" w14:textId="7C18D58A" w:rsidR="00BE2FD3" w:rsidRDefault="00BE2FD3" w:rsidP="005B0BD5">
      <w:pPr>
        <w:spacing w:after="0" w:line="360" w:lineRule="auto"/>
        <w:jc w:val="both"/>
        <w:rPr>
          <w:rFonts w:ascii="Arial" w:eastAsia="Calibri" w:hAnsi="Arial" w:cs="Arial"/>
          <w:sz w:val="24"/>
          <w:szCs w:val="24"/>
        </w:rPr>
      </w:pPr>
      <w:r>
        <w:rPr>
          <w:rFonts w:ascii="Arial" w:eastAsia="Calibri" w:hAnsi="Arial" w:cs="Arial"/>
          <w:sz w:val="24"/>
          <w:szCs w:val="24"/>
        </w:rPr>
        <w:t xml:space="preserve">The </w:t>
      </w:r>
      <w:r w:rsidR="001C744D">
        <w:rPr>
          <w:rFonts w:ascii="Arial" w:eastAsia="Calibri" w:hAnsi="Arial" w:cs="Arial"/>
          <w:sz w:val="24"/>
          <w:szCs w:val="24"/>
        </w:rPr>
        <w:t xml:space="preserve">business of the </w:t>
      </w:r>
      <w:r>
        <w:rPr>
          <w:rFonts w:ascii="Arial" w:eastAsia="Calibri" w:hAnsi="Arial" w:cs="Arial"/>
          <w:sz w:val="24"/>
          <w:szCs w:val="24"/>
        </w:rPr>
        <w:t xml:space="preserve">Board </w:t>
      </w:r>
      <w:r w:rsidR="001C744D">
        <w:rPr>
          <w:rFonts w:ascii="Arial" w:eastAsia="Calibri" w:hAnsi="Arial" w:cs="Arial"/>
          <w:sz w:val="24"/>
          <w:szCs w:val="24"/>
        </w:rPr>
        <w:t xml:space="preserve">is conducted </w:t>
      </w:r>
      <w:r>
        <w:rPr>
          <w:rFonts w:ascii="Arial" w:eastAsia="Calibri" w:hAnsi="Arial" w:cs="Arial"/>
          <w:sz w:val="24"/>
          <w:szCs w:val="24"/>
        </w:rPr>
        <w:t xml:space="preserve">through Committees. The Committees </w:t>
      </w:r>
      <w:r w:rsidR="001C744D">
        <w:rPr>
          <w:rFonts w:ascii="Arial" w:eastAsia="Calibri" w:hAnsi="Arial" w:cs="Arial"/>
          <w:sz w:val="24"/>
          <w:szCs w:val="24"/>
        </w:rPr>
        <w:t>are</w:t>
      </w:r>
      <w:r>
        <w:rPr>
          <w:rFonts w:ascii="Arial" w:eastAsia="Calibri" w:hAnsi="Arial" w:cs="Arial"/>
          <w:sz w:val="24"/>
          <w:szCs w:val="24"/>
        </w:rPr>
        <w:t xml:space="preserve"> constituted with specific terms of reference</w:t>
      </w:r>
      <w:r w:rsidR="00A111DF">
        <w:rPr>
          <w:rFonts w:ascii="Arial" w:eastAsia="Calibri" w:hAnsi="Arial" w:cs="Arial"/>
          <w:sz w:val="24"/>
          <w:szCs w:val="24"/>
        </w:rPr>
        <w:t xml:space="preserve">. </w:t>
      </w:r>
      <w:r w:rsidR="005B0BD5" w:rsidRPr="005B0BD5">
        <w:rPr>
          <w:rFonts w:ascii="Arial" w:eastAsia="Calibri" w:hAnsi="Arial" w:cs="Arial"/>
          <w:sz w:val="24"/>
          <w:szCs w:val="24"/>
        </w:rPr>
        <w:t xml:space="preserve">The Board of the Ghana Tertiary Education Commission (GTEC) discharges its responsibilities through </w:t>
      </w:r>
      <w:r w:rsidR="005B0BD5">
        <w:rPr>
          <w:rFonts w:ascii="Arial" w:eastAsia="Calibri" w:hAnsi="Arial" w:cs="Arial"/>
          <w:sz w:val="24"/>
          <w:szCs w:val="24"/>
        </w:rPr>
        <w:t xml:space="preserve">these </w:t>
      </w:r>
      <w:r w:rsidR="005B0BD5" w:rsidRPr="005B0BD5">
        <w:rPr>
          <w:rFonts w:ascii="Arial" w:eastAsia="Calibri" w:hAnsi="Arial" w:cs="Arial"/>
          <w:sz w:val="24"/>
          <w:szCs w:val="24"/>
        </w:rPr>
        <w:t xml:space="preserve">specialized </w:t>
      </w:r>
      <w:r w:rsidR="005B0BD5">
        <w:rPr>
          <w:rFonts w:ascii="Arial" w:eastAsia="Calibri" w:hAnsi="Arial" w:cs="Arial"/>
          <w:sz w:val="24"/>
          <w:szCs w:val="24"/>
        </w:rPr>
        <w:t>C</w:t>
      </w:r>
      <w:r w:rsidR="005B0BD5" w:rsidRPr="005B0BD5">
        <w:rPr>
          <w:rFonts w:ascii="Arial" w:eastAsia="Calibri" w:hAnsi="Arial" w:cs="Arial"/>
          <w:sz w:val="24"/>
          <w:szCs w:val="24"/>
        </w:rPr>
        <w:t xml:space="preserve">ommittees that enhance effective governance, accountability, and regulatory oversight. These </w:t>
      </w:r>
      <w:r w:rsidR="005B0BD5">
        <w:rPr>
          <w:rFonts w:ascii="Arial" w:eastAsia="Calibri" w:hAnsi="Arial" w:cs="Arial"/>
          <w:sz w:val="24"/>
          <w:szCs w:val="24"/>
        </w:rPr>
        <w:t>C</w:t>
      </w:r>
      <w:r w:rsidR="005B0BD5" w:rsidRPr="005B0BD5">
        <w:rPr>
          <w:rFonts w:ascii="Arial" w:eastAsia="Calibri" w:hAnsi="Arial" w:cs="Arial"/>
          <w:sz w:val="24"/>
          <w:szCs w:val="24"/>
        </w:rPr>
        <w:t xml:space="preserve">ommittees support the Board by examining policies and proposals in detail, overseeing financial management and audit processes, guiding </w:t>
      </w:r>
      <w:r w:rsidR="005B0BD5" w:rsidRPr="005B0BD5">
        <w:rPr>
          <w:rFonts w:ascii="Arial" w:eastAsia="Calibri" w:hAnsi="Arial" w:cs="Arial"/>
          <w:sz w:val="24"/>
          <w:szCs w:val="24"/>
        </w:rPr>
        <w:lastRenderedPageBreak/>
        <w:t xml:space="preserve">human resource and administrative matters, ensuring compliance with statutory and ethical standards, and providing technical review of accreditation, quality assurance, and institutional governance issues. Through focused deliberations and informed recommendations, the </w:t>
      </w:r>
      <w:r w:rsidR="004B7E3C">
        <w:rPr>
          <w:rFonts w:ascii="Arial" w:eastAsia="Calibri" w:hAnsi="Arial" w:cs="Arial"/>
          <w:sz w:val="24"/>
          <w:szCs w:val="24"/>
        </w:rPr>
        <w:t>C</w:t>
      </w:r>
      <w:r w:rsidR="005B0BD5" w:rsidRPr="005B0BD5">
        <w:rPr>
          <w:rFonts w:ascii="Arial" w:eastAsia="Calibri" w:hAnsi="Arial" w:cs="Arial"/>
          <w:sz w:val="24"/>
          <w:szCs w:val="24"/>
        </w:rPr>
        <w:t>ommittees enable the Board to make sound, timely, and evidence-based decisions in the discharge of the Commission’s mandate</w:t>
      </w:r>
      <w:r>
        <w:rPr>
          <w:rFonts w:ascii="Arial" w:eastAsia="Calibri" w:hAnsi="Arial" w:cs="Arial"/>
          <w:sz w:val="24"/>
          <w:szCs w:val="24"/>
        </w:rPr>
        <w:t>.</w:t>
      </w:r>
    </w:p>
    <w:p w14:paraId="48DC09BC" w14:textId="77777777" w:rsidR="00BE2FD3" w:rsidRDefault="00BE2FD3" w:rsidP="00BE2FD3">
      <w:pPr>
        <w:spacing w:after="0" w:line="360" w:lineRule="auto"/>
        <w:jc w:val="both"/>
        <w:rPr>
          <w:rFonts w:ascii="Arial" w:eastAsia="Calibri" w:hAnsi="Arial" w:cs="Arial"/>
          <w:sz w:val="24"/>
          <w:szCs w:val="24"/>
        </w:rPr>
      </w:pPr>
    </w:p>
    <w:p w14:paraId="3CE8FABE" w14:textId="5FC5158D" w:rsidR="00216618" w:rsidRDefault="00BE2FD3" w:rsidP="004B7E3C">
      <w:pPr>
        <w:spacing w:after="0" w:line="360" w:lineRule="auto"/>
        <w:jc w:val="both"/>
        <w:rPr>
          <w:rFonts w:ascii="Arial" w:eastAsia="Calibri" w:hAnsi="Arial" w:cs="Arial"/>
          <w:sz w:val="24"/>
          <w:szCs w:val="24"/>
        </w:rPr>
      </w:pPr>
      <w:r>
        <w:rPr>
          <w:rFonts w:ascii="Arial" w:eastAsia="Calibri" w:hAnsi="Arial" w:cs="Arial"/>
          <w:sz w:val="24"/>
          <w:szCs w:val="24"/>
        </w:rPr>
        <w:t>The Committees are:</w:t>
      </w:r>
    </w:p>
    <w:p w14:paraId="63E42A10" w14:textId="77777777" w:rsidR="004B7E3C" w:rsidRDefault="004B7E3C" w:rsidP="004B7E3C">
      <w:pPr>
        <w:spacing w:after="0" w:line="360" w:lineRule="auto"/>
        <w:jc w:val="both"/>
        <w:rPr>
          <w:rFonts w:ascii="Arial" w:eastAsia="Calibri" w:hAnsi="Arial" w:cs="Arial"/>
          <w:sz w:val="24"/>
          <w:szCs w:val="24"/>
        </w:rPr>
      </w:pPr>
    </w:p>
    <w:p w14:paraId="08CFB7D7" w14:textId="45D199E2" w:rsidR="00BE2FD3" w:rsidRPr="007450D0" w:rsidRDefault="00BE2FD3" w:rsidP="007450D0">
      <w:pPr>
        <w:pStyle w:val="ListParagraph"/>
        <w:numPr>
          <w:ilvl w:val="0"/>
          <w:numId w:val="5"/>
        </w:numPr>
        <w:tabs>
          <w:tab w:val="left" w:pos="1170"/>
        </w:tabs>
        <w:spacing w:after="0" w:line="360" w:lineRule="auto"/>
        <w:jc w:val="both"/>
        <w:rPr>
          <w:rFonts w:ascii="Arial" w:eastAsia="Calibri" w:hAnsi="Arial" w:cs="Arial"/>
          <w:sz w:val="24"/>
          <w:szCs w:val="24"/>
        </w:rPr>
      </w:pPr>
      <w:r w:rsidRPr="00A52E24">
        <w:rPr>
          <w:rFonts w:ascii="Arial" w:eastAsia="Calibri" w:hAnsi="Arial" w:cs="Arial"/>
          <w:sz w:val="24"/>
          <w:szCs w:val="24"/>
        </w:rPr>
        <w:t xml:space="preserve">Accreditation </w:t>
      </w:r>
      <w:r w:rsidR="00216618">
        <w:rPr>
          <w:rFonts w:ascii="Arial" w:eastAsia="Calibri" w:hAnsi="Arial" w:cs="Arial"/>
          <w:sz w:val="24"/>
          <w:szCs w:val="24"/>
        </w:rPr>
        <w:t xml:space="preserve">and Quality Assurance </w:t>
      </w:r>
      <w:r w:rsidRPr="00A52E24">
        <w:rPr>
          <w:rFonts w:ascii="Arial" w:eastAsia="Calibri" w:hAnsi="Arial" w:cs="Arial"/>
          <w:sz w:val="24"/>
          <w:szCs w:val="24"/>
        </w:rPr>
        <w:t>Committee</w:t>
      </w:r>
    </w:p>
    <w:p w14:paraId="23CC6E00" w14:textId="77777777" w:rsidR="00BE2FD3" w:rsidRPr="00877D00" w:rsidRDefault="00BE2FD3">
      <w:pPr>
        <w:pStyle w:val="ListParagraph"/>
        <w:numPr>
          <w:ilvl w:val="0"/>
          <w:numId w:val="5"/>
        </w:numPr>
        <w:tabs>
          <w:tab w:val="left" w:pos="1170"/>
        </w:tabs>
        <w:spacing w:after="0" w:line="360" w:lineRule="auto"/>
        <w:jc w:val="both"/>
        <w:rPr>
          <w:rFonts w:ascii="Arial" w:eastAsia="Calibri" w:hAnsi="Arial" w:cs="Arial"/>
          <w:sz w:val="24"/>
          <w:szCs w:val="24"/>
        </w:rPr>
      </w:pPr>
      <w:r w:rsidRPr="00877D00">
        <w:rPr>
          <w:rFonts w:ascii="Arial" w:eastAsia="Calibri" w:hAnsi="Arial" w:cs="Arial"/>
          <w:sz w:val="24"/>
          <w:szCs w:val="24"/>
        </w:rPr>
        <w:t>Appointments and Promotion Committee</w:t>
      </w:r>
    </w:p>
    <w:p w14:paraId="74A4C6FF" w14:textId="46F9A06B" w:rsidR="00BE2FD3" w:rsidRDefault="00877D00" w:rsidP="00877D00">
      <w:pPr>
        <w:tabs>
          <w:tab w:val="left" w:pos="1170"/>
        </w:tabs>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  iv      </w:t>
      </w:r>
      <w:r w:rsidR="00BE2FD3">
        <w:rPr>
          <w:rFonts w:ascii="Arial" w:eastAsia="Calibri" w:hAnsi="Arial" w:cs="Arial"/>
          <w:sz w:val="24"/>
          <w:szCs w:val="24"/>
        </w:rPr>
        <w:t>Finance Committee</w:t>
      </w:r>
    </w:p>
    <w:p w14:paraId="70730C09" w14:textId="7B8CFBA4" w:rsidR="00BE2FD3" w:rsidRDefault="00877D00" w:rsidP="00877D00">
      <w:pPr>
        <w:tabs>
          <w:tab w:val="left" w:pos="1170"/>
        </w:tabs>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  v       </w:t>
      </w:r>
      <w:r w:rsidR="00BE2FD3">
        <w:rPr>
          <w:rFonts w:ascii="Arial" w:eastAsia="Calibri" w:hAnsi="Arial" w:cs="Arial"/>
          <w:sz w:val="24"/>
          <w:szCs w:val="24"/>
        </w:rPr>
        <w:t>Institutional Visits Committee</w:t>
      </w:r>
    </w:p>
    <w:p w14:paraId="08A1A896" w14:textId="76CA8CC3" w:rsidR="00BE2FD3" w:rsidRDefault="00877D00" w:rsidP="00877D00">
      <w:pPr>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  vi      </w:t>
      </w:r>
      <w:r w:rsidR="00BE2FD3">
        <w:rPr>
          <w:rFonts w:ascii="Arial" w:eastAsia="Calibri" w:hAnsi="Arial" w:cs="Arial"/>
          <w:sz w:val="24"/>
          <w:szCs w:val="24"/>
        </w:rPr>
        <w:t xml:space="preserve">Audit Committee </w:t>
      </w:r>
    </w:p>
    <w:p w14:paraId="3CCD4AF3" w14:textId="50781664" w:rsidR="00BE2FD3" w:rsidRDefault="00877D00" w:rsidP="00877D00">
      <w:pPr>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  vii     </w:t>
      </w:r>
      <w:r w:rsidR="00BE2FD3">
        <w:rPr>
          <w:rFonts w:ascii="Arial" w:eastAsia="Calibri" w:hAnsi="Arial" w:cs="Arial"/>
          <w:sz w:val="24"/>
          <w:szCs w:val="24"/>
        </w:rPr>
        <w:t>Editorial Committee</w:t>
      </w:r>
    </w:p>
    <w:p w14:paraId="35A027EF" w14:textId="77777777" w:rsidR="00BE2FD3" w:rsidRDefault="00BE2FD3" w:rsidP="00BE2FD3">
      <w:pPr>
        <w:spacing w:line="360" w:lineRule="auto"/>
        <w:jc w:val="both"/>
        <w:rPr>
          <w:rFonts w:ascii="Arial" w:hAnsi="Arial" w:cs="Arial"/>
          <w:sz w:val="24"/>
          <w:szCs w:val="24"/>
        </w:rPr>
      </w:pPr>
    </w:p>
    <w:p w14:paraId="6ACC3B4E" w14:textId="38196366" w:rsidR="00EB4164" w:rsidRPr="004B7E3C" w:rsidRDefault="00714CED" w:rsidP="004B7E3C">
      <w:pPr>
        <w:jc w:val="both"/>
        <w:rPr>
          <w:rFonts w:asciiTheme="minorBidi" w:hAnsiTheme="minorBidi"/>
          <w:b/>
          <w:bCs/>
          <w:sz w:val="24"/>
          <w:szCs w:val="24"/>
        </w:rPr>
      </w:pPr>
      <w:r>
        <w:rPr>
          <w:rFonts w:asciiTheme="minorBidi" w:hAnsiTheme="minorBidi"/>
          <w:b/>
          <w:bCs/>
          <w:sz w:val="24"/>
          <w:szCs w:val="24"/>
        </w:rPr>
        <w:t xml:space="preserve">3.4 </w:t>
      </w:r>
      <w:proofErr w:type="gramStart"/>
      <w:r w:rsidR="007450D0" w:rsidRPr="004B7E3C">
        <w:rPr>
          <w:rFonts w:asciiTheme="minorBidi" w:hAnsiTheme="minorBidi"/>
          <w:b/>
          <w:bCs/>
          <w:sz w:val="24"/>
          <w:szCs w:val="24"/>
        </w:rPr>
        <w:t>MANAGEMENT STRUCTURE</w:t>
      </w:r>
      <w:proofErr w:type="gramEnd"/>
    </w:p>
    <w:p w14:paraId="338DEA7B" w14:textId="432E8CE4" w:rsidR="007450D0" w:rsidRDefault="004B7E3C" w:rsidP="004B7E3C">
      <w:pPr>
        <w:spacing w:line="276" w:lineRule="auto"/>
        <w:jc w:val="both"/>
        <w:rPr>
          <w:rFonts w:asciiTheme="minorBidi" w:hAnsiTheme="minorBidi"/>
          <w:sz w:val="24"/>
          <w:szCs w:val="24"/>
        </w:rPr>
      </w:pPr>
      <w:r w:rsidRPr="004B7E3C">
        <w:rPr>
          <w:rFonts w:asciiTheme="minorBidi" w:hAnsiTheme="minorBidi"/>
          <w:sz w:val="24"/>
          <w:szCs w:val="24"/>
        </w:rPr>
        <w:t>The management structure of the Ghana Tertiary Education Commission (GTEC) is designed to ensure strong regulatory oversight, operational efficiency, and policy coordination across the tertiary education sector</w:t>
      </w:r>
      <w:r>
        <w:rPr>
          <w:rFonts w:asciiTheme="minorBidi" w:hAnsiTheme="minorBidi"/>
          <w:sz w:val="24"/>
          <w:szCs w:val="24"/>
        </w:rPr>
        <w:t>.</w:t>
      </w:r>
    </w:p>
    <w:p w14:paraId="123C7A4F" w14:textId="2405E1F1" w:rsidR="00C83B0E" w:rsidRDefault="00C83B0E" w:rsidP="00C83B0E">
      <w:pPr>
        <w:spacing w:line="276" w:lineRule="auto"/>
        <w:jc w:val="both"/>
        <w:rPr>
          <w:rFonts w:asciiTheme="minorBidi" w:hAnsiTheme="minorBidi"/>
          <w:sz w:val="24"/>
          <w:szCs w:val="24"/>
        </w:rPr>
      </w:pPr>
      <w:r w:rsidRPr="00C83B0E">
        <w:rPr>
          <w:rFonts w:asciiTheme="minorBidi" w:hAnsiTheme="minorBidi"/>
          <w:sz w:val="24"/>
          <w:szCs w:val="24"/>
        </w:rPr>
        <w:t xml:space="preserve">At the apex of the administrative structure </w:t>
      </w:r>
      <w:r w:rsidRPr="00714CED">
        <w:rPr>
          <w:rFonts w:asciiTheme="minorBidi" w:hAnsiTheme="minorBidi"/>
          <w:sz w:val="24"/>
          <w:szCs w:val="24"/>
        </w:rPr>
        <w:t>is the Director-General,</w:t>
      </w:r>
      <w:r w:rsidRPr="00C83B0E">
        <w:rPr>
          <w:rFonts w:asciiTheme="minorBidi" w:hAnsiTheme="minorBidi"/>
          <w:sz w:val="24"/>
          <w:szCs w:val="24"/>
        </w:rPr>
        <w:t xml:space="preserve"> who serves as the Chief Executive Officer of the Commission and is responsible for the overall strategic direction, implementation of Board decisions, and day-to-day administration of the Commission</w:t>
      </w:r>
      <w:r>
        <w:rPr>
          <w:rFonts w:asciiTheme="minorBidi" w:hAnsiTheme="minorBidi"/>
          <w:sz w:val="24"/>
          <w:szCs w:val="24"/>
        </w:rPr>
        <w:t>.</w:t>
      </w:r>
    </w:p>
    <w:p w14:paraId="495881E0" w14:textId="5CA17642" w:rsidR="00C83B0E" w:rsidRPr="004B7E3C" w:rsidRDefault="00C83B0E" w:rsidP="00647BC9">
      <w:pPr>
        <w:spacing w:line="276" w:lineRule="auto"/>
        <w:jc w:val="both"/>
        <w:rPr>
          <w:rFonts w:asciiTheme="minorBidi" w:hAnsiTheme="minorBidi"/>
          <w:sz w:val="24"/>
          <w:szCs w:val="24"/>
        </w:rPr>
      </w:pPr>
      <w:r w:rsidRPr="00C83B0E">
        <w:rPr>
          <w:rFonts w:asciiTheme="minorBidi" w:hAnsiTheme="minorBidi"/>
          <w:sz w:val="24"/>
          <w:szCs w:val="24"/>
        </w:rPr>
        <w:t xml:space="preserve">The structure ensures a clear reporting line from </w:t>
      </w:r>
      <w:r>
        <w:rPr>
          <w:rFonts w:asciiTheme="minorBidi" w:hAnsiTheme="minorBidi"/>
          <w:sz w:val="24"/>
          <w:szCs w:val="24"/>
        </w:rPr>
        <w:t>H</w:t>
      </w:r>
      <w:r w:rsidRPr="00C83B0E">
        <w:rPr>
          <w:rFonts w:asciiTheme="minorBidi" w:hAnsiTheme="minorBidi"/>
          <w:sz w:val="24"/>
          <w:szCs w:val="24"/>
        </w:rPr>
        <w:t>eads</w:t>
      </w:r>
      <w:r>
        <w:rPr>
          <w:rFonts w:asciiTheme="minorBidi" w:hAnsiTheme="minorBidi"/>
          <w:sz w:val="24"/>
          <w:szCs w:val="24"/>
        </w:rPr>
        <w:t xml:space="preserve"> of Department </w:t>
      </w:r>
      <w:r w:rsidR="00647BC9">
        <w:rPr>
          <w:rFonts w:asciiTheme="minorBidi" w:hAnsiTheme="minorBidi"/>
          <w:sz w:val="24"/>
          <w:szCs w:val="24"/>
        </w:rPr>
        <w:t>through</w:t>
      </w:r>
      <w:r w:rsidR="00647BC9" w:rsidRPr="00C83B0E">
        <w:rPr>
          <w:rFonts w:asciiTheme="minorBidi" w:hAnsiTheme="minorBidi"/>
          <w:sz w:val="24"/>
          <w:szCs w:val="24"/>
        </w:rPr>
        <w:t xml:space="preserve"> Directors</w:t>
      </w:r>
      <w:r w:rsidRPr="00C83B0E">
        <w:rPr>
          <w:rFonts w:asciiTheme="minorBidi" w:hAnsiTheme="minorBidi"/>
          <w:sz w:val="24"/>
          <w:szCs w:val="24"/>
        </w:rPr>
        <w:t>, and ultimately to the Director-General, who reports to the GTEC Board. This layered framework supports accountability</w:t>
      </w:r>
      <w:r w:rsidR="00647BC9">
        <w:rPr>
          <w:rFonts w:asciiTheme="minorBidi" w:hAnsiTheme="minorBidi"/>
          <w:sz w:val="24"/>
          <w:szCs w:val="24"/>
        </w:rPr>
        <w:t xml:space="preserve"> and effective coordination.</w:t>
      </w:r>
    </w:p>
    <w:p w14:paraId="022308CE" w14:textId="77777777" w:rsidR="00CE5A1A" w:rsidRDefault="00CE5A1A" w:rsidP="004B7E3C">
      <w:pPr>
        <w:spacing w:line="276" w:lineRule="auto"/>
        <w:jc w:val="both"/>
        <w:rPr>
          <w:rFonts w:asciiTheme="minorBidi" w:hAnsiTheme="minorBidi"/>
          <w:sz w:val="24"/>
          <w:szCs w:val="24"/>
        </w:rPr>
      </w:pPr>
    </w:p>
    <w:p w14:paraId="7192684B" w14:textId="77777777" w:rsidR="00B24D6B" w:rsidRDefault="00B24D6B" w:rsidP="004B7E3C">
      <w:pPr>
        <w:spacing w:line="276" w:lineRule="auto"/>
        <w:jc w:val="both"/>
        <w:rPr>
          <w:rFonts w:asciiTheme="minorBidi" w:hAnsiTheme="minorBidi"/>
          <w:sz w:val="24"/>
          <w:szCs w:val="24"/>
        </w:rPr>
      </w:pPr>
    </w:p>
    <w:p w14:paraId="672D2931" w14:textId="77777777" w:rsidR="00B24D6B" w:rsidRDefault="00B24D6B" w:rsidP="004B7E3C">
      <w:pPr>
        <w:spacing w:line="276" w:lineRule="auto"/>
        <w:jc w:val="both"/>
        <w:rPr>
          <w:rFonts w:asciiTheme="minorBidi" w:hAnsiTheme="minorBidi"/>
          <w:sz w:val="24"/>
          <w:szCs w:val="24"/>
        </w:rPr>
      </w:pPr>
    </w:p>
    <w:p w14:paraId="6618CE18" w14:textId="77777777" w:rsidR="00B24D6B" w:rsidRDefault="00B24D6B" w:rsidP="004B7E3C">
      <w:pPr>
        <w:spacing w:line="276" w:lineRule="auto"/>
        <w:jc w:val="both"/>
        <w:rPr>
          <w:rFonts w:asciiTheme="minorBidi" w:hAnsiTheme="minorBidi"/>
          <w:sz w:val="24"/>
          <w:szCs w:val="24"/>
        </w:rPr>
      </w:pPr>
    </w:p>
    <w:p w14:paraId="11689025" w14:textId="77777777" w:rsidR="00B24D6B" w:rsidRDefault="00B24D6B" w:rsidP="004B7E3C">
      <w:pPr>
        <w:spacing w:line="276" w:lineRule="auto"/>
        <w:jc w:val="both"/>
        <w:rPr>
          <w:rFonts w:asciiTheme="minorBidi" w:hAnsiTheme="minorBidi"/>
          <w:sz w:val="24"/>
          <w:szCs w:val="24"/>
        </w:rPr>
      </w:pPr>
    </w:p>
    <w:p w14:paraId="5064C43E" w14:textId="77777777" w:rsidR="00B24D6B" w:rsidRDefault="00B24D6B" w:rsidP="004B7E3C">
      <w:pPr>
        <w:spacing w:line="276" w:lineRule="auto"/>
        <w:jc w:val="both"/>
        <w:rPr>
          <w:rFonts w:asciiTheme="minorBidi" w:hAnsiTheme="minorBidi"/>
          <w:sz w:val="24"/>
          <w:szCs w:val="24"/>
        </w:rPr>
      </w:pPr>
    </w:p>
    <w:p w14:paraId="6F240F88" w14:textId="2A3CA6E5" w:rsidR="00B24D6B" w:rsidRDefault="00B24D6B" w:rsidP="004B7E3C">
      <w:pPr>
        <w:spacing w:line="276" w:lineRule="auto"/>
        <w:jc w:val="both"/>
        <w:rPr>
          <w:rFonts w:asciiTheme="minorBidi" w:hAnsiTheme="minorBidi"/>
          <w:sz w:val="24"/>
          <w:szCs w:val="24"/>
        </w:rPr>
        <w:sectPr w:rsidR="00B24D6B" w:rsidSect="008E48FB">
          <w:footerReference w:type="default" r:id="rId12"/>
          <w:pgSz w:w="11906" w:h="16838"/>
          <w:pgMar w:top="1440" w:right="1440" w:bottom="1440" w:left="1440" w:header="708" w:footer="708" w:gutter="0"/>
          <w:cols w:space="708"/>
          <w:docGrid w:linePitch="360"/>
        </w:sectPr>
      </w:pPr>
    </w:p>
    <w:p w14:paraId="3FF852C9" w14:textId="1B9C033A" w:rsidR="00EB4164" w:rsidRPr="00B24D6B" w:rsidRDefault="00B24D6B" w:rsidP="00B24D6B">
      <w:pPr>
        <w:spacing w:line="276" w:lineRule="auto"/>
        <w:jc w:val="both"/>
        <w:rPr>
          <w:rFonts w:asciiTheme="minorBidi" w:hAnsiTheme="minorBidi"/>
          <w:sz w:val="24"/>
          <w:szCs w:val="24"/>
        </w:rPr>
      </w:pPr>
      <w:r>
        <w:rPr>
          <w:rFonts w:asciiTheme="minorBidi" w:hAnsiTheme="minorBidi"/>
          <w:sz w:val="24"/>
          <w:szCs w:val="24"/>
        </w:rPr>
        <w:lastRenderedPageBreak/>
        <w:t>Figure 1</w:t>
      </w:r>
      <w:proofErr w:type="gramStart"/>
      <w:r>
        <w:rPr>
          <w:rFonts w:asciiTheme="minorBidi" w:hAnsiTheme="minorBidi"/>
          <w:sz w:val="24"/>
          <w:szCs w:val="24"/>
        </w:rPr>
        <w:t>:  Organogram</w:t>
      </w:r>
      <w:proofErr w:type="gramEnd"/>
    </w:p>
    <w:p w14:paraId="7D5AF5DC" w14:textId="0981DE0A" w:rsidR="00B24D6B" w:rsidRPr="004B7E3C" w:rsidRDefault="00B24D6B" w:rsidP="004B7E3C">
      <w:pPr>
        <w:spacing w:line="276" w:lineRule="auto"/>
        <w:jc w:val="both"/>
        <w:rPr>
          <w:rFonts w:asciiTheme="minorBidi" w:hAnsiTheme="minorBidi"/>
          <w:sz w:val="24"/>
          <w:szCs w:val="24"/>
        </w:rPr>
      </w:pPr>
      <w:r w:rsidRPr="00B04933">
        <w:rPr>
          <w:rFonts w:ascii="Times New Roman" w:hAnsi="Times New Roman" w:cs="Times New Roman"/>
          <w:noProof/>
          <w:sz w:val="24"/>
          <w:szCs w:val="24"/>
        </w:rPr>
        <w:drawing>
          <wp:inline distT="0" distB="0" distL="0" distR="0" wp14:anchorId="562FEA0B" wp14:editId="07327B9F">
            <wp:extent cx="8652510" cy="5133975"/>
            <wp:effectExtent l="0" t="0" r="0" b="9525"/>
            <wp:docPr id="1402575520" name="Picture 1402575520"/>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3">
                      <a:extLst>
                        <a:ext uri="{28A0092B-C50C-407E-A947-70E740481C1C}">
                          <a14:useLocalDpi xmlns:a14="http://schemas.microsoft.com/office/drawing/2010/main" val="0"/>
                        </a:ext>
                      </a:extLst>
                    </a:blip>
                    <a:stretch>
                      <a:fillRect/>
                    </a:stretch>
                  </pic:blipFill>
                  <pic:spPr>
                    <a:xfrm>
                      <a:off x="0" y="0"/>
                      <a:ext cx="8658010" cy="5137238"/>
                    </a:xfrm>
                    <a:prstGeom prst="rect">
                      <a:avLst/>
                    </a:prstGeom>
                  </pic:spPr>
                </pic:pic>
              </a:graphicData>
            </a:graphic>
          </wp:inline>
        </w:drawing>
      </w:r>
    </w:p>
    <w:p w14:paraId="765E029E" w14:textId="77777777" w:rsidR="00CE5A1A" w:rsidRDefault="00CE5A1A" w:rsidP="004B7E3C">
      <w:pPr>
        <w:spacing w:line="276" w:lineRule="auto"/>
        <w:jc w:val="both"/>
        <w:rPr>
          <w:rFonts w:asciiTheme="minorBidi" w:hAnsiTheme="minorBidi"/>
          <w:sz w:val="24"/>
          <w:szCs w:val="24"/>
        </w:rPr>
        <w:sectPr w:rsidR="00CE5A1A" w:rsidSect="00CE5A1A">
          <w:pgSz w:w="16838" w:h="11906" w:orient="landscape"/>
          <w:pgMar w:top="1440" w:right="1440" w:bottom="1440" w:left="1440" w:header="706" w:footer="706" w:gutter="0"/>
          <w:cols w:space="708"/>
          <w:docGrid w:linePitch="360"/>
        </w:sectPr>
      </w:pPr>
    </w:p>
    <w:p w14:paraId="17CBDB9F" w14:textId="3EC1E82A" w:rsidR="00A421DC" w:rsidRDefault="00CE5A1A" w:rsidP="004B7E3C">
      <w:pPr>
        <w:spacing w:line="276" w:lineRule="auto"/>
        <w:jc w:val="both"/>
        <w:rPr>
          <w:rFonts w:asciiTheme="minorBidi" w:hAnsiTheme="minorBidi"/>
          <w:sz w:val="24"/>
          <w:szCs w:val="24"/>
        </w:rPr>
      </w:pPr>
      <w:r>
        <w:rPr>
          <w:rFonts w:asciiTheme="minorBidi" w:hAnsiTheme="minorBidi"/>
          <w:sz w:val="24"/>
          <w:szCs w:val="24"/>
        </w:rPr>
        <w:lastRenderedPageBreak/>
        <w:t>By the close of year, 31</w:t>
      </w:r>
      <w:r w:rsidRPr="00CE5A1A">
        <w:rPr>
          <w:rFonts w:asciiTheme="minorBidi" w:hAnsiTheme="minorBidi"/>
          <w:sz w:val="24"/>
          <w:szCs w:val="24"/>
          <w:vertAlign w:val="superscript"/>
        </w:rPr>
        <w:t>st</w:t>
      </w:r>
      <w:r>
        <w:rPr>
          <w:rFonts w:asciiTheme="minorBidi" w:hAnsiTheme="minorBidi"/>
          <w:sz w:val="24"/>
          <w:szCs w:val="24"/>
        </w:rPr>
        <w:t xml:space="preserve"> </w:t>
      </w:r>
      <w:proofErr w:type="gramStart"/>
      <w:r>
        <w:rPr>
          <w:rFonts w:asciiTheme="minorBidi" w:hAnsiTheme="minorBidi"/>
          <w:sz w:val="24"/>
          <w:szCs w:val="24"/>
        </w:rPr>
        <w:t>December,</w:t>
      </w:r>
      <w:proofErr w:type="gramEnd"/>
      <w:r>
        <w:rPr>
          <w:rFonts w:asciiTheme="minorBidi" w:hAnsiTheme="minorBidi"/>
          <w:sz w:val="24"/>
          <w:szCs w:val="24"/>
        </w:rPr>
        <w:t xml:space="preserve"> 2025, the Hospitality Management Services Department had been placed under the Corporate Affairs Directorate and the Treasury department under Finance Directorate. </w:t>
      </w:r>
    </w:p>
    <w:p w14:paraId="40AD38F3" w14:textId="7063E715" w:rsidR="00095F78" w:rsidRDefault="00095F78" w:rsidP="004B7E3C">
      <w:pPr>
        <w:spacing w:line="276" w:lineRule="auto"/>
        <w:jc w:val="both"/>
        <w:rPr>
          <w:rFonts w:asciiTheme="minorBidi" w:hAnsiTheme="minorBidi"/>
          <w:sz w:val="24"/>
          <w:szCs w:val="24"/>
        </w:rPr>
      </w:pPr>
    </w:p>
    <w:p w14:paraId="2DC5D5AA" w14:textId="0E3A8B14" w:rsidR="00095F78" w:rsidRDefault="00095F78" w:rsidP="004B7E3C">
      <w:pPr>
        <w:spacing w:line="276" w:lineRule="auto"/>
        <w:jc w:val="both"/>
        <w:rPr>
          <w:rFonts w:asciiTheme="minorBidi" w:hAnsiTheme="minorBidi"/>
          <w:sz w:val="24"/>
          <w:szCs w:val="24"/>
        </w:rPr>
      </w:pPr>
      <w:r>
        <w:rPr>
          <w:rFonts w:asciiTheme="minorBidi" w:hAnsiTheme="minorBidi"/>
          <w:sz w:val="24"/>
          <w:szCs w:val="24"/>
        </w:rPr>
        <w:t xml:space="preserve">As </w:t>
      </w:r>
      <w:proofErr w:type="gramStart"/>
      <w:r>
        <w:rPr>
          <w:rFonts w:asciiTheme="minorBidi" w:hAnsiTheme="minorBidi"/>
          <w:sz w:val="24"/>
          <w:szCs w:val="24"/>
        </w:rPr>
        <w:t>at</w:t>
      </w:r>
      <w:proofErr w:type="gramEnd"/>
      <w:r>
        <w:rPr>
          <w:rFonts w:asciiTheme="minorBidi" w:hAnsiTheme="minorBidi"/>
          <w:sz w:val="24"/>
          <w:szCs w:val="24"/>
        </w:rPr>
        <w:t xml:space="preserve"> 31</w:t>
      </w:r>
      <w:r w:rsidRPr="00095F78">
        <w:rPr>
          <w:rFonts w:asciiTheme="minorBidi" w:hAnsiTheme="minorBidi"/>
          <w:sz w:val="24"/>
          <w:szCs w:val="24"/>
          <w:vertAlign w:val="superscript"/>
        </w:rPr>
        <w:t>st</w:t>
      </w:r>
      <w:r>
        <w:rPr>
          <w:rFonts w:asciiTheme="minorBidi" w:hAnsiTheme="minorBidi"/>
          <w:sz w:val="24"/>
          <w:szCs w:val="24"/>
        </w:rPr>
        <w:t xml:space="preserve"> </w:t>
      </w:r>
      <w:proofErr w:type="gramStart"/>
      <w:r>
        <w:rPr>
          <w:rFonts w:asciiTheme="minorBidi" w:hAnsiTheme="minorBidi"/>
          <w:sz w:val="24"/>
          <w:szCs w:val="24"/>
        </w:rPr>
        <w:t>December,</w:t>
      </w:r>
      <w:proofErr w:type="gramEnd"/>
      <w:r>
        <w:rPr>
          <w:rFonts w:asciiTheme="minorBidi" w:hAnsiTheme="minorBidi"/>
          <w:sz w:val="24"/>
          <w:szCs w:val="24"/>
        </w:rPr>
        <w:t xml:space="preserve"> 2025, Management of the Commission comprised:</w:t>
      </w:r>
    </w:p>
    <w:p w14:paraId="5EA28EE6" w14:textId="38885E5B"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 xml:space="preserve">Prof. Ahmed </w:t>
      </w:r>
      <w:proofErr w:type="spellStart"/>
      <w:r>
        <w:rPr>
          <w:rFonts w:asciiTheme="minorBidi" w:hAnsiTheme="minorBidi"/>
          <w:sz w:val="24"/>
          <w:szCs w:val="24"/>
        </w:rPr>
        <w:t>Jinapor</w:t>
      </w:r>
      <w:proofErr w:type="spellEnd"/>
      <w:r>
        <w:rPr>
          <w:rFonts w:asciiTheme="minorBidi" w:hAnsiTheme="minorBidi"/>
          <w:sz w:val="24"/>
          <w:szCs w:val="24"/>
        </w:rPr>
        <w:t xml:space="preserve"> Abdulai</w:t>
      </w:r>
      <w:r>
        <w:rPr>
          <w:rFonts w:asciiTheme="minorBidi" w:hAnsiTheme="minorBidi"/>
          <w:sz w:val="24"/>
          <w:szCs w:val="24"/>
        </w:rPr>
        <w:tab/>
        <w:t>-</w:t>
      </w:r>
      <w:r>
        <w:rPr>
          <w:rFonts w:asciiTheme="minorBidi" w:hAnsiTheme="minorBidi"/>
          <w:sz w:val="24"/>
          <w:szCs w:val="24"/>
        </w:rPr>
        <w:tab/>
        <w:t>Director-General</w:t>
      </w:r>
    </w:p>
    <w:p w14:paraId="1BB98729" w14:textId="629893E9"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 xml:space="preserve">Prof. Augustine </w:t>
      </w:r>
      <w:proofErr w:type="spellStart"/>
      <w:proofErr w:type="gramStart"/>
      <w:r>
        <w:rPr>
          <w:rFonts w:asciiTheme="minorBidi" w:hAnsiTheme="minorBidi"/>
          <w:sz w:val="24"/>
          <w:szCs w:val="24"/>
        </w:rPr>
        <w:t>Ocloo</w:t>
      </w:r>
      <w:proofErr w:type="spellEnd"/>
      <w:r>
        <w:rPr>
          <w:rFonts w:asciiTheme="minorBidi" w:hAnsiTheme="minorBidi"/>
          <w:sz w:val="24"/>
          <w:szCs w:val="24"/>
        </w:rPr>
        <w:tab/>
      </w:r>
      <w:r>
        <w:rPr>
          <w:rFonts w:asciiTheme="minorBidi" w:hAnsiTheme="minorBidi"/>
          <w:sz w:val="24"/>
          <w:szCs w:val="24"/>
        </w:rPr>
        <w:tab/>
        <w:t>-</w:t>
      </w:r>
      <w:proofErr w:type="gramEnd"/>
      <w:r>
        <w:rPr>
          <w:rFonts w:asciiTheme="minorBidi" w:hAnsiTheme="minorBidi"/>
          <w:sz w:val="24"/>
          <w:szCs w:val="24"/>
        </w:rPr>
        <w:tab/>
        <w:t>Ag. Deputy Director-General</w:t>
      </w:r>
    </w:p>
    <w:p w14:paraId="50878754" w14:textId="36AFAE1E"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Mr. John Dadzie-Mensah</w:t>
      </w:r>
      <w:r>
        <w:rPr>
          <w:rFonts w:asciiTheme="minorBidi" w:hAnsiTheme="minorBidi"/>
          <w:sz w:val="24"/>
          <w:szCs w:val="24"/>
        </w:rPr>
        <w:tab/>
        <w:t>-</w:t>
      </w:r>
      <w:r>
        <w:rPr>
          <w:rFonts w:asciiTheme="minorBidi" w:hAnsiTheme="minorBidi"/>
          <w:sz w:val="24"/>
          <w:szCs w:val="24"/>
        </w:rPr>
        <w:tab/>
        <w:t>Ag. Director, Policy Planning and Research</w:t>
      </w:r>
    </w:p>
    <w:p w14:paraId="219E58C0" w14:textId="77777777"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 xml:space="preserve">Mr. Saaka </w:t>
      </w:r>
      <w:proofErr w:type="gramStart"/>
      <w:r>
        <w:rPr>
          <w:rFonts w:asciiTheme="minorBidi" w:hAnsiTheme="minorBidi"/>
          <w:sz w:val="24"/>
          <w:szCs w:val="24"/>
        </w:rPr>
        <w:t>Sayuti</w:t>
      </w:r>
      <w:r>
        <w:rPr>
          <w:rFonts w:asciiTheme="minorBidi" w:hAnsiTheme="minorBidi"/>
          <w:sz w:val="24"/>
          <w:szCs w:val="24"/>
        </w:rPr>
        <w:tab/>
      </w:r>
      <w:r>
        <w:rPr>
          <w:rFonts w:asciiTheme="minorBidi" w:hAnsiTheme="minorBidi"/>
          <w:sz w:val="24"/>
          <w:szCs w:val="24"/>
        </w:rPr>
        <w:tab/>
        <w:t>-</w:t>
      </w:r>
      <w:proofErr w:type="gramEnd"/>
      <w:r>
        <w:rPr>
          <w:rFonts w:asciiTheme="minorBidi" w:hAnsiTheme="minorBidi"/>
          <w:sz w:val="24"/>
          <w:szCs w:val="24"/>
        </w:rPr>
        <w:tab/>
        <w:t>Ag. Director, Accreditation</w:t>
      </w:r>
    </w:p>
    <w:p w14:paraId="0E9EA5E5" w14:textId="77777777" w:rsidR="00095F78" w:rsidRP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Mr. Frank Nketia</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w:t>
      </w:r>
      <w:r>
        <w:rPr>
          <w:rFonts w:asciiTheme="minorBidi" w:hAnsiTheme="minorBidi"/>
          <w:sz w:val="24"/>
          <w:szCs w:val="24"/>
        </w:rPr>
        <w:tab/>
        <w:t>Ag. Director, Finance</w:t>
      </w:r>
    </w:p>
    <w:p w14:paraId="5731A348" w14:textId="77777777"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Dr. Emmanuel Oware Nyarko</w:t>
      </w:r>
      <w:r>
        <w:rPr>
          <w:rFonts w:asciiTheme="minorBidi" w:hAnsiTheme="minorBidi"/>
          <w:sz w:val="24"/>
          <w:szCs w:val="24"/>
        </w:rPr>
        <w:tab/>
        <w:t>-</w:t>
      </w:r>
      <w:r>
        <w:rPr>
          <w:rFonts w:asciiTheme="minorBidi" w:hAnsiTheme="minorBidi"/>
          <w:sz w:val="24"/>
          <w:szCs w:val="24"/>
        </w:rPr>
        <w:tab/>
        <w:t xml:space="preserve">Ag. Director, Quality Assurance and </w:t>
      </w:r>
    </w:p>
    <w:p w14:paraId="78A114B2" w14:textId="32DCAEFB" w:rsidR="00095F78" w:rsidRDefault="00095F78" w:rsidP="00095F78">
      <w:pPr>
        <w:pStyle w:val="ListParagraph"/>
        <w:spacing w:line="276" w:lineRule="auto"/>
        <w:ind w:left="3960" w:firstLine="360"/>
        <w:jc w:val="both"/>
        <w:rPr>
          <w:rFonts w:asciiTheme="minorBidi" w:hAnsiTheme="minorBidi"/>
          <w:sz w:val="24"/>
          <w:szCs w:val="24"/>
        </w:rPr>
      </w:pPr>
      <w:r>
        <w:rPr>
          <w:rFonts w:asciiTheme="minorBidi" w:hAnsiTheme="minorBidi"/>
          <w:sz w:val="24"/>
          <w:szCs w:val="24"/>
        </w:rPr>
        <w:t>Compliance</w:t>
      </w:r>
    </w:p>
    <w:p w14:paraId="26E37EBF" w14:textId="4F57725E"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 xml:space="preserve">Mrs. Anita Andrews </w:t>
      </w:r>
      <w:proofErr w:type="spellStart"/>
      <w:r>
        <w:rPr>
          <w:rFonts w:asciiTheme="minorBidi" w:hAnsiTheme="minorBidi"/>
          <w:sz w:val="24"/>
          <w:szCs w:val="24"/>
        </w:rPr>
        <w:t>Nanfuri</w:t>
      </w:r>
      <w:proofErr w:type="spellEnd"/>
      <w:r>
        <w:rPr>
          <w:rFonts w:asciiTheme="minorBidi" w:hAnsiTheme="minorBidi"/>
          <w:sz w:val="24"/>
          <w:szCs w:val="24"/>
        </w:rPr>
        <w:tab/>
        <w:t>-</w:t>
      </w:r>
      <w:r>
        <w:rPr>
          <w:rFonts w:asciiTheme="minorBidi" w:hAnsiTheme="minorBidi"/>
          <w:sz w:val="24"/>
          <w:szCs w:val="24"/>
        </w:rPr>
        <w:tab/>
        <w:t>Ag. Director, Administration and HR</w:t>
      </w:r>
    </w:p>
    <w:p w14:paraId="5C50B031" w14:textId="50994B1B" w:rsidR="00095F78" w:rsidRDefault="00095F78" w:rsidP="00095F78">
      <w:pPr>
        <w:pStyle w:val="ListParagraph"/>
        <w:numPr>
          <w:ilvl w:val="0"/>
          <w:numId w:val="32"/>
        </w:numPr>
        <w:spacing w:line="276" w:lineRule="auto"/>
        <w:jc w:val="both"/>
        <w:rPr>
          <w:rFonts w:asciiTheme="minorBidi" w:hAnsiTheme="minorBidi"/>
          <w:sz w:val="24"/>
          <w:szCs w:val="24"/>
        </w:rPr>
      </w:pPr>
      <w:r>
        <w:rPr>
          <w:rFonts w:asciiTheme="minorBidi" w:hAnsiTheme="minorBidi"/>
          <w:sz w:val="24"/>
          <w:szCs w:val="24"/>
        </w:rPr>
        <w:t>Mr. Jerry Sarfo</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w:t>
      </w:r>
      <w:r>
        <w:rPr>
          <w:rFonts w:asciiTheme="minorBidi" w:hAnsiTheme="minorBidi"/>
          <w:sz w:val="24"/>
          <w:szCs w:val="24"/>
        </w:rPr>
        <w:tab/>
        <w:t>Ag. Director, Corporate Affairs</w:t>
      </w:r>
    </w:p>
    <w:p w14:paraId="29AAA08B" w14:textId="77777777" w:rsidR="009D27CB" w:rsidRDefault="009D27CB" w:rsidP="009D27CB">
      <w:pPr>
        <w:pStyle w:val="ListParagraph"/>
        <w:spacing w:line="276" w:lineRule="auto"/>
        <w:ind w:left="360"/>
        <w:jc w:val="both"/>
        <w:rPr>
          <w:rFonts w:asciiTheme="minorBidi" w:hAnsiTheme="minorBidi"/>
          <w:sz w:val="24"/>
          <w:szCs w:val="24"/>
        </w:rPr>
      </w:pPr>
    </w:p>
    <w:p w14:paraId="76F80147" w14:textId="77777777" w:rsidR="00A421DC" w:rsidRPr="004B7E3C" w:rsidRDefault="00A421DC" w:rsidP="004B7E3C">
      <w:pPr>
        <w:spacing w:line="276" w:lineRule="auto"/>
        <w:jc w:val="both"/>
        <w:rPr>
          <w:rFonts w:asciiTheme="minorBidi" w:hAnsiTheme="minorBidi"/>
          <w:sz w:val="24"/>
          <w:szCs w:val="24"/>
        </w:rPr>
      </w:pPr>
    </w:p>
    <w:p w14:paraId="4AB225A4" w14:textId="145FA3A9" w:rsidR="00A421DC" w:rsidRPr="009F1FD4" w:rsidRDefault="009F1FD4" w:rsidP="004B7E3C">
      <w:pPr>
        <w:spacing w:line="276" w:lineRule="auto"/>
        <w:jc w:val="both"/>
        <w:rPr>
          <w:rFonts w:asciiTheme="minorBidi" w:hAnsiTheme="minorBidi"/>
          <w:b/>
          <w:bCs/>
          <w:sz w:val="28"/>
          <w:szCs w:val="28"/>
        </w:rPr>
      </w:pPr>
      <w:r w:rsidRPr="009F1FD4">
        <w:rPr>
          <w:rFonts w:asciiTheme="minorBidi" w:hAnsiTheme="minorBidi"/>
          <w:b/>
          <w:bCs/>
          <w:sz w:val="28"/>
          <w:szCs w:val="28"/>
        </w:rPr>
        <w:t>CHAPTER 4</w:t>
      </w:r>
    </w:p>
    <w:p w14:paraId="052B69C6" w14:textId="6C792106" w:rsidR="004E3E01" w:rsidRPr="004E3E01" w:rsidRDefault="009F1FD4" w:rsidP="004B7E3C">
      <w:pPr>
        <w:spacing w:line="276" w:lineRule="auto"/>
        <w:jc w:val="both"/>
        <w:rPr>
          <w:rFonts w:asciiTheme="minorBidi" w:hAnsiTheme="minorBidi"/>
          <w:b/>
          <w:bCs/>
          <w:sz w:val="24"/>
          <w:szCs w:val="24"/>
        </w:rPr>
      </w:pPr>
      <w:r>
        <w:rPr>
          <w:rFonts w:asciiTheme="minorBidi" w:hAnsiTheme="minorBidi"/>
          <w:b/>
          <w:bCs/>
          <w:sz w:val="24"/>
          <w:szCs w:val="24"/>
        </w:rPr>
        <w:t xml:space="preserve">4.0 </w:t>
      </w:r>
      <w:r w:rsidR="004E3E01" w:rsidRPr="004E3E01">
        <w:rPr>
          <w:rFonts w:asciiTheme="minorBidi" w:hAnsiTheme="minorBidi"/>
          <w:b/>
          <w:bCs/>
          <w:sz w:val="24"/>
          <w:szCs w:val="24"/>
        </w:rPr>
        <w:t>STRATEGIC DIRECTION</w:t>
      </w:r>
    </w:p>
    <w:p w14:paraId="6A8B42A4" w14:textId="77777777"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The year 2025 represented a decisive phase in the implementation of the Commission’s 2023–2027 Strategic Plan. As Ghana’s statutory regulator of tertiary education under the Education Regulatory Bodies Act, 2020 (Act 1023), the Commission intensified efforts to consolidate regulatory reforms, enhance quality assurance systems, and align tertiary education outcomes with national development priorities.</w:t>
      </w:r>
    </w:p>
    <w:p w14:paraId="7B88755A" w14:textId="2ECFE0F8"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4.1 </w:t>
      </w:r>
      <w:r w:rsidR="00E628D1" w:rsidRPr="00E628D1">
        <w:rPr>
          <w:rFonts w:asciiTheme="minorBidi" w:hAnsiTheme="minorBidi"/>
          <w:b/>
          <w:bCs/>
          <w:sz w:val="24"/>
          <w:szCs w:val="24"/>
        </w:rPr>
        <w:t>Strengthening Governance and System Efficiency</w:t>
      </w:r>
    </w:p>
    <w:p w14:paraId="3D0AED7D" w14:textId="60DB854B" w:rsidR="00E628D1" w:rsidRPr="00E628D1" w:rsidRDefault="00E628D1" w:rsidP="00E628D1">
      <w:pPr>
        <w:spacing w:line="276" w:lineRule="auto"/>
        <w:jc w:val="both"/>
        <w:rPr>
          <w:rFonts w:asciiTheme="minorBidi" w:hAnsiTheme="minorBidi"/>
          <w:sz w:val="24"/>
          <w:szCs w:val="24"/>
        </w:rPr>
      </w:pPr>
      <w:r>
        <w:rPr>
          <w:rFonts w:asciiTheme="minorBidi" w:hAnsiTheme="minorBidi"/>
          <w:sz w:val="24"/>
          <w:szCs w:val="24"/>
        </w:rPr>
        <w:t>T</w:t>
      </w:r>
      <w:r w:rsidRPr="00E628D1">
        <w:rPr>
          <w:rFonts w:asciiTheme="minorBidi" w:hAnsiTheme="minorBidi"/>
          <w:sz w:val="24"/>
          <w:szCs w:val="24"/>
        </w:rPr>
        <w:t xml:space="preserve">he Commission advanced reforms aimed at strengthening governance, accountability, and evidence-based planning within the tertiary education sector. Significant progress was made in </w:t>
      </w:r>
      <w:proofErr w:type="spellStart"/>
      <w:r w:rsidRPr="00E628D1">
        <w:rPr>
          <w:rFonts w:asciiTheme="minorBidi" w:hAnsiTheme="minorBidi"/>
          <w:sz w:val="24"/>
          <w:szCs w:val="24"/>
        </w:rPr>
        <w:t>operationalising</w:t>
      </w:r>
      <w:proofErr w:type="spellEnd"/>
      <w:r w:rsidRPr="00E628D1">
        <w:rPr>
          <w:rFonts w:asciiTheme="minorBidi" w:hAnsiTheme="minorBidi"/>
          <w:sz w:val="24"/>
          <w:szCs w:val="24"/>
        </w:rPr>
        <w:t xml:space="preserve"> the </w:t>
      </w:r>
      <w:r>
        <w:rPr>
          <w:rFonts w:asciiTheme="minorBidi" w:hAnsiTheme="minorBidi"/>
          <w:sz w:val="24"/>
          <w:szCs w:val="24"/>
        </w:rPr>
        <w:t>Accreditation</w:t>
      </w:r>
      <w:r w:rsidRPr="00E628D1">
        <w:rPr>
          <w:rFonts w:asciiTheme="minorBidi" w:hAnsiTheme="minorBidi"/>
          <w:sz w:val="24"/>
          <w:szCs w:val="24"/>
        </w:rPr>
        <w:t xml:space="preserve"> Management Information System (</w:t>
      </w:r>
      <w:r>
        <w:rPr>
          <w:rFonts w:asciiTheme="minorBidi" w:hAnsiTheme="minorBidi"/>
          <w:sz w:val="24"/>
          <w:szCs w:val="24"/>
        </w:rPr>
        <w:t>A</w:t>
      </w:r>
      <w:r w:rsidRPr="00E628D1">
        <w:rPr>
          <w:rFonts w:asciiTheme="minorBidi" w:hAnsiTheme="minorBidi"/>
          <w:sz w:val="24"/>
          <w:szCs w:val="24"/>
        </w:rPr>
        <w:t>MIS</w:t>
      </w:r>
      <w:r>
        <w:rPr>
          <w:rFonts w:asciiTheme="minorBidi" w:hAnsiTheme="minorBidi"/>
          <w:sz w:val="24"/>
          <w:szCs w:val="24"/>
        </w:rPr>
        <w:t>)</w:t>
      </w:r>
      <w:r w:rsidRPr="00E628D1">
        <w:rPr>
          <w:rFonts w:asciiTheme="minorBidi" w:hAnsiTheme="minorBidi"/>
          <w:sz w:val="24"/>
          <w:szCs w:val="24"/>
        </w:rPr>
        <w:t xml:space="preserve">. </w:t>
      </w:r>
    </w:p>
    <w:p w14:paraId="6745AE8C" w14:textId="77777777"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Through policy briefs, stakeholder engagements, and structured consultations, GTEC deepened communication of its policy positions to institutions and partners, reinforcing transparency and regulatory predictability in the sector.</w:t>
      </w:r>
    </w:p>
    <w:p w14:paraId="3B5477AF" w14:textId="77777777" w:rsidR="00E628D1" w:rsidRDefault="00E628D1" w:rsidP="00E628D1">
      <w:pPr>
        <w:spacing w:line="276" w:lineRule="auto"/>
        <w:jc w:val="both"/>
        <w:rPr>
          <w:rFonts w:asciiTheme="minorBidi" w:hAnsiTheme="minorBidi"/>
          <w:b/>
          <w:bCs/>
          <w:sz w:val="24"/>
          <w:szCs w:val="24"/>
        </w:rPr>
      </w:pPr>
    </w:p>
    <w:p w14:paraId="77461E67" w14:textId="7468CBA7"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4.2 </w:t>
      </w:r>
      <w:r w:rsidR="00E628D1" w:rsidRPr="00E628D1">
        <w:rPr>
          <w:rFonts w:asciiTheme="minorBidi" w:hAnsiTheme="minorBidi"/>
          <w:b/>
          <w:bCs/>
          <w:sz w:val="24"/>
          <w:szCs w:val="24"/>
        </w:rPr>
        <w:t>Expanding Access and Promoting Inclusivity</w:t>
      </w:r>
    </w:p>
    <w:p w14:paraId="580944AF" w14:textId="604AA1C5"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In response to sustained demand for tertiary education</w:t>
      </w:r>
      <w:r>
        <w:rPr>
          <w:rFonts w:asciiTheme="minorBidi" w:hAnsiTheme="minorBidi"/>
          <w:sz w:val="24"/>
          <w:szCs w:val="24"/>
        </w:rPr>
        <w:t xml:space="preserve">, </w:t>
      </w:r>
      <w:r w:rsidRPr="00E628D1">
        <w:rPr>
          <w:rFonts w:asciiTheme="minorBidi" w:hAnsiTheme="minorBidi"/>
          <w:sz w:val="24"/>
          <w:szCs w:val="24"/>
        </w:rPr>
        <w:t>driven in part by the Free SHS policy</w:t>
      </w:r>
      <w:r>
        <w:rPr>
          <w:rFonts w:asciiTheme="minorBidi" w:hAnsiTheme="minorBidi"/>
          <w:sz w:val="24"/>
          <w:szCs w:val="24"/>
        </w:rPr>
        <w:t xml:space="preserve">, </w:t>
      </w:r>
      <w:r w:rsidRPr="00E628D1">
        <w:rPr>
          <w:rFonts w:asciiTheme="minorBidi" w:hAnsiTheme="minorBidi"/>
          <w:sz w:val="24"/>
          <w:szCs w:val="24"/>
        </w:rPr>
        <w:t xml:space="preserve">the Commission continued to support measures aimed at expanding equitable access. Implementation milestones were achieved </w:t>
      </w:r>
      <w:proofErr w:type="gramStart"/>
      <w:r w:rsidRPr="00E628D1">
        <w:rPr>
          <w:rFonts w:asciiTheme="minorBidi" w:hAnsiTheme="minorBidi"/>
          <w:sz w:val="24"/>
          <w:szCs w:val="24"/>
        </w:rPr>
        <w:t>toward</w:t>
      </w:r>
      <w:proofErr w:type="gramEnd"/>
      <w:r w:rsidRPr="00E628D1">
        <w:rPr>
          <w:rFonts w:asciiTheme="minorBidi" w:hAnsiTheme="minorBidi"/>
          <w:sz w:val="24"/>
          <w:szCs w:val="24"/>
        </w:rPr>
        <w:t xml:space="preserve"> the </w:t>
      </w:r>
      <w:proofErr w:type="spellStart"/>
      <w:r w:rsidRPr="00E628D1">
        <w:rPr>
          <w:rFonts w:asciiTheme="minorBidi" w:hAnsiTheme="minorBidi"/>
          <w:sz w:val="24"/>
          <w:szCs w:val="24"/>
        </w:rPr>
        <w:t>Centralised</w:t>
      </w:r>
      <w:proofErr w:type="spellEnd"/>
      <w:r w:rsidRPr="00E628D1">
        <w:rPr>
          <w:rFonts w:asciiTheme="minorBidi" w:hAnsiTheme="minorBidi"/>
          <w:sz w:val="24"/>
          <w:szCs w:val="24"/>
        </w:rPr>
        <w:t xml:space="preserve"> Application </w:t>
      </w:r>
      <w:r w:rsidRPr="00E628D1">
        <w:rPr>
          <w:rFonts w:asciiTheme="minorBidi" w:hAnsiTheme="minorBidi"/>
          <w:sz w:val="24"/>
          <w:szCs w:val="24"/>
        </w:rPr>
        <w:lastRenderedPageBreak/>
        <w:t>and Placement System (CAPS), designed to reduce inefficiencies and financial burdens associated with multiple admissions processes.</w:t>
      </w:r>
    </w:p>
    <w:p w14:paraId="769CE3BC" w14:textId="77777777" w:rsid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Quality assurance mechanisms for Open, Distance and e-Learning (</w:t>
      </w:r>
      <w:proofErr w:type="spellStart"/>
      <w:r w:rsidRPr="00E628D1">
        <w:rPr>
          <w:rFonts w:asciiTheme="minorBidi" w:hAnsiTheme="minorBidi"/>
          <w:sz w:val="24"/>
          <w:szCs w:val="24"/>
        </w:rPr>
        <w:t>ODeL</w:t>
      </w:r>
      <w:proofErr w:type="spellEnd"/>
      <w:r w:rsidRPr="00E628D1">
        <w:rPr>
          <w:rFonts w:asciiTheme="minorBidi" w:hAnsiTheme="minorBidi"/>
          <w:sz w:val="24"/>
          <w:szCs w:val="24"/>
        </w:rPr>
        <w:t>) were strengthened to ensure that expanded access does not compromise academic standards. The Commission also advanced implementation of the Equity and Inclusivity Policy, encouraging institutions to address gender disparities and improve participation among underrepresented groups.</w:t>
      </w:r>
    </w:p>
    <w:p w14:paraId="1888B701" w14:textId="77777777" w:rsidR="00E628D1" w:rsidRPr="00E628D1" w:rsidRDefault="00E628D1" w:rsidP="00E628D1">
      <w:pPr>
        <w:spacing w:line="276" w:lineRule="auto"/>
        <w:jc w:val="both"/>
        <w:rPr>
          <w:rFonts w:asciiTheme="minorBidi" w:hAnsiTheme="minorBidi"/>
          <w:sz w:val="24"/>
          <w:szCs w:val="24"/>
        </w:rPr>
      </w:pPr>
    </w:p>
    <w:p w14:paraId="7BD98E4B" w14:textId="32C5D362"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4.3 </w:t>
      </w:r>
      <w:r w:rsidR="00E628D1" w:rsidRPr="00E628D1">
        <w:rPr>
          <w:rFonts w:asciiTheme="minorBidi" w:hAnsiTheme="minorBidi"/>
          <w:b/>
          <w:bCs/>
          <w:sz w:val="24"/>
          <w:szCs w:val="24"/>
        </w:rPr>
        <w:t>Enhancing Quality Assurance and Institutional Accountability</w:t>
      </w:r>
    </w:p>
    <w:p w14:paraId="6434BBC5" w14:textId="556F5082" w:rsidR="00E628D1" w:rsidRPr="00E628D1" w:rsidRDefault="00E628D1" w:rsidP="003F5293">
      <w:pPr>
        <w:spacing w:line="276" w:lineRule="auto"/>
        <w:jc w:val="both"/>
        <w:rPr>
          <w:rFonts w:asciiTheme="minorBidi" w:hAnsiTheme="minorBidi"/>
          <w:sz w:val="24"/>
          <w:szCs w:val="24"/>
        </w:rPr>
      </w:pPr>
      <w:r w:rsidRPr="00E628D1">
        <w:rPr>
          <w:rFonts w:asciiTheme="minorBidi" w:hAnsiTheme="minorBidi"/>
          <w:sz w:val="24"/>
          <w:szCs w:val="24"/>
        </w:rPr>
        <w:t xml:space="preserve">Promoting quality remained central to the Commission’s mandate in 2025. </w:t>
      </w:r>
      <w:r w:rsidR="003F5293">
        <w:rPr>
          <w:rFonts w:asciiTheme="minorBidi" w:hAnsiTheme="minorBidi"/>
          <w:sz w:val="24"/>
          <w:szCs w:val="24"/>
        </w:rPr>
        <w:t>Cyclical</w:t>
      </w:r>
      <w:r w:rsidRPr="00E628D1">
        <w:rPr>
          <w:rFonts w:asciiTheme="minorBidi" w:hAnsiTheme="minorBidi"/>
          <w:sz w:val="24"/>
          <w:szCs w:val="24"/>
        </w:rPr>
        <w:t xml:space="preserve"> reviews and academic audits were conducted in line with the approved schedule</w:t>
      </w:r>
      <w:r w:rsidR="003F5293">
        <w:rPr>
          <w:rFonts w:asciiTheme="minorBidi" w:hAnsiTheme="minorBidi"/>
          <w:sz w:val="24"/>
          <w:szCs w:val="24"/>
        </w:rPr>
        <w:t>.</w:t>
      </w:r>
    </w:p>
    <w:p w14:paraId="56145D64" w14:textId="462168FB"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 xml:space="preserve">The Commission sustained its </w:t>
      </w:r>
      <w:r w:rsidR="003F5293">
        <w:rPr>
          <w:rFonts w:asciiTheme="minorBidi" w:hAnsiTheme="minorBidi"/>
          <w:sz w:val="24"/>
          <w:szCs w:val="24"/>
        </w:rPr>
        <w:t>regular</w:t>
      </w:r>
      <w:r w:rsidRPr="00E628D1">
        <w:rPr>
          <w:rFonts w:asciiTheme="minorBidi" w:hAnsiTheme="minorBidi"/>
          <w:sz w:val="24"/>
          <w:szCs w:val="24"/>
        </w:rPr>
        <w:t xml:space="preserve"> publication of accredited institutions and </w:t>
      </w:r>
      <w:proofErr w:type="spellStart"/>
      <w:r w:rsidRPr="00E628D1">
        <w:rPr>
          <w:rFonts w:asciiTheme="minorBidi" w:hAnsiTheme="minorBidi"/>
          <w:sz w:val="24"/>
          <w:szCs w:val="24"/>
        </w:rPr>
        <w:t>programmes</w:t>
      </w:r>
      <w:proofErr w:type="spellEnd"/>
      <w:r w:rsidRPr="00E628D1">
        <w:rPr>
          <w:rFonts w:asciiTheme="minorBidi" w:hAnsiTheme="minorBidi"/>
          <w:sz w:val="24"/>
          <w:szCs w:val="24"/>
        </w:rPr>
        <w:t xml:space="preserve"> to enhance public awareness and consumer protection. Enforcement actions against unaccredited institutions and </w:t>
      </w:r>
      <w:proofErr w:type="spellStart"/>
      <w:r w:rsidRPr="00E628D1">
        <w:rPr>
          <w:rFonts w:asciiTheme="minorBidi" w:hAnsiTheme="minorBidi"/>
          <w:sz w:val="24"/>
          <w:szCs w:val="24"/>
        </w:rPr>
        <w:t>unauthorised</w:t>
      </w:r>
      <w:proofErr w:type="spellEnd"/>
      <w:r w:rsidRPr="00E628D1">
        <w:rPr>
          <w:rFonts w:asciiTheme="minorBidi" w:hAnsiTheme="minorBidi"/>
          <w:sz w:val="24"/>
          <w:szCs w:val="24"/>
        </w:rPr>
        <w:t xml:space="preserve"> satellite campuses were intensified to safeguard students and protect the integrity of Ghana’s qualifications framework.</w:t>
      </w:r>
    </w:p>
    <w:p w14:paraId="5DC85C2D" w14:textId="77777777" w:rsidR="009F1FD4" w:rsidRDefault="009F1FD4" w:rsidP="00E628D1">
      <w:pPr>
        <w:spacing w:line="276" w:lineRule="auto"/>
        <w:jc w:val="both"/>
        <w:rPr>
          <w:rFonts w:asciiTheme="minorBidi" w:hAnsiTheme="minorBidi"/>
          <w:b/>
          <w:bCs/>
          <w:sz w:val="24"/>
          <w:szCs w:val="24"/>
        </w:rPr>
      </w:pPr>
    </w:p>
    <w:p w14:paraId="18439EAA" w14:textId="1420F90F"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4.4 </w:t>
      </w:r>
      <w:proofErr w:type="spellStart"/>
      <w:r w:rsidR="00E628D1" w:rsidRPr="00E628D1">
        <w:rPr>
          <w:rFonts w:asciiTheme="minorBidi" w:hAnsiTheme="minorBidi"/>
          <w:b/>
          <w:bCs/>
          <w:sz w:val="24"/>
          <w:szCs w:val="24"/>
        </w:rPr>
        <w:t>Modernising</w:t>
      </w:r>
      <w:proofErr w:type="spellEnd"/>
      <w:r w:rsidR="00E628D1" w:rsidRPr="00E628D1">
        <w:rPr>
          <w:rFonts w:asciiTheme="minorBidi" w:hAnsiTheme="minorBidi"/>
          <w:b/>
          <w:bCs/>
          <w:sz w:val="24"/>
          <w:szCs w:val="24"/>
        </w:rPr>
        <w:t xml:space="preserve"> Credentials Evaluation and Qualifications Recognition</w:t>
      </w:r>
    </w:p>
    <w:p w14:paraId="752AAC2F" w14:textId="77777777"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 xml:space="preserve">In furtherance of academic integrity and international comparability, 2025 saw measurable progress toward </w:t>
      </w:r>
      <w:proofErr w:type="spellStart"/>
      <w:r w:rsidRPr="00E628D1">
        <w:rPr>
          <w:rFonts w:asciiTheme="minorBidi" w:hAnsiTheme="minorBidi"/>
          <w:sz w:val="24"/>
          <w:szCs w:val="24"/>
        </w:rPr>
        <w:t>operationalising</w:t>
      </w:r>
      <w:proofErr w:type="spellEnd"/>
      <w:r w:rsidRPr="00E628D1">
        <w:rPr>
          <w:rFonts w:asciiTheme="minorBidi" w:hAnsiTheme="minorBidi"/>
          <w:sz w:val="24"/>
          <w:szCs w:val="24"/>
        </w:rPr>
        <w:t xml:space="preserve"> the National Qualifications Framework (NQF) and advancing the National Learners Records Database (NLRD). These initiatives aim to streamline qualification recognition, support academic mobility, and reduce fraudulent credential practices.</w:t>
      </w:r>
    </w:p>
    <w:p w14:paraId="011C6B68" w14:textId="61D7AEAD" w:rsidR="00E628D1" w:rsidRPr="00E628D1" w:rsidRDefault="00E628D1" w:rsidP="003F5293">
      <w:pPr>
        <w:spacing w:line="276" w:lineRule="auto"/>
        <w:jc w:val="both"/>
        <w:rPr>
          <w:rFonts w:asciiTheme="minorBidi" w:hAnsiTheme="minorBidi"/>
          <w:sz w:val="24"/>
          <w:szCs w:val="24"/>
        </w:rPr>
      </w:pPr>
      <w:r w:rsidRPr="00E628D1">
        <w:rPr>
          <w:rFonts w:asciiTheme="minorBidi" w:hAnsiTheme="minorBidi"/>
          <w:sz w:val="24"/>
          <w:szCs w:val="24"/>
        </w:rPr>
        <w:t>Upgrades to the Credential Evaluation Management System (CEMS) improved processing efficiency and strengthened verification mechanisms</w:t>
      </w:r>
      <w:r w:rsidR="003F5293">
        <w:rPr>
          <w:rFonts w:asciiTheme="minorBidi" w:hAnsiTheme="minorBidi"/>
          <w:sz w:val="24"/>
          <w:szCs w:val="24"/>
        </w:rPr>
        <w:t xml:space="preserve"> but a lot still needs to be done.</w:t>
      </w:r>
    </w:p>
    <w:p w14:paraId="12FB0F84" w14:textId="77777777" w:rsidR="009F1FD4" w:rsidRDefault="009F1FD4" w:rsidP="00E628D1">
      <w:pPr>
        <w:spacing w:line="276" w:lineRule="auto"/>
        <w:jc w:val="both"/>
        <w:rPr>
          <w:rFonts w:asciiTheme="minorBidi" w:hAnsiTheme="minorBidi"/>
          <w:b/>
          <w:bCs/>
          <w:sz w:val="24"/>
          <w:szCs w:val="24"/>
        </w:rPr>
      </w:pPr>
    </w:p>
    <w:p w14:paraId="3A5130A6" w14:textId="0FAD6C15"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4.5 </w:t>
      </w:r>
      <w:r w:rsidR="00E628D1" w:rsidRPr="00E628D1">
        <w:rPr>
          <w:rFonts w:asciiTheme="minorBidi" w:hAnsiTheme="minorBidi"/>
          <w:b/>
          <w:bCs/>
          <w:sz w:val="24"/>
          <w:szCs w:val="24"/>
        </w:rPr>
        <w:t xml:space="preserve">Building Institutional Capacity </w:t>
      </w:r>
    </w:p>
    <w:p w14:paraId="1C5241EA" w14:textId="77777777" w:rsid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 xml:space="preserve">Staff capacity development </w:t>
      </w:r>
      <w:proofErr w:type="spellStart"/>
      <w:r w:rsidRPr="00E628D1">
        <w:rPr>
          <w:rFonts w:asciiTheme="minorBidi" w:hAnsiTheme="minorBidi"/>
          <w:sz w:val="24"/>
          <w:szCs w:val="24"/>
        </w:rPr>
        <w:t>programmes</w:t>
      </w:r>
      <w:proofErr w:type="spellEnd"/>
      <w:r w:rsidRPr="00E628D1">
        <w:rPr>
          <w:rFonts w:asciiTheme="minorBidi" w:hAnsiTheme="minorBidi"/>
          <w:sz w:val="24"/>
          <w:szCs w:val="24"/>
        </w:rPr>
        <w:t xml:space="preserve"> were implemented to enhance regulatory expertise, and investments in ICT infrastructure improved automation and service delivery. These measures collectively enhanced institutional resilience and operational efficiency.</w:t>
      </w:r>
    </w:p>
    <w:p w14:paraId="20DBBE6F" w14:textId="1995D544" w:rsidR="000B6291" w:rsidRPr="000B6291" w:rsidRDefault="000B6291" w:rsidP="000B6291">
      <w:pPr>
        <w:spacing w:line="276" w:lineRule="auto"/>
        <w:jc w:val="both"/>
        <w:rPr>
          <w:rFonts w:asciiTheme="minorBidi" w:hAnsiTheme="minorBidi"/>
          <w:sz w:val="24"/>
          <w:szCs w:val="24"/>
        </w:rPr>
      </w:pPr>
      <w:r>
        <w:rPr>
          <w:rFonts w:asciiTheme="minorBidi" w:hAnsiTheme="minorBidi"/>
          <w:sz w:val="24"/>
          <w:szCs w:val="24"/>
        </w:rPr>
        <w:t>Also, t</w:t>
      </w:r>
      <w:r w:rsidRPr="000B6291">
        <w:rPr>
          <w:rFonts w:asciiTheme="minorBidi" w:hAnsiTheme="minorBidi"/>
          <w:sz w:val="24"/>
          <w:szCs w:val="24"/>
        </w:rPr>
        <w:t>he Ghana Tertiary Education Commission (GTEC), with sponsorship from Transforming Teaching, Education and Learning (T-TEL), organized a Tertiary Education Stakeholder Engagement on the ongoing Senior High School (SHS) Reforms to ensure that tertiary institutions are well-prepared to receive graduates from the reformed system.</w:t>
      </w:r>
      <w:r w:rsidRPr="000B6291">
        <w:rPr>
          <w:kern w:val="2"/>
          <w:sz w:val="24"/>
          <w:szCs w:val="24"/>
          <w14:ligatures w14:val="standardContextual"/>
        </w:rPr>
        <w:t xml:space="preserve"> </w:t>
      </w:r>
      <w:r w:rsidRPr="000B6291">
        <w:rPr>
          <w:rFonts w:asciiTheme="minorBidi" w:hAnsiTheme="minorBidi"/>
          <w:sz w:val="24"/>
          <w:szCs w:val="24"/>
        </w:rPr>
        <w:t xml:space="preserve">The purpose of the exercise was to raise awareness among key </w:t>
      </w:r>
      <w:r w:rsidRPr="000B6291">
        <w:rPr>
          <w:rFonts w:asciiTheme="minorBidi" w:hAnsiTheme="minorBidi"/>
          <w:sz w:val="24"/>
          <w:szCs w:val="24"/>
        </w:rPr>
        <w:lastRenderedPageBreak/>
        <w:t>university stakeholders such as Pro-Vice Chancellors, Provosts, Deans, Directors and Quality Assurance Officers, about the skills, competencies, and 21st-century values that learners are expected to acquire under the new SHS curricula developed by the National Council for Curriculum and Assessment (NaCCA).</w:t>
      </w:r>
    </w:p>
    <w:p w14:paraId="397AD59D" w14:textId="77777777" w:rsidR="009F1FD4" w:rsidRDefault="009F1FD4" w:rsidP="00E628D1">
      <w:pPr>
        <w:spacing w:line="276" w:lineRule="auto"/>
        <w:jc w:val="both"/>
        <w:rPr>
          <w:rFonts w:asciiTheme="minorBidi" w:hAnsiTheme="minorBidi"/>
          <w:b/>
          <w:bCs/>
          <w:sz w:val="24"/>
          <w:szCs w:val="24"/>
        </w:rPr>
      </w:pPr>
    </w:p>
    <w:p w14:paraId="1AB777D1" w14:textId="63BBE96F" w:rsidR="00E628D1" w:rsidRPr="00E628D1" w:rsidRDefault="009F1FD4" w:rsidP="00E628D1">
      <w:pPr>
        <w:spacing w:line="276" w:lineRule="auto"/>
        <w:jc w:val="both"/>
        <w:rPr>
          <w:rFonts w:asciiTheme="minorBidi" w:hAnsiTheme="minorBidi"/>
          <w:b/>
          <w:bCs/>
          <w:sz w:val="24"/>
          <w:szCs w:val="24"/>
        </w:rPr>
      </w:pPr>
      <w:r>
        <w:rPr>
          <w:rFonts w:asciiTheme="minorBidi" w:hAnsiTheme="minorBidi"/>
          <w:b/>
          <w:bCs/>
          <w:sz w:val="24"/>
          <w:szCs w:val="24"/>
        </w:rPr>
        <w:t xml:space="preserve">4.6 </w:t>
      </w:r>
      <w:r w:rsidR="00E628D1" w:rsidRPr="00E628D1">
        <w:rPr>
          <w:rFonts w:asciiTheme="minorBidi" w:hAnsiTheme="minorBidi"/>
          <w:b/>
          <w:bCs/>
          <w:sz w:val="24"/>
          <w:szCs w:val="24"/>
        </w:rPr>
        <w:t>Promoting STEM and Skills-Oriented Education</w:t>
      </w:r>
    </w:p>
    <w:p w14:paraId="0B7C3D2F" w14:textId="77777777"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Consistent with national priorities for industrial transformation and digital innovation, the Commission advanced policies to promote Science, Technology, Engineering and Mathematics (STEM) education. Technical Universities were further supported in the transition toward Competency-Based Training (CBT), while engagement with industry stakeholders was strengthened to improve graduate employability outcomes.</w:t>
      </w:r>
    </w:p>
    <w:p w14:paraId="3843E6A7" w14:textId="77777777" w:rsidR="00E628D1" w:rsidRPr="00E628D1" w:rsidRDefault="00E628D1" w:rsidP="00E628D1">
      <w:pPr>
        <w:spacing w:line="276" w:lineRule="auto"/>
        <w:jc w:val="both"/>
        <w:rPr>
          <w:rFonts w:asciiTheme="minorBidi" w:hAnsiTheme="minorBidi"/>
          <w:sz w:val="24"/>
          <w:szCs w:val="24"/>
        </w:rPr>
      </w:pPr>
      <w:r w:rsidRPr="00E628D1">
        <w:rPr>
          <w:rFonts w:asciiTheme="minorBidi" w:hAnsiTheme="minorBidi"/>
          <w:sz w:val="24"/>
          <w:szCs w:val="24"/>
        </w:rPr>
        <w:t>Efforts were also made to promote bridging and remedial initiatives aimed at increasing STEM participation, particularly among non-traditional and underserved student populations.</w:t>
      </w:r>
    </w:p>
    <w:p w14:paraId="39DF332A" w14:textId="2EDA9EB2" w:rsidR="00E628D1" w:rsidRPr="00E628D1" w:rsidRDefault="00E628D1" w:rsidP="004F4D71">
      <w:pPr>
        <w:spacing w:line="276" w:lineRule="auto"/>
        <w:jc w:val="both"/>
        <w:rPr>
          <w:rFonts w:asciiTheme="minorBidi" w:hAnsiTheme="minorBidi"/>
          <w:sz w:val="24"/>
          <w:szCs w:val="24"/>
        </w:rPr>
      </w:pPr>
      <w:r w:rsidRPr="00E628D1">
        <w:rPr>
          <w:rFonts w:asciiTheme="minorBidi" w:hAnsiTheme="minorBidi"/>
          <w:sz w:val="24"/>
          <w:szCs w:val="24"/>
        </w:rPr>
        <w:t>The Commission’s performance in 2025 demonstrates steady progress toward building a more coherent, transparent, and quality-driven tertiary education system. As implementation of the Strategic Plan enters its consolidation phase, the Commission remains committed to professionalism, transparency, inclusiveness, accountability, and integrity in the discharge of its mandate.</w:t>
      </w:r>
    </w:p>
    <w:p w14:paraId="7EC00471" w14:textId="77777777" w:rsidR="004E3E01" w:rsidRPr="004B7E3C" w:rsidRDefault="004E3E01" w:rsidP="004B7E3C">
      <w:pPr>
        <w:spacing w:line="276" w:lineRule="auto"/>
        <w:jc w:val="both"/>
        <w:rPr>
          <w:rFonts w:asciiTheme="minorBidi" w:hAnsiTheme="minorBidi"/>
          <w:sz w:val="24"/>
          <w:szCs w:val="24"/>
        </w:rPr>
      </w:pPr>
    </w:p>
    <w:p w14:paraId="45B4C670" w14:textId="53ABF5C8" w:rsidR="00A421DC" w:rsidRDefault="00A421DC" w:rsidP="004B7E3C">
      <w:pPr>
        <w:spacing w:line="276" w:lineRule="auto"/>
        <w:jc w:val="both"/>
        <w:rPr>
          <w:rFonts w:asciiTheme="minorBidi" w:hAnsiTheme="minorBidi"/>
          <w:sz w:val="24"/>
          <w:szCs w:val="24"/>
        </w:rPr>
      </w:pPr>
    </w:p>
    <w:p w14:paraId="44A7AD5A" w14:textId="1178651D" w:rsidR="009F1FD4" w:rsidRPr="009F1FD4" w:rsidRDefault="009F1FD4" w:rsidP="004B7E3C">
      <w:pPr>
        <w:spacing w:line="276" w:lineRule="auto"/>
        <w:jc w:val="both"/>
        <w:rPr>
          <w:rFonts w:asciiTheme="minorBidi" w:hAnsiTheme="minorBidi"/>
          <w:b/>
          <w:bCs/>
          <w:sz w:val="28"/>
          <w:szCs w:val="28"/>
        </w:rPr>
      </w:pPr>
      <w:r w:rsidRPr="009F1FD4">
        <w:rPr>
          <w:rFonts w:asciiTheme="minorBidi" w:hAnsiTheme="minorBidi"/>
          <w:b/>
          <w:bCs/>
          <w:sz w:val="28"/>
          <w:szCs w:val="28"/>
        </w:rPr>
        <w:t>CHAPTER 5</w:t>
      </w:r>
    </w:p>
    <w:p w14:paraId="50952CC9" w14:textId="3FA83C04" w:rsidR="000E65FE" w:rsidRPr="009F1FD4" w:rsidRDefault="009F1FD4" w:rsidP="004B7E3C">
      <w:pPr>
        <w:spacing w:line="276" w:lineRule="auto"/>
        <w:jc w:val="both"/>
        <w:rPr>
          <w:rFonts w:asciiTheme="minorBidi" w:hAnsiTheme="minorBidi"/>
          <w:b/>
          <w:bCs/>
          <w:sz w:val="24"/>
          <w:szCs w:val="24"/>
        </w:rPr>
      </w:pPr>
      <w:r>
        <w:rPr>
          <w:rFonts w:asciiTheme="minorBidi" w:hAnsiTheme="minorBidi"/>
          <w:b/>
          <w:bCs/>
          <w:sz w:val="24"/>
          <w:szCs w:val="24"/>
        </w:rPr>
        <w:t xml:space="preserve">5.0 </w:t>
      </w:r>
      <w:r w:rsidRPr="009F1FD4">
        <w:rPr>
          <w:rFonts w:asciiTheme="minorBidi" w:hAnsiTheme="minorBidi"/>
          <w:b/>
          <w:bCs/>
          <w:sz w:val="24"/>
          <w:szCs w:val="24"/>
        </w:rPr>
        <w:t>DIRECTORATE AND DEPARTMENTAL PERFORMANCE</w:t>
      </w:r>
    </w:p>
    <w:p w14:paraId="42333288" w14:textId="4FEF1CE3" w:rsidR="009F1FD4" w:rsidRPr="009F1FD4" w:rsidRDefault="009F1FD4" w:rsidP="000E65FE">
      <w:pPr>
        <w:spacing w:line="276" w:lineRule="auto"/>
        <w:jc w:val="both"/>
        <w:rPr>
          <w:rFonts w:asciiTheme="minorBidi" w:hAnsiTheme="minorBidi"/>
          <w:b/>
          <w:bCs/>
          <w:sz w:val="24"/>
          <w:szCs w:val="24"/>
        </w:rPr>
      </w:pPr>
      <w:r w:rsidRPr="009F1FD4">
        <w:rPr>
          <w:rFonts w:asciiTheme="minorBidi" w:hAnsiTheme="minorBidi"/>
          <w:b/>
          <w:bCs/>
          <w:sz w:val="24"/>
          <w:szCs w:val="24"/>
        </w:rPr>
        <w:t>5.1 ACCREDITATION DIRECTORATE</w:t>
      </w:r>
    </w:p>
    <w:p w14:paraId="75842C56" w14:textId="738A95DD" w:rsidR="000E65FE" w:rsidRPr="000E65FE" w:rsidRDefault="009F1FD4" w:rsidP="000E65FE">
      <w:pPr>
        <w:spacing w:line="276" w:lineRule="auto"/>
        <w:jc w:val="both"/>
        <w:rPr>
          <w:rFonts w:asciiTheme="minorBidi" w:hAnsiTheme="minorBidi"/>
          <w:b/>
          <w:sz w:val="24"/>
          <w:szCs w:val="24"/>
        </w:rPr>
      </w:pPr>
      <w:r>
        <w:rPr>
          <w:rFonts w:asciiTheme="minorBidi" w:hAnsiTheme="minorBidi"/>
          <w:b/>
          <w:sz w:val="24"/>
          <w:szCs w:val="24"/>
        </w:rPr>
        <w:t xml:space="preserve">5.1.1 </w:t>
      </w:r>
      <w:r w:rsidR="000E65FE" w:rsidRPr="000E65FE">
        <w:rPr>
          <w:rFonts w:asciiTheme="minorBidi" w:hAnsiTheme="minorBidi"/>
          <w:b/>
          <w:sz w:val="24"/>
          <w:szCs w:val="24"/>
        </w:rPr>
        <w:t>Introduction</w:t>
      </w:r>
    </w:p>
    <w:p w14:paraId="6AA5E7E9"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The Accreditation Directorate of the Ghana Tertiary Education Commission (GTEC) is mandated to ensure quality assurance in tertiary education through institutional and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accreditation, regulatory enforcement, and monitoring of compliance with approved standards. The Directorate safeguards the integrity of academic qualifications and promotes public confidence in Ghana’s tertiary education system.</w:t>
      </w:r>
    </w:p>
    <w:p w14:paraId="79BEBB78"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During the 2025 reporting year, the Directorate undertook extensive institutional and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accreditation activities, strengthened regulatory oversight, and implemented strategic interventions to address emerging quality assurance concerns. This report highlights the key activities undertaken, major achievements recorded, challenges encountered, and planned activities for 2026.</w:t>
      </w:r>
    </w:p>
    <w:p w14:paraId="5B4E3E49" w14:textId="77777777" w:rsidR="009F1FD4" w:rsidRDefault="009F1FD4" w:rsidP="000E65FE">
      <w:pPr>
        <w:spacing w:line="276" w:lineRule="auto"/>
        <w:jc w:val="both"/>
        <w:rPr>
          <w:rFonts w:asciiTheme="minorBidi" w:hAnsiTheme="minorBidi"/>
          <w:b/>
          <w:sz w:val="24"/>
          <w:szCs w:val="24"/>
        </w:rPr>
      </w:pPr>
    </w:p>
    <w:p w14:paraId="252AE507" w14:textId="6BBAD27D" w:rsidR="000E65FE" w:rsidRPr="000E65FE" w:rsidRDefault="009F1FD4" w:rsidP="000E65FE">
      <w:pPr>
        <w:spacing w:line="276" w:lineRule="auto"/>
        <w:jc w:val="both"/>
        <w:rPr>
          <w:rFonts w:asciiTheme="minorBidi" w:hAnsiTheme="minorBidi"/>
          <w:b/>
          <w:sz w:val="24"/>
          <w:szCs w:val="24"/>
        </w:rPr>
      </w:pPr>
      <w:r>
        <w:rPr>
          <w:rFonts w:asciiTheme="minorBidi" w:hAnsiTheme="minorBidi"/>
          <w:b/>
          <w:sz w:val="24"/>
          <w:szCs w:val="24"/>
        </w:rPr>
        <w:lastRenderedPageBreak/>
        <w:t xml:space="preserve">5.1.2 </w:t>
      </w:r>
      <w:r w:rsidR="000E65FE" w:rsidRPr="000E65FE">
        <w:rPr>
          <w:rFonts w:asciiTheme="minorBidi" w:hAnsiTheme="minorBidi"/>
          <w:b/>
          <w:sz w:val="24"/>
          <w:szCs w:val="24"/>
        </w:rPr>
        <w:t xml:space="preserve">Key Activities and </w:t>
      </w:r>
      <w:proofErr w:type="spellStart"/>
      <w:r w:rsidR="000E65FE" w:rsidRPr="000E65FE">
        <w:rPr>
          <w:rFonts w:asciiTheme="minorBidi" w:hAnsiTheme="minorBidi"/>
          <w:b/>
          <w:sz w:val="24"/>
          <w:szCs w:val="24"/>
        </w:rPr>
        <w:t>Programmes</w:t>
      </w:r>
      <w:proofErr w:type="spellEnd"/>
    </w:p>
    <w:p w14:paraId="79A10FE3" w14:textId="57FA9F1F" w:rsidR="000E65FE" w:rsidRPr="000E65FE" w:rsidRDefault="009F1FD4" w:rsidP="000E65FE">
      <w:pPr>
        <w:spacing w:line="276" w:lineRule="auto"/>
        <w:jc w:val="both"/>
        <w:rPr>
          <w:rFonts w:asciiTheme="minorBidi" w:hAnsiTheme="minorBidi"/>
          <w:b/>
          <w:sz w:val="24"/>
          <w:szCs w:val="24"/>
        </w:rPr>
      </w:pPr>
      <w:r>
        <w:rPr>
          <w:rFonts w:asciiTheme="minorBidi" w:hAnsiTheme="minorBidi"/>
          <w:b/>
          <w:sz w:val="24"/>
          <w:szCs w:val="24"/>
        </w:rPr>
        <w:t xml:space="preserve">5.1.2.1 </w:t>
      </w:r>
      <w:r w:rsidR="000E65FE" w:rsidRPr="000E65FE">
        <w:rPr>
          <w:rFonts w:asciiTheme="minorBidi" w:hAnsiTheme="minorBidi"/>
          <w:b/>
          <w:sz w:val="24"/>
          <w:szCs w:val="24"/>
        </w:rPr>
        <w:t>Institutional Accreditation</w:t>
      </w:r>
    </w:p>
    <w:p w14:paraId="32EB6935"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During the year under review, the Directorate conducted:</w:t>
      </w:r>
    </w:p>
    <w:p w14:paraId="0C2FE5E8" w14:textId="77777777" w:rsidR="000E65FE" w:rsidRP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Thirty-Seven (37) Site Clearance exercises were conducted to assess the readiness of institutions seeking to establish or expand academic operations. These assessments covered infrastructure, governance systems, academic staffing, and learning resources.</w:t>
      </w:r>
    </w:p>
    <w:p w14:paraId="2493ABFB" w14:textId="77777777" w:rsidR="000E65FE" w:rsidRP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Eighty-One (81) Institutional Accreditation Committee (IAC) visits were undertaken to evaluate compliance with approved standards.</w:t>
      </w:r>
    </w:p>
    <w:p w14:paraId="50398696" w14:textId="77777777" w:rsidR="000E65FE" w:rsidRP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Four (4) Institutional Accreditation Committee (IAC) meetings were convened to deliberate on accreditation applications and make recommendations to the Board.</w:t>
      </w:r>
    </w:p>
    <w:p w14:paraId="49ED107E" w14:textId="77777777" w:rsidR="000E65FE" w:rsidRP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Thirty-Eight (38) name approvals granted.</w:t>
      </w:r>
    </w:p>
    <w:p w14:paraId="269E901C" w14:textId="77777777" w:rsidR="000E65FE" w:rsidRP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Twenty-Eight (28) institutional authorizations granted.</w:t>
      </w:r>
    </w:p>
    <w:p w14:paraId="2C0B4FF3" w14:textId="77777777" w:rsidR="000E65FE" w:rsidRDefault="000E65FE" w:rsidP="000E65FE">
      <w:pPr>
        <w:numPr>
          <w:ilvl w:val="0"/>
          <w:numId w:val="33"/>
        </w:numPr>
        <w:spacing w:line="276" w:lineRule="auto"/>
        <w:jc w:val="both"/>
        <w:rPr>
          <w:rFonts w:asciiTheme="minorBidi" w:hAnsiTheme="minorBidi"/>
          <w:sz w:val="24"/>
          <w:szCs w:val="24"/>
        </w:rPr>
      </w:pPr>
      <w:r w:rsidRPr="000E65FE">
        <w:rPr>
          <w:rFonts w:asciiTheme="minorBidi" w:hAnsiTheme="minorBidi"/>
          <w:sz w:val="24"/>
          <w:szCs w:val="24"/>
        </w:rPr>
        <w:t>As part of regulatory oversight, the Directorate also addressed fifty (50) cases of misuse of honorary and unearned academic titles.</w:t>
      </w:r>
    </w:p>
    <w:p w14:paraId="76F92E53" w14:textId="77777777" w:rsidR="009F1FD4" w:rsidRDefault="009F1FD4" w:rsidP="009F1FD4">
      <w:pPr>
        <w:spacing w:line="276" w:lineRule="auto"/>
        <w:ind w:left="720"/>
        <w:jc w:val="both"/>
        <w:rPr>
          <w:rFonts w:asciiTheme="minorBidi" w:hAnsiTheme="minorBidi"/>
          <w:sz w:val="24"/>
          <w:szCs w:val="24"/>
        </w:rPr>
      </w:pPr>
    </w:p>
    <w:p w14:paraId="7B9E15F7" w14:textId="3D228AAD" w:rsidR="009F1FD4" w:rsidRPr="00B24D6B" w:rsidRDefault="009F1FD4" w:rsidP="009F1FD4">
      <w:pPr>
        <w:spacing w:line="276" w:lineRule="auto"/>
        <w:ind w:left="720"/>
        <w:jc w:val="both"/>
        <w:rPr>
          <w:rFonts w:asciiTheme="minorBidi" w:hAnsiTheme="minorBidi"/>
          <w:sz w:val="24"/>
          <w:szCs w:val="24"/>
        </w:rPr>
      </w:pPr>
      <w:r w:rsidRPr="00B24D6B">
        <w:rPr>
          <w:rFonts w:asciiTheme="minorBidi" w:hAnsiTheme="minorBidi"/>
          <w:sz w:val="24"/>
          <w:szCs w:val="24"/>
        </w:rPr>
        <w:t xml:space="preserve">Table </w:t>
      </w:r>
      <w:r w:rsidR="00B24D6B" w:rsidRPr="00B24D6B">
        <w:rPr>
          <w:rFonts w:asciiTheme="minorBidi" w:hAnsiTheme="minorBidi"/>
          <w:sz w:val="24"/>
          <w:szCs w:val="24"/>
        </w:rPr>
        <w:t>2</w:t>
      </w:r>
      <w:r w:rsidRPr="00B24D6B">
        <w:rPr>
          <w:rFonts w:asciiTheme="minorBidi" w:hAnsiTheme="minorBidi"/>
          <w:sz w:val="24"/>
          <w:szCs w:val="24"/>
        </w:rPr>
        <w:t xml:space="preserve">: Summary of Institutional Accreditation Activities </w:t>
      </w:r>
    </w:p>
    <w:tbl>
      <w:tblPr>
        <w:tblStyle w:val="TableGrid"/>
        <w:tblW w:w="0" w:type="auto"/>
        <w:tblInd w:w="175" w:type="dxa"/>
        <w:tblLook w:val="04A0" w:firstRow="1" w:lastRow="0" w:firstColumn="1" w:lastColumn="0" w:noHBand="0" w:noVBand="1"/>
      </w:tblPr>
      <w:tblGrid>
        <w:gridCol w:w="6030"/>
        <w:gridCol w:w="2790"/>
      </w:tblGrid>
      <w:tr w:rsidR="000E65FE" w:rsidRPr="000E65FE" w14:paraId="79C2EF03" w14:textId="77777777" w:rsidTr="009F1FD4">
        <w:trPr>
          <w:trHeight w:val="495"/>
        </w:trPr>
        <w:tc>
          <w:tcPr>
            <w:tcW w:w="6030" w:type="dxa"/>
            <w:shd w:val="clear" w:color="auto" w:fill="D1D1D1" w:themeFill="background2" w:themeFillShade="E6"/>
          </w:tcPr>
          <w:p w14:paraId="4906E595"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 xml:space="preserve">Activity </w:t>
            </w:r>
          </w:p>
        </w:tc>
        <w:tc>
          <w:tcPr>
            <w:tcW w:w="2790" w:type="dxa"/>
            <w:shd w:val="clear" w:color="auto" w:fill="D1D1D1" w:themeFill="background2" w:themeFillShade="E6"/>
          </w:tcPr>
          <w:p w14:paraId="28A269D6"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Output (No.)</w:t>
            </w:r>
          </w:p>
        </w:tc>
      </w:tr>
      <w:tr w:rsidR="000E65FE" w:rsidRPr="000E65FE" w14:paraId="7D395B69" w14:textId="77777777" w:rsidTr="009F1FD4">
        <w:trPr>
          <w:trHeight w:val="367"/>
        </w:trPr>
        <w:tc>
          <w:tcPr>
            <w:tcW w:w="6030" w:type="dxa"/>
          </w:tcPr>
          <w:p w14:paraId="46582FBD"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Name Approvals Granted </w:t>
            </w:r>
          </w:p>
        </w:tc>
        <w:tc>
          <w:tcPr>
            <w:tcW w:w="2790" w:type="dxa"/>
          </w:tcPr>
          <w:p w14:paraId="402C43FF"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38</w:t>
            </w:r>
          </w:p>
        </w:tc>
      </w:tr>
      <w:tr w:rsidR="000E65FE" w:rsidRPr="000E65FE" w14:paraId="0FB60036" w14:textId="77777777" w:rsidTr="009F1FD4">
        <w:trPr>
          <w:trHeight w:val="386"/>
        </w:trPr>
        <w:tc>
          <w:tcPr>
            <w:tcW w:w="6030" w:type="dxa"/>
          </w:tcPr>
          <w:p w14:paraId="1C74B9D1"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Site Clearance Visits Conducted </w:t>
            </w:r>
          </w:p>
        </w:tc>
        <w:tc>
          <w:tcPr>
            <w:tcW w:w="2790" w:type="dxa"/>
          </w:tcPr>
          <w:p w14:paraId="45094557"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37</w:t>
            </w:r>
          </w:p>
        </w:tc>
      </w:tr>
      <w:tr w:rsidR="000E65FE" w:rsidRPr="000E65FE" w14:paraId="237741AA" w14:textId="77777777" w:rsidTr="009F1FD4">
        <w:trPr>
          <w:trHeight w:val="386"/>
        </w:trPr>
        <w:tc>
          <w:tcPr>
            <w:tcW w:w="6030" w:type="dxa"/>
          </w:tcPr>
          <w:p w14:paraId="5432D6C8"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Institutional Authorizations Granted</w:t>
            </w:r>
          </w:p>
        </w:tc>
        <w:tc>
          <w:tcPr>
            <w:tcW w:w="2790" w:type="dxa"/>
          </w:tcPr>
          <w:p w14:paraId="3D669537"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28</w:t>
            </w:r>
          </w:p>
        </w:tc>
      </w:tr>
      <w:tr w:rsidR="000E65FE" w:rsidRPr="000E65FE" w14:paraId="5E285FA0" w14:textId="77777777" w:rsidTr="009F1FD4">
        <w:trPr>
          <w:trHeight w:val="527"/>
        </w:trPr>
        <w:tc>
          <w:tcPr>
            <w:tcW w:w="6030" w:type="dxa"/>
          </w:tcPr>
          <w:p w14:paraId="311ED2B4"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Institutional Accreditation Committee (IAC) Visits</w:t>
            </w:r>
          </w:p>
        </w:tc>
        <w:tc>
          <w:tcPr>
            <w:tcW w:w="2790" w:type="dxa"/>
          </w:tcPr>
          <w:p w14:paraId="068602DC"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81</w:t>
            </w:r>
          </w:p>
        </w:tc>
      </w:tr>
      <w:tr w:rsidR="000E65FE" w:rsidRPr="000E65FE" w14:paraId="194CC6FB" w14:textId="77777777" w:rsidTr="009F1FD4">
        <w:trPr>
          <w:trHeight w:val="386"/>
        </w:trPr>
        <w:tc>
          <w:tcPr>
            <w:tcW w:w="6030" w:type="dxa"/>
          </w:tcPr>
          <w:p w14:paraId="4DE975AF"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Institutional Accreditation (IAC) Meetings </w:t>
            </w:r>
          </w:p>
        </w:tc>
        <w:tc>
          <w:tcPr>
            <w:tcW w:w="2790" w:type="dxa"/>
          </w:tcPr>
          <w:p w14:paraId="10549E62"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4</w:t>
            </w:r>
          </w:p>
        </w:tc>
      </w:tr>
      <w:tr w:rsidR="000E65FE" w:rsidRPr="000E65FE" w14:paraId="20E80351" w14:textId="77777777" w:rsidTr="009F1FD4">
        <w:trPr>
          <w:trHeight w:val="386"/>
        </w:trPr>
        <w:tc>
          <w:tcPr>
            <w:tcW w:w="6030" w:type="dxa"/>
          </w:tcPr>
          <w:p w14:paraId="317A598F"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 xml:space="preserve">Institutions Accredited </w:t>
            </w:r>
          </w:p>
        </w:tc>
        <w:tc>
          <w:tcPr>
            <w:tcW w:w="2790" w:type="dxa"/>
          </w:tcPr>
          <w:p w14:paraId="3DCA9CA4"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71</w:t>
            </w:r>
          </w:p>
        </w:tc>
      </w:tr>
      <w:tr w:rsidR="000E65FE" w:rsidRPr="000E65FE" w14:paraId="78D1E705" w14:textId="77777777" w:rsidTr="009F1FD4">
        <w:trPr>
          <w:trHeight w:val="466"/>
        </w:trPr>
        <w:tc>
          <w:tcPr>
            <w:tcW w:w="6030" w:type="dxa"/>
          </w:tcPr>
          <w:p w14:paraId="7FD3F5B1"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Cases of Use of Unearned/Honorary Degrees Addressed</w:t>
            </w:r>
          </w:p>
        </w:tc>
        <w:tc>
          <w:tcPr>
            <w:tcW w:w="2790" w:type="dxa"/>
          </w:tcPr>
          <w:p w14:paraId="01857B25"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50</w:t>
            </w:r>
          </w:p>
        </w:tc>
      </w:tr>
    </w:tbl>
    <w:p w14:paraId="2798ADF2" w14:textId="77777777" w:rsidR="000E65FE" w:rsidRPr="000E65FE" w:rsidRDefault="000E65FE" w:rsidP="000E65FE">
      <w:pPr>
        <w:spacing w:line="276" w:lineRule="auto"/>
        <w:jc w:val="both"/>
        <w:rPr>
          <w:rFonts w:asciiTheme="minorBidi" w:hAnsiTheme="minorBidi"/>
          <w:sz w:val="24"/>
          <w:szCs w:val="24"/>
        </w:rPr>
      </w:pPr>
    </w:p>
    <w:p w14:paraId="2755D6FC" w14:textId="61D895F4" w:rsidR="000E65FE" w:rsidRPr="000E65FE" w:rsidRDefault="009F1FD4" w:rsidP="000E65FE">
      <w:pPr>
        <w:spacing w:line="276" w:lineRule="auto"/>
        <w:jc w:val="both"/>
        <w:rPr>
          <w:rFonts w:asciiTheme="minorBidi" w:hAnsiTheme="minorBidi"/>
          <w:b/>
          <w:sz w:val="24"/>
          <w:szCs w:val="24"/>
        </w:rPr>
      </w:pPr>
      <w:r>
        <w:rPr>
          <w:rFonts w:asciiTheme="minorBidi" w:hAnsiTheme="minorBidi"/>
          <w:b/>
          <w:sz w:val="24"/>
          <w:szCs w:val="24"/>
        </w:rPr>
        <w:t xml:space="preserve">5.1.2.2 </w:t>
      </w:r>
      <w:r w:rsidR="000E65FE" w:rsidRPr="000E65FE">
        <w:rPr>
          <w:rFonts w:asciiTheme="minorBidi" w:hAnsiTheme="minorBidi"/>
          <w:b/>
          <w:sz w:val="24"/>
          <w:szCs w:val="24"/>
        </w:rPr>
        <w:t>Regulation of the Use of Honorary and Academic Titles</w:t>
      </w:r>
    </w:p>
    <w:p w14:paraId="2325529F"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In furtherance of its mandate to protect the integrity of academic qualifications and tiles, the Directorate implemented strategic interventions to address the misuse of honorary and unearned academic titles.</w:t>
      </w:r>
    </w:p>
    <w:p w14:paraId="69DF65C4" w14:textId="77777777" w:rsidR="000E65FE" w:rsidRPr="000E65FE" w:rsidRDefault="000E65FE" w:rsidP="000E65FE">
      <w:pPr>
        <w:numPr>
          <w:ilvl w:val="0"/>
          <w:numId w:val="34"/>
        </w:numPr>
        <w:spacing w:line="276" w:lineRule="auto"/>
        <w:jc w:val="both"/>
        <w:rPr>
          <w:rFonts w:asciiTheme="minorBidi" w:hAnsiTheme="minorBidi"/>
          <w:sz w:val="24"/>
          <w:szCs w:val="24"/>
        </w:rPr>
      </w:pPr>
      <w:r w:rsidRPr="000E65FE">
        <w:rPr>
          <w:rFonts w:asciiTheme="minorBidi" w:hAnsiTheme="minorBidi"/>
          <w:sz w:val="24"/>
          <w:szCs w:val="24"/>
        </w:rPr>
        <w:lastRenderedPageBreak/>
        <w:t>A stakeholder engagement meeting was held with key religious bodies, including the Christian Council of Ghana, to clarify the distinction between honorary awards and earned academic qualifications.</w:t>
      </w:r>
    </w:p>
    <w:p w14:paraId="3A4FFF66" w14:textId="77777777" w:rsidR="000E65FE" w:rsidRPr="000E65FE" w:rsidRDefault="000E65FE" w:rsidP="000E65FE">
      <w:pPr>
        <w:numPr>
          <w:ilvl w:val="0"/>
          <w:numId w:val="34"/>
        </w:numPr>
        <w:spacing w:line="276" w:lineRule="auto"/>
        <w:jc w:val="both"/>
        <w:rPr>
          <w:rFonts w:asciiTheme="minorBidi" w:hAnsiTheme="minorBidi"/>
          <w:sz w:val="24"/>
          <w:szCs w:val="24"/>
        </w:rPr>
      </w:pPr>
      <w:r w:rsidRPr="000E65FE">
        <w:rPr>
          <w:rFonts w:asciiTheme="minorBidi" w:hAnsiTheme="minorBidi"/>
          <w:sz w:val="24"/>
          <w:szCs w:val="24"/>
        </w:rPr>
        <w:t>Letters were issued to fifty (50) individuals identified as using unearned academic titles, directing them to cease such usage.</w:t>
      </w:r>
    </w:p>
    <w:p w14:paraId="37F6515A" w14:textId="4B52B4E5" w:rsidR="000E65FE" w:rsidRPr="004A4475" w:rsidRDefault="000E65FE" w:rsidP="004A4475">
      <w:pPr>
        <w:numPr>
          <w:ilvl w:val="0"/>
          <w:numId w:val="34"/>
        </w:numPr>
        <w:spacing w:line="276" w:lineRule="auto"/>
        <w:jc w:val="both"/>
        <w:rPr>
          <w:rFonts w:asciiTheme="minorBidi" w:hAnsiTheme="minorBidi"/>
          <w:sz w:val="24"/>
          <w:szCs w:val="24"/>
        </w:rPr>
      </w:pPr>
      <w:r w:rsidRPr="000E65FE">
        <w:rPr>
          <w:rFonts w:asciiTheme="minorBidi" w:hAnsiTheme="minorBidi"/>
          <w:sz w:val="24"/>
          <w:szCs w:val="24"/>
        </w:rPr>
        <w:t xml:space="preserve">Public notices were also issued </w:t>
      </w:r>
      <w:r w:rsidR="004A4475" w:rsidRPr="000E65FE">
        <w:rPr>
          <w:rFonts w:asciiTheme="minorBidi" w:hAnsiTheme="minorBidi"/>
          <w:sz w:val="24"/>
          <w:szCs w:val="24"/>
        </w:rPr>
        <w:t>regarding</w:t>
      </w:r>
      <w:r w:rsidRPr="000E65FE">
        <w:rPr>
          <w:rFonts w:asciiTheme="minorBidi" w:hAnsiTheme="minorBidi"/>
          <w:sz w:val="24"/>
          <w:szCs w:val="24"/>
        </w:rPr>
        <w:t xml:space="preserve"> unrecognized foreign institutions, including:</w:t>
      </w:r>
    </w:p>
    <w:p w14:paraId="7F9BAF9A" w14:textId="77777777" w:rsidR="000E65FE" w:rsidRPr="000E65FE" w:rsidRDefault="000E65FE" w:rsidP="000E65FE">
      <w:pPr>
        <w:numPr>
          <w:ilvl w:val="0"/>
          <w:numId w:val="35"/>
        </w:numPr>
        <w:spacing w:line="276" w:lineRule="auto"/>
        <w:jc w:val="both"/>
        <w:rPr>
          <w:rFonts w:asciiTheme="minorBidi" w:hAnsiTheme="minorBidi"/>
          <w:sz w:val="24"/>
          <w:szCs w:val="24"/>
        </w:rPr>
      </w:pPr>
      <w:r w:rsidRPr="000E65FE">
        <w:rPr>
          <w:rFonts w:asciiTheme="minorBidi" w:hAnsiTheme="minorBidi"/>
          <w:sz w:val="24"/>
          <w:szCs w:val="24"/>
        </w:rPr>
        <w:t>Universidad Empresarial de Costa Rica</w:t>
      </w:r>
    </w:p>
    <w:p w14:paraId="12AC92D8" w14:textId="0B8E5A76"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  </w:t>
      </w:r>
      <w:r w:rsidRPr="000E65FE">
        <w:rPr>
          <w:rFonts w:asciiTheme="minorBidi" w:hAnsiTheme="minorBidi"/>
          <w:sz w:val="24"/>
          <w:szCs w:val="24"/>
        </w:rPr>
        <w:tab/>
        <w:t>2.   St. Monica University</w:t>
      </w:r>
    </w:p>
    <w:p w14:paraId="018A3187"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  </w:t>
      </w:r>
      <w:r w:rsidRPr="000E65FE">
        <w:rPr>
          <w:rFonts w:asciiTheme="minorBidi" w:hAnsiTheme="minorBidi"/>
          <w:sz w:val="24"/>
          <w:szCs w:val="24"/>
        </w:rPr>
        <w:tab/>
        <w:t>3.   Universidad Central de Nicaragua</w:t>
      </w:r>
    </w:p>
    <w:p w14:paraId="2D9ABF57" w14:textId="77777777" w:rsidR="000E65FE" w:rsidRPr="000E65FE" w:rsidRDefault="000E65FE" w:rsidP="000E65FE">
      <w:pPr>
        <w:numPr>
          <w:ilvl w:val="0"/>
          <w:numId w:val="36"/>
        </w:numPr>
        <w:spacing w:line="276" w:lineRule="auto"/>
        <w:jc w:val="both"/>
        <w:rPr>
          <w:rFonts w:asciiTheme="minorBidi" w:hAnsiTheme="minorBidi"/>
          <w:sz w:val="24"/>
          <w:szCs w:val="24"/>
        </w:rPr>
      </w:pPr>
      <w:r w:rsidRPr="000E65FE">
        <w:rPr>
          <w:rFonts w:asciiTheme="minorBidi" w:hAnsiTheme="minorBidi"/>
          <w:sz w:val="24"/>
          <w:szCs w:val="24"/>
        </w:rPr>
        <w:t>An updated list of unaccredited tertiary institutions operating within Ghana was published.</w:t>
      </w:r>
    </w:p>
    <w:p w14:paraId="24AB4865" w14:textId="2437D33D" w:rsidR="000E65FE" w:rsidRPr="000E65FE" w:rsidRDefault="000E65FE" w:rsidP="000E65FE">
      <w:pPr>
        <w:numPr>
          <w:ilvl w:val="0"/>
          <w:numId w:val="36"/>
        </w:numPr>
        <w:spacing w:line="276" w:lineRule="auto"/>
        <w:jc w:val="both"/>
        <w:rPr>
          <w:rFonts w:asciiTheme="minorBidi" w:hAnsiTheme="minorBidi"/>
          <w:sz w:val="24"/>
          <w:szCs w:val="24"/>
        </w:rPr>
      </w:pPr>
      <w:r w:rsidRPr="000E65FE">
        <w:rPr>
          <w:rFonts w:asciiTheme="minorBidi" w:hAnsiTheme="minorBidi"/>
          <w:sz w:val="24"/>
          <w:szCs w:val="24"/>
        </w:rPr>
        <w:t xml:space="preserve">A formal </w:t>
      </w:r>
      <w:r w:rsidR="009F1FD4">
        <w:rPr>
          <w:rFonts w:asciiTheme="minorBidi" w:hAnsiTheme="minorBidi"/>
          <w:sz w:val="24"/>
          <w:szCs w:val="24"/>
        </w:rPr>
        <w:t>request</w:t>
      </w:r>
      <w:r w:rsidRPr="000E65FE">
        <w:rPr>
          <w:rFonts w:asciiTheme="minorBidi" w:hAnsiTheme="minorBidi"/>
          <w:sz w:val="24"/>
          <w:szCs w:val="24"/>
        </w:rPr>
        <w:t xml:space="preserve"> was </w:t>
      </w:r>
      <w:r w:rsidR="004A4475">
        <w:rPr>
          <w:rFonts w:asciiTheme="minorBidi" w:hAnsiTheme="minorBidi"/>
          <w:sz w:val="24"/>
          <w:szCs w:val="24"/>
        </w:rPr>
        <w:t>made</w:t>
      </w:r>
      <w:r w:rsidRPr="000E65FE">
        <w:rPr>
          <w:rFonts w:asciiTheme="minorBidi" w:hAnsiTheme="minorBidi"/>
          <w:sz w:val="24"/>
          <w:szCs w:val="24"/>
        </w:rPr>
        <w:t xml:space="preserve"> to the Public Services Commission of Ghana requiring public officers seeking appointment or promotion to submit academic credentials to GTEC for verification and evaluation.</w:t>
      </w:r>
    </w:p>
    <w:p w14:paraId="5A051D39" w14:textId="301DB721" w:rsidR="000E65FE" w:rsidRPr="000E65FE" w:rsidRDefault="000E65FE" w:rsidP="000E65FE">
      <w:pPr>
        <w:numPr>
          <w:ilvl w:val="0"/>
          <w:numId w:val="36"/>
        </w:numPr>
        <w:spacing w:line="276" w:lineRule="auto"/>
        <w:jc w:val="both"/>
        <w:rPr>
          <w:rFonts w:asciiTheme="minorBidi" w:hAnsiTheme="minorBidi"/>
          <w:sz w:val="24"/>
          <w:szCs w:val="24"/>
        </w:rPr>
      </w:pPr>
      <w:r w:rsidRPr="000E65FE">
        <w:rPr>
          <w:rFonts w:asciiTheme="minorBidi" w:hAnsiTheme="minorBidi"/>
          <w:sz w:val="24"/>
          <w:szCs w:val="24"/>
        </w:rPr>
        <w:t xml:space="preserve">In collaboration with </w:t>
      </w:r>
      <w:r w:rsidR="009F1FD4">
        <w:rPr>
          <w:rFonts w:asciiTheme="minorBidi" w:hAnsiTheme="minorBidi"/>
          <w:sz w:val="24"/>
          <w:szCs w:val="24"/>
        </w:rPr>
        <w:t xml:space="preserve">other </w:t>
      </w:r>
      <w:r w:rsidRPr="000E65FE">
        <w:rPr>
          <w:rFonts w:asciiTheme="minorBidi" w:hAnsiTheme="minorBidi"/>
          <w:sz w:val="24"/>
          <w:szCs w:val="24"/>
        </w:rPr>
        <w:t xml:space="preserve">state institutions, a formal </w:t>
      </w:r>
      <w:r w:rsidR="009F1FD4">
        <w:rPr>
          <w:rFonts w:asciiTheme="minorBidi" w:hAnsiTheme="minorBidi"/>
          <w:sz w:val="24"/>
          <w:szCs w:val="24"/>
        </w:rPr>
        <w:t>request</w:t>
      </w:r>
      <w:r w:rsidRPr="000E65FE">
        <w:rPr>
          <w:rFonts w:asciiTheme="minorBidi" w:hAnsiTheme="minorBidi"/>
          <w:sz w:val="24"/>
          <w:szCs w:val="24"/>
        </w:rPr>
        <w:t xml:space="preserve"> was issued requiring public officers seeking appointment or promotion to submit their academic credentials for verification and evaluation. This measure was intended to prevent the use of fraudulent or unrecognized qualifications in public services </w:t>
      </w:r>
      <w:r w:rsidR="009F1FD4" w:rsidRPr="000E65FE">
        <w:rPr>
          <w:rFonts w:asciiTheme="minorBidi" w:hAnsiTheme="minorBidi"/>
          <w:sz w:val="24"/>
          <w:szCs w:val="24"/>
        </w:rPr>
        <w:t>appointments</w:t>
      </w:r>
      <w:r w:rsidRPr="000E65FE">
        <w:rPr>
          <w:rFonts w:asciiTheme="minorBidi" w:hAnsiTheme="minorBidi"/>
          <w:sz w:val="24"/>
          <w:szCs w:val="24"/>
        </w:rPr>
        <w:t>.</w:t>
      </w:r>
    </w:p>
    <w:p w14:paraId="113F03B1" w14:textId="77777777" w:rsidR="000E65FE" w:rsidRPr="000E65FE" w:rsidRDefault="000E65FE" w:rsidP="000E65FE">
      <w:pPr>
        <w:spacing w:line="276" w:lineRule="auto"/>
        <w:jc w:val="both"/>
        <w:rPr>
          <w:rFonts w:asciiTheme="minorBidi" w:hAnsiTheme="minorBidi"/>
          <w:sz w:val="24"/>
          <w:szCs w:val="24"/>
        </w:rPr>
      </w:pPr>
    </w:p>
    <w:p w14:paraId="397D4F5B" w14:textId="77777777" w:rsidR="000E65FE" w:rsidRPr="000E65FE" w:rsidRDefault="000E65FE" w:rsidP="000E65FE">
      <w:pPr>
        <w:spacing w:line="276" w:lineRule="auto"/>
        <w:jc w:val="both"/>
        <w:rPr>
          <w:rFonts w:asciiTheme="minorBidi" w:hAnsiTheme="minorBidi"/>
          <w:sz w:val="24"/>
          <w:szCs w:val="24"/>
        </w:rPr>
      </w:pPr>
    </w:p>
    <w:p w14:paraId="459E64D5" w14:textId="1EB229C6" w:rsidR="00D1344D" w:rsidRPr="00D1344D" w:rsidRDefault="000E65FE" w:rsidP="00D1344D">
      <w:pPr>
        <w:pStyle w:val="ListParagraph"/>
        <w:numPr>
          <w:ilvl w:val="3"/>
          <w:numId w:val="106"/>
        </w:numPr>
        <w:spacing w:line="276" w:lineRule="auto"/>
        <w:jc w:val="both"/>
        <w:rPr>
          <w:rFonts w:asciiTheme="minorBidi" w:hAnsiTheme="minorBidi"/>
          <w:b/>
          <w:sz w:val="24"/>
          <w:szCs w:val="24"/>
        </w:rPr>
      </w:pPr>
      <w:proofErr w:type="spellStart"/>
      <w:r w:rsidRPr="00D1344D">
        <w:rPr>
          <w:rFonts w:asciiTheme="minorBidi" w:hAnsiTheme="minorBidi"/>
          <w:b/>
          <w:sz w:val="24"/>
          <w:szCs w:val="24"/>
        </w:rPr>
        <w:t>Programme</w:t>
      </w:r>
      <w:proofErr w:type="spellEnd"/>
      <w:r w:rsidRPr="00D1344D">
        <w:rPr>
          <w:rFonts w:asciiTheme="minorBidi" w:hAnsiTheme="minorBidi"/>
          <w:b/>
          <w:sz w:val="24"/>
          <w:szCs w:val="24"/>
        </w:rPr>
        <w:t xml:space="preserve"> Accreditation Activities</w:t>
      </w:r>
    </w:p>
    <w:p w14:paraId="761B0832"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The Directorate undertook extensive </w:t>
      </w:r>
      <w:proofErr w:type="spellStart"/>
      <w:proofErr w:type="gramStart"/>
      <w:r w:rsidRPr="000E65FE">
        <w:rPr>
          <w:rFonts w:asciiTheme="minorBidi" w:hAnsiTheme="minorBidi"/>
          <w:sz w:val="24"/>
          <w:szCs w:val="24"/>
        </w:rPr>
        <w:t>programme</w:t>
      </w:r>
      <w:proofErr w:type="spellEnd"/>
      <w:proofErr w:type="gramEnd"/>
      <w:r w:rsidRPr="000E65FE">
        <w:rPr>
          <w:rFonts w:asciiTheme="minorBidi" w:hAnsiTheme="minorBidi"/>
          <w:sz w:val="24"/>
          <w:szCs w:val="24"/>
        </w:rPr>
        <w:t xml:space="preserve"> accreditation exercises across various categories of tertiary </w:t>
      </w:r>
      <w:proofErr w:type="gramStart"/>
      <w:r w:rsidRPr="000E65FE">
        <w:rPr>
          <w:rFonts w:asciiTheme="minorBidi" w:hAnsiTheme="minorBidi"/>
          <w:sz w:val="24"/>
          <w:szCs w:val="24"/>
        </w:rPr>
        <w:t>institutions</w:t>
      </w:r>
      <w:proofErr w:type="gramEnd"/>
      <w:r w:rsidRPr="000E65FE">
        <w:rPr>
          <w:rFonts w:asciiTheme="minorBidi" w:hAnsiTheme="minorBidi"/>
          <w:sz w:val="24"/>
          <w:szCs w:val="24"/>
        </w:rPr>
        <w:t xml:space="preserve"> both public and private. These assessments evaluated curriculum relevance, staffing adequacy, infrastructure and learning resources. In total, 1,207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Assessments exercises were conducted.</w:t>
      </w:r>
    </w:p>
    <w:p w14:paraId="061653A3"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Public Traditional Universities (633)</w:t>
      </w:r>
    </w:p>
    <w:p w14:paraId="2193563B"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Technical Universities (223)</w:t>
      </w:r>
    </w:p>
    <w:p w14:paraId="2C5FC9E3"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Nursing and Allied Health Colleges (131)</w:t>
      </w:r>
    </w:p>
    <w:p w14:paraId="71D0C2A2"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Colleges of Education (7)</w:t>
      </w:r>
    </w:p>
    <w:p w14:paraId="70C7B164"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Private Universities (213)</w:t>
      </w:r>
    </w:p>
    <w:p w14:paraId="37ED42F0" w14:textId="77777777" w:rsidR="000E65FE" w:rsidRP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t xml:space="preserve">Six (6)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Accreditation Committee (PAC) meetings were </w:t>
      </w:r>
      <w:proofErr w:type="gramStart"/>
      <w:r w:rsidRPr="000E65FE">
        <w:rPr>
          <w:rFonts w:asciiTheme="minorBidi" w:hAnsiTheme="minorBidi"/>
          <w:sz w:val="24"/>
          <w:szCs w:val="24"/>
        </w:rPr>
        <w:t>convened</w:t>
      </w:r>
      <w:proofErr w:type="gramEnd"/>
      <w:r w:rsidRPr="000E65FE">
        <w:rPr>
          <w:rFonts w:asciiTheme="minorBidi" w:hAnsiTheme="minorBidi"/>
          <w:sz w:val="24"/>
          <w:szCs w:val="24"/>
        </w:rPr>
        <w:t xml:space="preserve"> and a total of 1,094 </w:t>
      </w:r>
      <w:proofErr w:type="spellStart"/>
      <w:r w:rsidRPr="000E65FE">
        <w:rPr>
          <w:rFonts w:asciiTheme="minorBidi" w:hAnsiTheme="minorBidi"/>
          <w:sz w:val="24"/>
          <w:szCs w:val="24"/>
        </w:rPr>
        <w:t>programmes</w:t>
      </w:r>
      <w:proofErr w:type="spellEnd"/>
      <w:r w:rsidRPr="000E65FE">
        <w:rPr>
          <w:rFonts w:asciiTheme="minorBidi" w:hAnsiTheme="minorBidi"/>
          <w:sz w:val="24"/>
          <w:szCs w:val="24"/>
        </w:rPr>
        <w:t xml:space="preserve"> were accredited by December 2025.</w:t>
      </w:r>
    </w:p>
    <w:p w14:paraId="242DC389" w14:textId="77777777" w:rsidR="000E65FE" w:rsidRDefault="000E65FE" w:rsidP="000E65FE">
      <w:pPr>
        <w:numPr>
          <w:ilvl w:val="0"/>
          <w:numId w:val="37"/>
        </w:numPr>
        <w:spacing w:line="276" w:lineRule="auto"/>
        <w:jc w:val="both"/>
        <w:rPr>
          <w:rFonts w:asciiTheme="minorBidi" w:hAnsiTheme="minorBidi"/>
          <w:sz w:val="24"/>
          <w:szCs w:val="24"/>
        </w:rPr>
      </w:pPr>
      <w:r w:rsidRPr="000E65FE">
        <w:rPr>
          <w:rFonts w:asciiTheme="minorBidi" w:hAnsiTheme="minorBidi"/>
          <w:sz w:val="24"/>
          <w:szCs w:val="24"/>
        </w:rPr>
        <w:lastRenderedPageBreak/>
        <w:t xml:space="preserve">To improve consistency and effectiveness, the Directorate organized a </w:t>
      </w:r>
      <w:proofErr w:type="gramStart"/>
      <w:r w:rsidRPr="000E65FE">
        <w:rPr>
          <w:rFonts w:asciiTheme="minorBidi" w:hAnsiTheme="minorBidi"/>
          <w:sz w:val="24"/>
          <w:szCs w:val="24"/>
        </w:rPr>
        <w:t xml:space="preserve">training </w:t>
      </w:r>
      <w:proofErr w:type="spellStart"/>
      <w:r w:rsidRPr="000E65FE">
        <w:rPr>
          <w:rFonts w:asciiTheme="minorBidi" w:hAnsiTheme="minorBidi"/>
          <w:sz w:val="24"/>
          <w:szCs w:val="24"/>
        </w:rPr>
        <w:t>programmes</w:t>
      </w:r>
      <w:proofErr w:type="spellEnd"/>
      <w:proofErr w:type="gramEnd"/>
      <w:r w:rsidRPr="000E65FE">
        <w:rPr>
          <w:rFonts w:asciiTheme="minorBidi" w:hAnsiTheme="minorBidi"/>
          <w:sz w:val="24"/>
          <w:szCs w:val="24"/>
        </w:rPr>
        <w:t xml:space="preserve"> for assessors, focusing on enhancing consistency, objectivity and adherence to the updated accreditation instruments, evaluation methodologies, and reporting standards.</w:t>
      </w:r>
    </w:p>
    <w:p w14:paraId="1318AA51" w14:textId="77777777" w:rsidR="00D1344D" w:rsidRDefault="00D1344D" w:rsidP="00667714">
      <w:pPr>
        <w:spacing w:line="276" w:lineRule="auto"/>
        <w:jc w:val="both"/>
        <w:rPr>
          <w:rFonts w:asciiTheme="minorBidi" w:hAnsiTheme="minorBidi"/>
          <w:sz w:val="24"/>
          <w:szCs w:val="24"/>
        </w:rPr>
      </w:pPr>
    </w:p>
    <w:p w14:paraId="2B4ED94F" w14:textId="4A57E57E" w:rsidR="00D1344D" w:rsidRPr="000E65FE" w:rsidRDefault="00D1344D" w:rsidP="00D1344D">
      <w:pPr>
        <w:spacing w:line="276" w:lineRule="auto"/>
        <w:ind w:left="720"/>
        <w:jc w:val="both"/>
        <w:rPr>
          <w:rFonts w:asciiTheme="minorBidi" w:hAnsiTheme="minorBidi"/>
          <w:sz w:val="24"/>
          <w:szCs w:val="24"/>
        </w:rPr>
      </w:pPr>
      <w:r>
        <w:rPr>
          <w:rFonts w:asciiTheme="minorBidi" w:hAnsiTheme="minorBidi"/>
          <w:sz w:val="24"/>
          <w:szCs w:val="24"/>
        </w:rPr>
        <w:t xml:space="preserve">Table </w:t>
      </w:r>
      <w:proofErr w:type="gramStart"/>
      <w:r w:rsidR="00B24D6B">
        <w:rPr>
          <w:rFonts w:asciiTheme="minorBidi" w:hAnsiTheme="minorBidi"/>
          <w:sz w:val="24"/>
          <w:szCs w:val="24"/>
        </w:rPr>
        <w:t>3</w:t>
      </w:r>
      <w:r>
        <w:rPr>
          <w:rFonts w:asciiTheme="minorBidi" w:hAnsiTheme="minorBidi"/>
          <w:sz w:val="24"/>
          <w:szCs w:val="24"/>
        </w:rPr>
        <w:t xml:space="preserve"> :</w:t>
      </w:r>
      <w:proofErr w:type="gramEnd"/>
      <w:r>
        <w:rPr>
          <w:rFonts w:asciiTheme="minorBidi" w:hAnsiTheme="minorBidi"/>
          <w:sz w:val="24"/>
          <w:szCs w:val="24"/>
        </w:rPr>
        <w:t xml:space="preserve"> </w:t>
      </w:r>
      <w:proofErr w:type="spellStart"/>
      <w:r>
        <w:rPr>
          <w:rFonts w:asciiTheme="minorBidi" w:hAnsiTheme="minorBidi"/>
          <w:sz w:val="24"/>
          <w:szCs w:val="24"/>
        </w:rPr>
        <w:t>Programme</w:t>
      </w:r>
      <w:proofErr w:type="spellEnd"/>
      <w:r>
        <w:rPr>
          <w:rFonts w:asciiTheme="minorBidi" w:hAnsiTheme="minorBidi"/>
          <w:sz w:val="24"/>
          <w:szCs w:val="24"/>
        </w:rPr>
        <w:t xml:space="preserve"> Assessments</w:t>
      </w:r>
    </w:p>
    <w:tbl>
      <w:tblPr>
        <w:tblStyle w:val="TableGrid"/>
        <w:tblW w:w="0" w:type="auto"/>
        <w:tblLook w:val="04A0" w:firstRow="1" w:lastRow="0" w:firstColumn="1" w:lastColumn="0" w:noHBand="0" w:noVBand="1"/>
      </w:tblPr>
      <w:tblGrid>
        <w:gridCol w:w="5382"/>
        <w:gridCol w:w="3134"/>
      </w:tblGrid>
      <w:tr w:rsidR="000E65FE" w:rsidRPr="000E65FE" w14:paraId="32A55676" w14:textId="77777777" w:rsidTr="00770604">
        <w:trPr>
          <w:trHeight w:val="539"/>
        </w:trPr>
        <w:tc>
          <w:tcPr>
            <w:tcW w:w="5382" w:type="dxa"/>
            <w:shd w:val="clear" w:color="auto" w:fill="D1D1D1" w:themeFill="background2" w:themeFillShade="E6"/>
          </w:tcPr>
          <w:p w14:paraId="0AB32A27"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 xml:space="preserve">Activity </w:t>
            </w:r>
          </w:p>
        </w:tc>
        <w:tc>
          <w:tcPr>
            <w:tcW w:w="3134" w:type="dxa"/>
            <w:shd w:val="clear" w:color="auto" w:fill="D1D1D1" w:themeFill="background2" w:themeFillShade="E6"/>
          </w:tcPr>
          <w:p w14:paraId="1664C34E"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Output (No.)</w:t>
            </w:r>
          </w:p>
        </w:tc>
      </w:tr>
      <w:tr w:rsidR="000E65FE" w:rsidRPr="000E65FE" w14:paraId="63C97C7B" w14:textId="77777777" w:rsidTr="00770604">
        <w:trPr>
          <w:trHeight w:val="416"/>
        </w:trPr>
        <w:tc>
          <w:tcPr>
            <w:tcW w:w="5382" w:type="dxa"/>
            <w:tcBorders>
              <w:bottom w:val="single" w:sz="4" w:space="0" w:color="auto"/>
            </w:tcBorders>
          </w:tcPr>
          <w:p w14:paraId="0BF2BF84"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b/>
                <w:bCs/>
                <w:sz w:val="24"/>
                <w:szCs w:val="24"/>
              </w:rPr>
              <w:t xml:space="preserve">Programme Assessments Conducted                                      </w:t>
            </w:r>
          </w:p>
        </w:tc>
        <w:tc>
          <w:tcPr>
            <w:tcW w:w="3134" w:type="dxa"/>
            <w:tcBorders>
              <w:bottom w:val="single" w:sz="4" w:space="0" w:color="auto"/>
            </w:tcBorders>
          </w:tcPr>
          <w:p w14:paraId="7AA9EBD6"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b/>
                <w:bCs/>
                <w:sz w:val="24"/>
                <w:szCs w:val="24"/>
              </w:rPr>
              <w:t>1,207</w:t>
            </w:r>
          </w:p>
        </w:tc>
      </w:tr>
      <w:tr w:rsidR="000E65FE" w:rsidRPr="000E65FE" w14:paraId="02FE2973" w14:textId="77777777" w:rsidTr="00770604">
        <w:trPr>
          <w:trHeight w:val="358"/>
        </w:trPr>
        <w:tc>
          <w:tcPr>
            <w:tcW w:w="5382" w:type="dxa"/>
          </w:tcPr>
          <w:p w14:paraId="43B971BF"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Public Traditional Universities </w:t>
            </w:r>
          </w:p>
        </w:tc>
        <w:tc>
          <w:tcPr>
            <w:tcW w:w="3134" w:type="dxa"/>
          </w:tcPr>
          <w:p w14:paraId="3C4D77EA"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633</w:t>
            </w:r>
          </w:p>
        </w:tc>
      </w:tr>
      <w:tr w:rsidR="000E65FE" w:rsidRPr="000E65FE" w14:paraId="6EDFA192" w14:textId="77777777" w:rsidTr="00770604">
        <w:trPr>
          <w:trHeight w:val="293"/>
        </w:trPr>
        <w:tc>
          <w:tcPr>
            <w:tcW w:w="5382" w:type="dxa"/>
          </w:tcPr>
          <w:p w14:paraId="6B88C14B"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Technical Universities </w:t>
            </w:r>
          </w:p>
        </w:tc>
        <w:tc>
          <w:tcPr>
            <w:tcW w:w="3134" w:type="dxa"/>
          </w:tcPr>
          <w:p w14:paraId="786C5401"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223</w:t>
            </w:r>
          </w:p>
        </w:tc>
      </w:tr>
      <w:tr w:rsidR="000E65FE" w:rsidRPr="000E65FE" w14:paraId="01D389DE" w14:textId="77777777" w:rsidTr="00770604">
        <w:trPr>
          <w:trHeight w:val="383"/>
        </w:trPr>
        <w:tc>
          <w:tcPr>
            <w:tcW w:w="5382" w:type="dxa"/>
          </w:tcPr>
          <w:p w14:paraId="14465DF2"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Nursing and Allied Health Colleges </w:t>
            </w:r>
          </w:p>
        </w:tc>
        <w:tc>
          <w:tcPr>
            <w:tcW w:w="3134" w:type="dxa"/>
          </w:tcPr>
          <w:p w14:paraId="6A8EC2C9"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131</w:t>
            </w:r>
          </w:p>
        </w:tc>
      </w:tr>
      <w:tr w:rsidR="000E65FE" w:rsidRPr="000E65FE" w14:paraId="00E29F27" w14:textId="77777777" w:rsidTr="00770604">
        <w:trPr>
          <w:trHeight w:val="416"/>
        </w:trPr>
        <w:tc>
          <w:tcPr>
            <w:tcW w:w="5382" w:type="dxa"/>
          </w:tcPr>
          <w:p w14:paraId="2B5CABE4"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Colleges of Education</w:t>
            </w:r>
          </w:p>
        </w:tc>
        <w:tc>
          <w:tcPr>
            <w:tcW w:w="3134" w:type="dxa"/>
          </w:tcPr>
          <w:p w14:paraId="1D3B240C"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7</w:t>
            </w:r>
          </w:p>
        </w:tc>
      </w:tr>
      <w:tr w:rsidR="000E65FE" w:rsidRPr="000E65FE" w14:paraId="317EA8E6" w14:textId="77777777" w:rsidTr="00770604">
        <w:trPr>
          <w:trHeight w:val="416"/>
        </w:trPr>
        <w:tc>
          <w:tcPr>
            <w:tcW w:w="5382" w:type="dxa"/>
          </w:tcPr>
          <w:p w14:paraId="110056E4"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Private Universities </w:t>
            </w:r>
          </w:p>
        </w:tc>
        <w:tc>
          <w:tcPr>
            <w:tcW w:w="3134" w:type="dxa"/>
          </w:tcPr>
          <w:p w14:paraId="55121363"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213</w:t>
            </w:r>
          </w:p>
        </w:tc>
      </w:tr>
      <w:tr w:rsidR="000E65FE" w:rsidRPr="000E65FE" w14:paraId="3AE1FB8A" w14:textId="77777777" w:rsidTr="00770604">
        <w:trPr>
          <w:trHeight w:val="416"/>
        </w:trPr>
        <w:tc>
          <w:tcPr>
            <w:tcW w:w="5382" w:type="dxa"/>
          </w:tcPr>
          <w:p w14:paraId="63225F50"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 xml:space="preserve">Programme Accreditation Committee (PAC) Meetings  </w:t>
            </w:r>
          </w:p>
        </w:tc>
        <w:tc>
          <w:tcPr>
            <w:tcW w:w="3134" w:type="dxa"/>
          </w:tcPr>
          <w:p w14:paraId="38AF5F26" w14:textId="77777777" w:rsidR="000E65FE" w:rsidRPr="000E65FE" w:rsidRDefault="000E65FE" w:rsidP="000E65FE">
            <w:pPr>
              <w:spacing w:after="160" w:line="276" w:lineRule="auto"/>
              <w:jc w:val="both"/>
              <w:rPr>
                <w:rFonts w:asciiTheme="minorBidi" w:hAnsiTheme="minorBidi"/>
                <w:sz w:val="24"/>
                <w:szCs w:val="24"/>
              </w:rPr>
            </w:pPr>
            <w:r w:rsidRPr="000E65FE">
              <w:rPr>
                <w:rFonts w:asciiTheme="minorBidi" w:hAnsiTheme="minorBidi"/>
                <w:sz w:val="24"/>
                <w:szCs w:val="24"/>
              </w:rPr>
              <w:t>6</w:t>
            </w:r>
          </w:p>
        </w:tc>
      </w:tr>
      <w:tr w:rsidR="000E65FE" w:rsidRPr="000E65FE" w14:paraId="1D03891F" w14:textId="77777777" w:rsidTr="00770604">
        <w:trPr>
          <w:trHeight w:val="253"/>
        </w:trPr>
        <w:tc>
          <w:tcPr>
            <w:tcW w:w="5382" w:type="dxa"/>
            <w:tcBorders>
              <w:bottom w:val="single" w:sz="4" w:space="0" w:color="auto"/>
            </w:tcBorders>
          </w:tcPr>
          <w:p w14:paraId="0A7BA298"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 xml:space="preserve">Programmes Accredited </w:t>
            </w:r>
          </w:p>
        </w:tc>
        <w:tc>
          <w:tcPr>
            <w:tcW w:w="3134" w:type="dxa"/>
            <w:tcBorders>
              <w:bottom w:val="single" w:sz="4" w:space="0" w:color="auto"/>
            </w:tcBorders>
          </w:tcPr>
          <w:p w14:paraId="4419634E" w14:textId="77777777" w:rsidR="000E65FE" w:rsidRPr="000E65FE" w:rsidRDefault="000E65FE" w:rsidP="000E65FE">
            <w:pPr>
              <w:spacing w:after="160" w:line="276" w:lineRule="auto"/>
              <w:jc w:val="both"/>
              <w:rPr>
                <w:rFonts w:asciiTheme="minorBidi" w:hAnsiTheme="minorBidi"/>
                <w:b/>
                <w:bCs/>
                <w:sz w:val="24"/>
                <w:szCs w:val="24"/>
              </w:rPr>
            </w:pPr>
            <w:r w:rsidRPr="000E65FE">
              <w:rPr>
                <w:rFonts w:asciiTheme="minorBidi" w:hAnsiTheme="minorBidi"/>
                <w:b/>
                <w:bCs/>
                <w:sz w:val="24"/>
                <w:szCs w:val="24"/>
              </w:rPr>
              <w:t>1,094</w:t>
            </w:r>
          </w:p>
        </w:tc>
      </w:tr>
    </w:tbl>
    <w:p w14:paraId="2BB01F50" w14:textId="77777777" w:rsidR="000E65FE" w:rsidRDefault="000E65FE" w:rsidP="000E65FE">
      <w:pPr>
        <w:spacing w:line="276" w:lineRule="auto"/>
        <w:jc w:val="both"/>
        <w:rPr>
          <w:rFonts w:asciiTheme="minorBidi" w:hAnsiTheme="minorBidi"/>
          <w:sz w:val="24"/>
          <w:szCs w:val="24"/>
        </w:rPr>
      </w:pPr>
    </w:p>
    <w:p w14:paraId="2BEA425B" w14:textId="77777777" w:rsidR="00D1344D" w:rsidRPr="000E65FE" w:rsidRDefault="00D1344D" w:rsidP="000E65FE">
      <w:pPr>
        <w:spacing w:line="276" w:lineRule="auto"/>
        <w:jc w:val="both"/>
        <w:rPr>
          <w:rFonts w:asciiTheme="minorBidi" w:hAnsiTheme="minorBidi"/>
          <w:sz w:val="24"/>
          <w:szCs w:val="24"/>
        </w:rPr>
      </w:pPr>
    </w:p>
    <w:p w14:paraId="1EAE0A9E" w14:textId="6AC9AFEF" w:rsidR="000E65FE" w:rsidRPr="00D1344D" w:rsidRDefault="000E65FE" w:rsidP="00D1344D">
      <w:pPr>
        <w:pStyle w:val="ListParagraph"/>
        <w:numPr>
          <w:ilvl w:val="3"/>
          <w:numId w:val="106"/>
        </w:numPr>
        <w:spacing w:line="276" w:lineRule="auto"/>
        <w:jc w:val="both"/>
        <w:rPr>
          <w:rFonts w:asciiTheme="minorBidi" w:hAnsiTheme="minorBidi"/>
          <w:b/>
          <w:sz w:val="24"/>
          <w:szCs w:val="24"/>
        </w:rPr>
      </w:pPr>
      <w:r w:rsidRPr="00D1344D">
        <w:rPr>
          <w:rFonts w:asciiTheme="minorBidi" w:hAnsiTheme="minorBidi"/>
          <w:b/>
          <w:sz w:val="24"/>
          <w:szCs w:val="24"/>
        </w:rPr>
        <w:t>Major Achievements and Outcomes</w:t>
      </w:r>
    </w:p>
    <w:p w14:paraId="5B125EBF" w14:textId="77777777" w:rsidR="00D1344D" w:rsidRPr="00D1344D" w:rsidRDefault="00D1344D" w:rsidP="00D1344D">
      <w:pPr>
        <w:pStyle w:val="ListParagraph"/>
        <w:spacing w:line="276" w:lineRule="auto"/>
        <w:ind w:left="1080"/>
        <w:jc w:val="both"/>
        <w:rPr>
          <w:rFonts w:asciiTheme="minorBidi" w:hAnsiTheme="minorBidi"/>
          <w:b/>
          <w:sz w:val="24"/>
          <w:szCs w:val="24"/>
        </w:rPr>
      </w:pPr>
    </w:p>
    <w:p w14:paraId="15DA1EFA"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During the period under review, the Directorate achieved the following:</w:t>
      </w:r>
    </w:p>
    <w:p w14:paraId="6BE30C8C"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 xml:space="preserve">Accredited 71 institutions and 1,094 </w:t>
      </w:r>
      <w:proofErr w:type="spellStart"/>
      <w:r w:rsidRPr="000E65FE">
        <w:rPr>
          <w:rFonts w:asciiTheme="minorBidi" w:hAnsiTheme="minorBidi"/>
          <w:sz w:val="24"/>
          <w:szCs w:val="24"/>
        </w:rPr>
        <w:t>programmes</w:t>
      </w:r>
      <w:proofErr w:type="spellEnd"/>
      <w:r w:rsidRPr="000E65FE">
        <w:rPr>
          <w:rFonts w:asciiTheme="minorBidi" w:hAnsiTheme="minorBidi"/>
          <w:sz w:val="24"/>
          <w:szCs w:val="24"/>
        </w:rPr>
        <w:t>, ensuring compliance with national standards.</w:t>
      </w:r>
    </w:p>
    <w:p w14:paraId="00654BC0"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Enhanced regulatory enforcement and successfully addressed 50 cases of misuse of honorary degrees.</w:t>
      </w:r>
    </w:p>
    <w:p w14:paraId="4917C603"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Increased public awareness regarding unrecognized foreign institutions.</w:t>
      </w:r>
    </w:p>
    <w:p w14:paraId="301442F3"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Improved Institutional Compliance and successfully conducted 81 institutional visits, resulting in improved adherence to governance, infrastructure, and staffing requirements.</w:t>
      </w:r>
    </w:p>
    <w:p w14:paraId="14592EAF"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Increased Public Sector Credential Verification</w:t>
      </w:r>
    </w:p>
    <w:p w14:paraId="3C60B136" w14:textId="77777777" w:rsidR="000E65FE" w:rsidRP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t>Institutionalized credential verification for public service appointments in collaboration with the Public Services Commission (PSC).</w:t>
      </w:r>
    </w:p>
    <w:p w14:paraId="647B42F3" w14:textId="77777777" w:rsidR="000E65FE" w:rsidRDefault="000E65FE" w:rsidP="000E65FE">
      <w:pPr>
        <w:numPr>
          <w:ilvl w:val="0"/>
          <w:numId w:val="39"/>
        </w:numPr>
        <w:spacing w:line="276" w:lineRule="auto"/>
        <w:jc w:val="both"/>
        <w:rPr>
          <w:rFonts w:asciiTheme="minorBidi" w:hAnsiTheme="minorBidi"/>
          <w:sz w:val="24"/>
          <w:szCs w:val="24"/>
        </w:rPr>
      </w:pPr>
      <w:r w:rsidRPr="000E65FE">
        <w:rPr>
          <w:rFonts w:asciiTheme="minorBidi" w:hAnsiTheme="minorBidi"/>
          <w:sz w:val="24"/>
          <w:szCs w:val="24"/>
        </w:rPr>
        <w:lastRenderedPageBreak/>
        <w:t>Capacity Building for Assessors, trained assessors to improve quality, objectivity, and consistency in accreditation decisions.</w:t>
      </w:r>
    </w:p>
    <w:p w14:paraId="59F0924E" w14:textId="77777777" w:rsidR="00D1344D" w:rsidRDefault="00D1344D" w:rsidP="00D1344D">
      <w:pPr>
        <w:spacing w:line="276" w:lineRule="auto"/>
        <w:ind w:left="720"/>
        <w:jc w:val="both"/>
        <w:rPr>
          <w:rFonts w:asciiTheme="minorBidi" w:hAnsiTheme="minorBidi"/>
          <w:sz w:val="24"/>
          <w:szCs w:val="24"/>
        </w:rPr>
      </w:pPr>
    </w:p>
    <w:p w14:paraId="4B2C94F2" w14:textId="3EE5113C" w:rsidR="00AC275F" w:rsidRDefault="00AC275F" w:rsidP="00D1344D">
      <w:pPr>
        <w:spacing w:line="276" w:lineRule="auto"/>
        <w:ind w:left="720"/>
        <w:jc w:val="both"/>
        <w:rPr>
          <w:rFonts w:asciiTheme="minorBidi" w:hAnsiTheme="minorBidi"/>
          <w:sz w:val="24"/>
          <w:szCs w:val="24"/>
        </w:rPr>
      </w:pPr>
      <w:r>
        <w:rPr>
          <w:rFonts w:asciiTheme="minorBidi" w:hAnsiTheme="minorBidi"/>
          <w:sz w:val="24"/>
          <w:szCs w:val="24"/>
        </w:rPr>
        <w:t>Figure 2: Accreditation and Regulatory Output</w:t>
      </w:r>
    </w:p>
    <w:p w14:paraId="41BE5625" w14:textId="1202D9AD" w:rsidR="00D1344D" w:rsidRDefault="00CC567B" w:rsidP="00D1344D">
      <w:pPr>
        <w:spacing w:line="276" w:lineRule="auto"/>
        <w:ind w:left="720"/>
        <w:jc w:val="both"/>
        <w:rPr>
          <w:rFonts w:asciiTheme="minorBidi" w:hAnsiTheme="minorBidi"/>
          <w:sz w:val="24"/>
          <w:szCs w:val="24"/>
        </w:rPr>
      </w:pPr>
      <w:r w:rsidRPr="00C01376">
        <w:rPr>
          <w:noProof/>
        </w:rPr>
        <w:drawing>
          <wp:inline distT="0" distB="0" distL="0" distR="0" wp14:anchorId="12657D0B" wp14:editId="13E5732D">
            <wp:extent cx="5270500" cy="4925654"/>
            <wp:effectExtent l="0" t="0" r="6350" b="8890"/>
            <wp:docPr id="1039712536"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1696" cy="4945463"/>
                    </a:xfrm>
                    <a:prstGeom prst="rect">
                      <a:avLst/>
                    </a:prstGeom>
                    <a:noFill/>
                    <a:ln>
                      <a:noFill/>
                    </a:ln>
                  </pic:spPr>
                </pic:pic>
              </a:graphicData>
            </a:graphic>
          </wp:inline>
        </w:drawing>
      </w:r>
    </w:p>
    <w:p w14:paraId="2904C650" w14:textId="77777777" w:rsidR="00CC567B" w:rsidRPr="000E65FE" w:rsidRDefault="00CC567B" w:rsidP="00D1344D">
      <w:pPr>
        <w:spacing w:line="276" w:lineRule="auto"/>
        <w:ind w:left="720"/>
        <w:jc w:val="both"/>
        <w:rPr>
          <w:rFonts w:asciiTheme="minorBidi" w:hAnsiTheme="minorBidi"/>
          <w:sz w:val="24"/>
          <w:szCs w:val="24"/>
        </w:rPr>
      </w:pPr>
    </w:p>
    <w:p w14:paraId="67C4586A" w14:textId="785D5455" w:rsidR="000E65FE" w:rsidRPr="000E65FE" w:rsidRDefault="00D1344D" w:rsidP="000E65FE">
      <w:pPr>
        <w:spacing w:line="276" w:lineRule="auto"/>
        <w:jc w:val="both"/>
        <w:rPr>
          <w:rFonts w:asciiTheme="minorBidi" w:hAnsiTheme="minorBidi"/>
          <w:b/>
          <w:sz w:val="24"/>
          <w:szCs w:val="24"/>
        </w:rPr>
      </w:pPr>
      <w:r>
        <w:rPr>
          <w:rFonts w:asciiTheme="minorBidi" w:hAnsiTheme="minorBidi"/>
          <w:b/>
          <w:sz w:val="24"/>
          <w:szCs w:val="24"/>
        </w:rPr>
        <w:t xml:space="preserve">5.1.2.5 </w:t>
      </w:r>
      <w:r w:rsidR="000E65FE" w:rsidRPr="000E65FE">
        <w:rPr>
          <w:rFonts w:asciiTheme="minorBidi" w:hAnsiTheme="minorBidi"/>
          <w:b/>
          <w:sz w:val="24"/>
          <w:szCs w:val="24"/>
        </w:rPr>
        <w:t>Challenges Encountered</w:t>
      </w:r>
    </w:p>
    <w:p w14:paraId="7280C92D"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Despite significant progress, the Directorate encountered the following challenges:</w:t>
      </w:r>
    </w:p>
    <w:p w14:paraId="51B2A80D" w14:textId="77777777" w:rsidR="000E65FE" w:rsidRPr="000E65FE" w:rsidRDefault="000E65FE" w:rsidP="000E65FE">
      <w:pPr>
        <w:numPr>
          <w:ilvl w:val="0"/>
          <w:numId w:val="40"/>
        </w:numPr>
        <w:spacing w:line="276" w:lineRule="auto"/>
        <w:jc w:val="both"/>
        <w:rPr>
          <w:rFonts w:asciiTheme="minorBidi" w:hAnsiTheme="minorBidi"/>
          <w:sz w:val="24"/>
          <w:szCs w:val="24"/>
        </w:rPr>
      </w:pPr>
      <w:r w:rsidRPr="000E65FE">
        <w:rPr>
          <w:rFonts w:asciiTheme="minorBidi" w:hAnsiTheme="minorBidi"/>
          <w:sz w:val="24"/>
          <w:szCs w:val="24"/>
        </w:rPr>
        <w:t>Increasing number of applications relative to available human and logistical resources.</w:t>
      </w:r>
    </w:p>
    <w:p w14:paraId="4DE5D95B" w14:textId="77777777" w:rsidR="000E65FE" w:rsidRPr="000E65FE" w:rsidRDefault="000E65FE" w:rsidP="000E65FE">
      <w:pPr>
        <w:numPr>
          <w:ilvl w:val="0"/>
          <w:numId w:val="40"/>
        </w:numPr>
        <w:spacing w:line="276" w:lineRule="auto"/>
        <w:jc w:val="both"/>
        <w:rPr>
          <w:rFonts w:asciiTheme="minorBidi" w:hAnsiTheme="minorBidi"/>
          <w:sz w:val="24"/>
          <w:szCs w:val="24"/>
        </w:rPr>
      </w:pPr>
      <w:r w:rsidRPr="000E65FE">
        <w:rPr>
          <w:rFonts w:asciiTheme="minorBidi" w:hAnsiTheme="minorBidi"/>
          <w:sz w:val="24"/>
          <w:szCs w:val="24"/>
        </w:rPr>
        <w:t>Delays in submission of required documentation by some institutions.</w:t>
      </w:r>
    </w:p>
    <w:p w14:paraId="05D061B6" w14:textId="77777777" w:rsidR="000E65FE" w:rsidRPr="000E65FE" w:rsidRDefault="000E65FE" w:rsidP="000E65FE">
      <w:pPr>
        <w:numPr>
          <w:ilvl w:val="0"/>
          <w:numId w:val="40"/>
        </w:numPr>
        <w:spacing w:line="276" w:lineRule="auto"/>
        <w:jc w:val="both"/>
        <w:rPr>
          <w:rFonts w:asciiTheme="minorBidi" w:hAnsiTheme="minorBidi"/>
          <w:sz w:val="24"/>
          <w:szCs w:val="24"/>
        </w:rPr>
      </w:pPr>
      <w:r w:rsidRPr="000E65FE">
        <w:rPr>
          <w:rFonts w:asciiTheme="minorBidi" w:hAnsiTheme="minorBidi"/>
          <w:sz w:val="24"/>
          <w:szCs w:val="24"/>
        </w:rPr>
        <w:t>Resistance from individuals and organizations regarding enforcement of regulations on honorary titles.</w:t>
      </w:r>
    </w:p>
    <w:p w14:paraId="26413AF1" w14:textId="77777777" w:rsidR="000E65FE" w:rsidRPr="000E65FE" w:rsidRDefault="000E65FE" w:rsidP="000E65FE">
      <w:pPr>
        <w:numPr>
          <w:ilvl w:val="0"/>
          <w:numId w:val="40"/>
        </w:numPr>
        <w:spacing w:line="276" w:lineRule="auto"/>
        <w:jc w:val="both"/>
        <w:rPr>
          <w:rFonts w:asciiTheme="minorBidi" w:hAnsiTheme="minorBidi"/>
          <w:sz w:val="24"/>
          <w:szCs w:val="24"/>
        </w:rPr>
      </w:pPr>
      <w:r w:rsidRPr="000E65FE">
        <w:rPr>
          <w:rFonts w:asciiTheme="minorBidi" w:hAnsiTheme="minorBidi"/>
          <w:sz w:val="24"/>
          <w:szCs w:val="24"/>
        </w:rPr>
        <w:t xml:space="preserve">Logistical and financial constraints </w:t>
      </w:r>
      <w:proofErr w:type="gramStart"/>
      <w:r w:rsidRPr="000E65FE">
        <w:rPr>
          <w:rFonts w:asciiTheme="minorBidi" w:hAnsiTheme="minorBidi"/>
          <w:sz w:val="24"/>
          <w:szCs w:val="24"/>
        </w:rPr>
        <w:t>affecting</w:t>
      </w:r>
      <w:proofErr w:type="gramEnd"/>
      <w:r w:rsidRPr="000E65FE">
        <w:rPr>
          <w:rFonts w:asciiTheme="minorBidi" w:hAnsiTheme="minorBidi"/>
          <w:sz w:val="24"/>
          <w:szCs w:val="24"/>
        </w:rPr>
        <w:t xml:space="preserve"> timely site visits.</w:t>
      </w:r>
    </w:p>
    <w:p w14:paraId="2F7EEF64" w14:textId="77777777" w:rsidR="000E65FE" w:rsidRDefault="000E65FE" w:rsidP="000E65FE">
      <w:pPr>
        <w:numPr>
          <w:ilvl w:val="0"/>
          <w:numId w:val="40"/>
        </w:numPr>
        <w:spacing w:line="276" w:lineRule="auto"/>
        <w:jc w:val="both"/>
        <w:rPr>
          <w:rFonts w:asciiTheme="minorBidi" w:hAnsiTheme="minorBidi"/>
          <w:sz w:val="24"/>
          <w:szCs w:val="24"/>
        </w:rPr>
      </w:pPr>
      <w:r w:rsidRPr="000E65FE">
        <w:rPr>
          <w:rFonts w:asciiTheme="minorBidi" w:hAnsiTheme="minorBidi"/>
          <w:sz w:val="24"/>
          <w:szCs w:val="24"/>
        </w:rPr>
        <w:lastRenderedPageBreak/>
        <w:t>Proliferation of unrecognized foreign institutions targeting Ghanaian students.</w:t>
      </w:r>
    </w:p>
    <w:p w14:paraId="060451A8" w14:textId="77777777" w:rsidR="00D1344D" w:rsidRDefault="00D1344D" w:rsidP="00D1344D">
      <w:pPr>
        <w:spacing w:line="276" w:lineRule="auto"/>
        <w:ind w:left="720"/>
        <w:jc w:val="both"/>
        <w:rPr>
          <w:rFonts w:asciiTheme="minorBidi" w:hAnsiTheme="minorBidi"/>
          <w:sz w:val="24"/>
          <w:szCs w:val="24"/>
        </w:rPr>
      </w:pPr>
    </w:p>
    <w:p w14:paraId="6CB2A429" w14:textId="77777777" w:rsidR="00D1344D" w:rsidRPr="000E65FE" w:rsidRDefault="00D1344D" w:rsidP="00D1344D">
      <w:pPr>
        <w:spacing w:line="276" w:lineRule="auto"/>
        <w:ind w:left="720"/>
        <w:jc w:val="both"/>
        <w:rPr>
          <w:rFonts w:asciiTheme="minorBidi" w:hAnsiTheme="minorBidi"/>
          <w:sz w:val="24"/>
          <w:szCs w:val="24"/>
        </w:rPr>
      </w:pPr>
    </w:p>
    <w:p w14:paraId="33B29FE1" w14:textId="5E15411B" w:rsidR="000E65FE" w:rsidRPr="000E65FE" w:rsidRDefault="00D1344D" w:rsidP="000E65FE">
      <w:pPr>
        <w:spacing w:line="276" w:lineRule="auto"/>
        <w:jc w:val="both"/>
        <w:rPr>
          <w:rFonts w:asciiTheme="minorBidi" w:hAnsiTheme="minorBidi"/>
          <w:b/>
          <w:sz w:val="24"/>
          <w:szCs w:val="24"/>
        </w:rPr>
      </w:pPr>
      <w:r>
        <w:rPr>
          <w:rFonts w:asciiTheme="minorBidi" w:hAnsiTheme="minorBidi"/>
          <w:b/>
          <w:sz w:val="24"/>
          <w:szCs w:val="24"/>
        </w:rPr>
        <w:t xml:space="preserve">5.1.2.6 </w:t>
      </w:r>
      <w:r w:rsidR="000E65FE" w:rsidRPr="000E65FE">
        <w:rPr>
          <w:rFonts w:asciiTheme="minorBidi" w:hAnsiTheme="minorBidi"/>
          <w:b/>
          <w:sz w:val="24"/>
          <w:szCs w:val="24"/>
        </w:rPr>
        <w:t>Planned Activities for 2026</w:t>
      </w:r>
    </w:p>
    <w:p w14:paraId="66AC3854"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In 2026, the Directorate intends to:</w:t>
      </w:r>
    </w:p>
    <w:p w14:paraId="36957470" w14:textId="77777777" w:rsidR="009F1FD4"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Strengthen digitalization through (AMIS) of accreditation processes to improve efficiency and tracking.</w:t>
      </w:r>
    </w:p>
    <w:p w14:paraId="3D639818" w14:textId="77777777" w:rsidR="009F1FD4"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Intensify monitoring and post accreditation compliance visits.</w:t>
      </w:r>
    </w:p>
    <w:p w14:paraId="60C1C61C" w14:textId="77777777" w:rsidR="009F1FD4"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Expand stakeholder engagement to curb misuse of academic titles.</w:t>
      </w:r>
    </w:p>
    <w:p w14:paraId="58929FD6" w14:textId="77777777" w:rsidR="009F1FD4"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Enhance collaboration with security and regulatory agencies to combat fraudulent institutions.</w:t>
      </w:r>
    </w:p>
    <w:p w14:paraId="55E42465" w14:textId="77777777" w:rsidR="009F1FD4"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Increase assessor training and develop specialized accreditation panels.</w:t>
      </w:r>
    </w:p>
    <w:p w14:paraId="56B49078" w14:textId="13419454" w:rsidR="000E65FE" w:rsidRDefault="000E65FE" w:rsidP="009F1FD4">
      <w:pPr>
        <w:pStyle w:val="ListParagraph"/>
        <w:numPr>
          <w:ilvl w:val="0"/>
          <w:numId w:val="105"/>
        </w:numPr>
        <w:spacing w:line="276" w:lineRule="auto"/>
        <w:jc w:val="both"/>
        <w:rPr>
          <w:rFonts w:asciiTheme="minorBidi" w:hAnsiTheme="minorBidi"/>
          <w:sz w:val="24"/>
          <w:szCs w:val="24"/>
        </w:rPr>
      </w:pPr>
      <w:r w:rsidRPr="009F1FD4">
        <w:rPr>
          <w:rFonts w:asciiTheme="minorBidi" w:hAnsiTheme="minorBidi"/>
          <w:sz w:val="24"/>
          <w:szCs w:val="24"/>
        </w:rPr>
        <w:t>Review and update accreditation instruments to reflect emerging trends in tertiary education</w:t>
      </w:r>
    </w:p>
    <w:p w14:paraId="0E4ADF92" w14:textId="77777777" w:rsidR="00D1344D" w:rsidRPr="009F1FD4" w:rsidRDefault="00D1344D" w:rsidP="00D1344D">
      <w:pPr>
        <w:pStyle w:val="ListParagraph"/>
        <w:spacing w:line="276" w:lineRule="auto"/>
        <w:ind w:left="400"/>
        <w:jc w:val="both"/>
        <w:rPr>
          <w:rFonts w:asciiTheme="minorBidi" w:hAnsiTheme="minorBidi"/>
          <w:sz w:val="24"/>
          <w:szCs w:val="24"/>
        </w:rPr>
      </w:pPr>
    </w:p>
    <w:p w14:paraId="68172189" w14:textId="0AF754D8" w:rsidR="000E65FE" w:rsidRPr="000E65FE" w:rsidRDefault="00D1344D" w:rsidP="000E65FE">
      <w:pPr>
        <w:spacing w:line="276" w:lineRule="auto"/>
        <w:jc w:val="both"/>
        <w:rPr>
          <w:rFonts w:asciiTheme="minorBidi" w:hAnsiTheme="minorBidi"/>
          <w:b/>
          <w:sz w:val="24"/>
          <w:szCs w:val="24"/>
        </w:rPr>
      </w:pPr>
      <w:r>
        <w:rPr>
          <w:rFonts w:asciiTheme="minorBidi" w:hAnsiTheme="minorBidi"/>
          <w:b/>
          <w:sz w:val="24"/>
          <w:szCs w:val="24"/>
        </w:rPr>
        <w:t xml:space="preserve">5.1.2.7 </w:t>
      </w:r>
      <w:r w:rsidR="000E65FE" w:rsidRPr="000E65FE">
        <w:rPr>
          <w:rFonts w:asciiTheme="minorBidi" w:hAnsiTheme="minorBidi"/>
          <w:b/>
          <w:sz w:val="24"/>
          <w:szCs w:val="24"/>
        </w:rPr>
        <w:t>Conclusion</w:t>
      </w:r>
    </w:p>
    <w:p w14:paraId="5A6E6BB8"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The 2025 operational year marked significant progress in strengthening quality assurance and regulatory oversight within Ghana’s tertiary education sector. Through rigorous institutional and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accreditation processes, proactive enforcement measures, and stakeholder engagement, the Accreditation Directorate reinforced public confidence in accredited qualifications and institutions.</w:t>
      </w:r>
    </w:p>
    <w:p w14:paraId="592761B6"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Notwithstanding the challenges encountered, the Directorate remains committed to enhancing efficiency, deepening regulatory compliance, and advancing quality assurance mechanisms in 2026 to further safeguard the integrity of Ghana’s tertiary education system.</w:t>
      </w:r>
    </w:p>
    <w:p w14:paraId="56DC6439" w14:textId="77777777" w:rsidR="000E65FE" w:rsidRDefault="000E65FE" w:rsidP="000E65FE">
      <w:pPr>
        <w:spacing w:line="276" w:lineRule="auto"/>
        <w:jc w:val="both"/>
        <w:rPr>
          <w:rFonts w:asciiTheme="minorBidi" w:hAnsiTheme="minorBidi"/>
          <w:sz w:val="24"/>
          <w:szCs w:val="24"/>
        </w:rPr>
      </w:pPr>
    </w:p>
    <w:p w14:paraId="71999D96" w14:textId="77777777" w:rsidR="00C21F9F" w:rsidRDefault="00C21F9F" w:rsidP="000E65FE">
      <w:pPr>
        <w:spacing w:line="276" w:lineRule="auto"/>
        <w:jc w:val="both"/>
        <w:rPr>
          <w:rFonts w:asciiTheme="minorBidi" w:hAnsiTheme="minorBidi"/>
          <w:sz w:val="24"/>
          <w:szCs w:val="24"/>
        </w:rPr>
      </w:pPr>
    </w:p>
    <w:p w14:paraId="2F8D1881" w14:textId="1E1EFA1B" w:rsidR="000E65FE" w:rsidRPr="0026624F" w:rsidRDefault="0026624F" w:rsidP="0026624F">
      <w:pPr>
        <w:pStyle w:val="ListParagraph"/>
        <w:numPr>
          <w:ilvl w:val="1"/>
          <w:numId w:val="106"/>
        </w:numPr>
        <w:spacing w:line="276" w:lineRule="auto"/>
        <w:jc w:val="both"/>
        <w:rPr>
          <w:rFonts w:asciiTheme="minorBidi" w:hAnsiTheme="minorBidi"/>
          <w:b/>
          <w:bCs/>
          <w:sz w:val="24"/>
          <w:szCs w:val="24"/>
        </w:rPr>
      </w:pPr>
      <w:r w:rsidRPr="0026624F">
        <w:rPr>
          <w:rFonts w:asciiTheme="minorBidi" w:hAnsiTheme="minorBidi"/>
          <w:b/>
          <w:bCs/>
          <w:sz w:val="24"/>
          <w:szCs w:val="24"/>
        </w:rPr>
        <w:t>QUALITY ASSURANCE AND COMPLIANCE DIRECTORATE</w:t>
      </w:r>
    </w:p>
    <w:p w14:paraId="06F89628" w14:textId="77777777" w:rsidR="0026624F" w:rsidRPr="0026624F" w:rsidRDefault="0026624F" w:rsidP="0026624F">
      <w:pPr>
        <w:pStyle w:val="ListParagraph"/>
        <w:spacing w:line="276" w:lineRule="auto"/>
        <w:ind w:left="735"/>
        <w:jc w:val="both"/>
        <w:rPr>
          <w:rFonts w:asciiTheme="minorBidi" w:hAnsiTheme="minorBidi"/>
          <w:b/>
          <w:bCs/>
          <w:sz w:val="24"/>
          <w:szCs w:val="24"/>
        </w:rPr>
      </w:pPr>
    </w:p>
    <w:p w14:paraId="0C3BA04C" w14:textId="1BE3E0EC" w:rsidR="000E65FE" w:rsidRPr="000E65FE" w:rsidRDefault="0026624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5.2.1 </w:t>
      </w:r>
      <w:r w:rsidR="000E65FE" w:rsidRPr="000E65FE">
        <w:rPr>
          <w:rFonts w:asciiTheme="minorBidi" w:hAnsiTheme="minorBidi"/>
          <w:b/>
          <w:bCs/>
          <w:sz w:val="24"/>
          <w:szCs w:val="24"/>
        </w:rPr>
        <w:t>Introduction</w:t>
      </w:r>
    </w:p>
    <w:p w14:paraId="668130CA"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The Quality Assurance Department of the Ghana Tertiary Education Commission (GTEC) is mandated to promote continuous quality improvement, institutional compliance, and regulatory effectiveness within Ghana’s tertiary education sector. The Department undertakes institutional reviews, academic audits, monitoring visits, charter visitation exercises, and provides technical and policy support to relevant committees and tertiary institutions.</w:t>
      </w:r>
    </w:p>
    <w:p w14:paraId="0539A388" w14:textId="77777777" w:rsid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lastRenderedPageBreak/>
        <w:t>During the 2025 reporting year, the Department implemented a range of quality assurance interventions aimed at strengthening governance systems, improving institutional performance, and supporting post-migration regulatory reforms within public tertiary institutions. This report outlines the key activities undertaken, major achievements recorded, challenges encountered, and planned activities for 2026.</w:t>
      </w:r>
    </w:p>
    <w:p w14:paraId="5FBDDD66" w14:textId="77777777" w:rsidR="0026624F" w:rsidRPr="000E65FE" w:rsidRDefault="0026624F" w:rsidP="000E65FE">
      <w:pPr>
        <w:spacing w:line="276" w:lineRule="auto"/>
        <w:jc w:val="both"/>
        <w:rPr>
          <w:rFonts w:asciiTheme="minorBidi" w:hAnsiTheme="minorBidi"/>
          <w:sz w:val="24"/>
          <w:szCs w:val="24"/>
        </w:rPr>
      </w:pPr>
    </w:p>
    <w:p w14:paraId="0F434C56" w14:textId="0029E0EE" w:rsidR="000E65FE" w:rsidRPr="000E65FE" w:rsidRDefault="0026624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 </w:t>
      </w:r>
      <w:r w:rsidR="000E65FE" w:rsidRPr="000E65FE">
        <w:rPr>
          <w:rFonts w:asciiTheme="minorBidi" w:hAnsiTheme="minorBidi"/>
          <w:b/>
          <w:bCs/>
          <w:sz w:val="24"/>
          <w:szCs w:val="24"/>
        </w:rPr>
        <w:t xml:space="preserve">Key Activities and </w:t>
      </w:r>
      <w:proofErr w:type="spellStart"/>
      <w:r w:rsidR="000E65FE" w:rsidRPr="000E65FE">
        <w:rPr>
          <w:rFonts w:asciiTheme="minorBidi" w:hAnsiTheme="minorBidi"/>
          <w:b/>
          <w:bCs/>
          <w:sz w:val="24"/>
          <w:szCs w:val="24"/>
        </w:rPr>
        <w:t>Programmes</w:t>
      </w:r>
      <w:proofErr w:type="spellEnd"/>
    </w:p>
    <w:p w14:paraId="23D42E00" w14:textId="26053399" w:rsidR="000E65FE" w:rsidRPr="000E65FE" w:rsidRDefault="0026624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 </w:t>
      </w:r>
      <w:r w:rsidR="000E65FE" w:rsidRPr="000E65FE">
        <w:rPr>
          <w:rFonts w:asciiTheme="minorBidi" w:hAnsiTheme="minorBidi"/>
          <w:b/>
          <w:bCs/>
          <w:sz w:val="24"/>
          <w:szCs w:val="24"/>
        </w:rPr>
        <w:t>Committee Technical Support and Reporting</w:t>
      </w:r>
    </w:p>
    <w:p w14:paraId="1DF576AA" w14:textId="77777777" w:rsidR="000E65FE" w:rsidRPr="000E65FE" w:rsidRDefault="000E65FE" w:rsidP="000E65FE">
      <w:pPr>
        <w:numPr>
          <w:ilvl w:val="0"/>
          <w:numId w:val="41"/>
        </w:numPr>
        <w:spacing w:line="276" w:lineRule="auto"/>
        <w:jc w:val="both"/>
        <w:rPr>
          <w:rFonts w:asciiTheme="minorBidi" w:hAnsiTheme="minorBidi"/>
          <w:sz w:val="24"/>
          <w:szCs w:val="24"/>
        </w:rPr>
      </w:pPr>
      <w:r w:rsidRPr="000E65FE">
        <w:rPr>
          <w:rFonts w:asciiTheme="minorBidi" w:hAnsiTheme="minorBidi"/>
          <w:sz w:val="24"/>
          <w:szCs w:val="24"/>
        </w:rPr>
        <w:t>Provided technical support for meetings of the Quality Assurance and Compliance Committee (QAC). However, during the year, the QAC was merged with the Accreditation Committee and ceased to exist as a standalone committee.</w:t>
      </w:r>
    </w:p>
    <w:p w14:paraId="6CD6283A" w14:textId="77777777" w:rsidR="000E65FE" w:rsidRDefault="000E65FE" w:rsidP="000E65FE">
      <w:pPr>
        <w:numPr>
          <w:ilvl w:val="0"/>
          <w:numId w:val="41"/>
        </w:numPr>
        <w:spacing w:line="276" w:lineRule="auto"/>
        <w:jc w:val="both"/>
        <w:rPr>
          <w:rFonts w:asciiTheme="minorBidi" w:hAnsiTheme="minorBidi"/>
          <w:sz w:val="24"/>
          <w:szCs w:val="24"/>
        </w:rPr>
      </w:pPr>
      <w:r w:rsidRPr="000E65FE">
        <w:rPr>
          <w:rFonts w:asciiTheme="minorBidi" w:hAnsiTheme="minorBidi"/>
          <w:sz w:val="24"/>
          <w:szCs w:val="24"/>
        </w:rPr>
        <w:t xml:space="preserve">Successfully collated and submitted </w:t>
      </w:r>
      <w:r w:rsidRPr="0026624F">
        <w:rPr>
          <w:rFonts w:asciiTheme="minorBidi" w:hAnsiTheme="minorBidi"/>
          <w:sz w:val="24"/>
          <w:szCs w:val="24"/>
        </w:rPr>
        <w:t>four (4) quarterly reports and one (1) annual report on Directorate activities, despite delays in receiving timely feedback from relevant stakeholders.</w:t>
      </w:r>
    </w:p>
    <w:p w14:paraId="32A900B0" w14:textId="77777777" w:rsidR="0026624F" w:rsidRPr="0026624F" w:rsidRDefault="0026624F" w:rsidP="0026624F">
      <w:pPr>
        <w:spacing w:line="276" w:lineRule="auto"/>
        <w:ind w:left="720"/>
        <w:jc w:val="both"/>
        <w:rPr>
          <w:rFonts w:asciiTheme="minorBidi" w:hAnsiTheme="minorBidi"/>
          <w:sz w:val="24"/>
          <w:szCs w:val="24"/>
        </w:rPr>
      </w:pPr>
    </w:p>
    <w:p w14:paraId="6ED23C6B" w14:textId="53F8BF0C" w:rsidR="000E65FE" w:rsidRPr="000E65FE" w:rsidRDefault="0026624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5.2.2.2 </w:t>
      </w:r>
      <w:r w:rsidR="000E65FE" w:rsidRPr="000E65FE">
        <w:rPr>
          <w:rFonts w:asciiTheme="minorBidi" w:hAnsiTheme="minorBidi"/>
          <w:b/>
          <w:bCs/>
          <w:sz w:val="24"/>
          <w:szCs w:val="24"/>
        </w:rPr>
        <w:t>Institutional Reviews of Public Universities</w:t>
      </w:r>
    </w:p>
    <w:p w14:paraId="1264BEBF"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The Department planned to conduct institutional reviews of three (3) public universities but exceeded the target by undertaking </w:t>
      </w:r>
      <w:r w:rsidRPr="0026624F">
        <w:rPr>
          <w:rFonts w:asciiTheme="minorBidi" w:hAnsiTheme="minorBidi"/>
          <w:sz w:val="24"/>
          <w:szCs w:val="24"/>
        </w:rPr>
        <w:t>five (5) review visits.</w:t>
      </w:r>
      <w:r w:rsidRPr="000E65FE">
        <w:rPr>
          <w:rFonts w:asciiTheme="minorBidi" w:hAnsiTheme="minorBidi"/>
          <w:sz w:val="24"/>
          <w:szCs w:val="24"/>
        </w:rPr>
        <w:t xml:space="preserve"> These reviews assessed governance structures, academic quality, compliance with regulatory standards, and overall institutional performance.</w:t>
      </w:r>
    </w:p>
    <w:p w14:paraId="3DF67230"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Institutions reviewed included:</w:t>
      </w:r>
    </w:p>
    <w:p w14:paraId="32877C3F" w14:textId="77777777" w:rsidR="000E65FE" w:rsidRPr="000E65FE" w:rsidRDefault="000E65FE" w:rsidP="000E65FE">
      <w:pPr>
        <w:numPr>
          <w:ilvl w:val="0"/>
          <w:numId w:val="42"/>
        </w:numPr>
        <w:spacing w:line="276" w:lineRule="auto"/>
        <w:jc w:val="both"/>
        <w:rPr>
          <w:rFonts w:asciiTheme="minorBidi" w:hAnsiTheme="minorBidi"/>
          <w:sz w:val="24"/>
          <w:szCs w:val="24"/>
        </w:rPr>
      </w:pPr>
      <w:r w:rsidRPr="000E65FE">
        <w:rPr>
          <w:rFonts w:asciiTheme="minorBidi" w:hAnsiTheme="minorBidi"/>
          <w:sz w:val="24"/>
          <w:szCs w:val="24"/>
        </w:rPr>
        <w:t>Kwame Nkrumah University of Science and Technology</w:t>
      </w:r>
    </w:p>
    <w:p w14:paraId="12B64A71" w14:textId="77777777" w:rsidR="000E65FE" w:rsidRPr="000E65FE" w:rsidRDefault="000E65FE" w:rsidP="000E65FE">
      <w:pPr>
        <w:numPr>
          <w:ilvl w:val="0"/>
          <w:numId w:val="42"/>
        </w:numPr>
        <w:spacing w:line="276" w:lineRule="auto"/>
        <w:jc w:val="both"/>
        <w:rPr>
          <w:rFonts w:asciiTheme="minorBidi" w:hAnsiTheme="minorBidi"/>
          <w:sz w:val="24"/>
          <w:szCs w:val="24"/>
        </w:rPr>
      </w:pPr>
      <w:r w:rsidRPr="000E65FE">
        <w:rPr>
          <w:rFonts w:asciiTheme="minorBidi" w:hAnsiTheme="minorBidi"/>
          <w:sz w:val="24"/>
          <w:szCs w:val="24"/>
        </w:rPr>
        <w:t>University of Mines and Technology</w:t>
      </w:r>
    </w:p>
    <w:p w14:paraId="76528473" w14:textId="77777777" w:rsidR="000E65FE" w:rsidRPr="000E65FE" w:rsidRDefault="000E65FE" w:rsidP="000E65FE">
      <w:pPr>
        <w:numPr>
          <w:ilvl w:val="0"/>
          <w:numId w:val="42"/>
        </w:numPr>
        <w:spacing w:line="276" w:lineRule="auto"/>
        <w:jc w:val="both"/>
        <w:rPr>
          <w:rFonts w:asciiTheme="minorBidi" w:hAnsiTheme="minorBidi"/>
          <w:sz w:val="24"/>
          <w:szCs w:val="24"/>
        </w:rPr>
      </w:pPr>
      <w:r w:rsidRPr="000E65FE">
        <w:rPr>
          <w:rFonts w:asciiTheme="minorBidi" w:hAnsiTheme="minorBidi"/>
          <w:sz w:val="24"/>
          <w:szCs w:val="24"/>
        </w:rPr>
        <w:t>Valley View University</w:t>
      </w:r>
    </w:p>
    <w:p w14:paraId="56B020D8" w14:textId="77777777" w:rsidR="000E65FE" w:rsidRPr="000E65FE" w:rsidRDefault="000E65FE" w:rsidP="000E65FE">
      <w:pPr>
        <w:numPr>
          <w:ilvl w:val="0"/>
          <w:numId w:val="42"/>
        </w:numPr>
        <w:spacing w:line="276" w:lineRule="auto"/>
        <w:jc w:val="both"/>
        <w:rPr>
          <w:rFonts w:asciiTheme="minorBidi" w:hAnsiTheme="minorBidi"/>
          <w:sz w:val="24"/>
          <w:szCs w:val="24"/>
        </w:rPr>
      </w:pPr>
      <w:r w:rsidRPr="000E65FE">
        <w:rPr>
          <w:rFonts w:asciiTheme="minorBidi" w:hAnsiTheme="minorBidi"/>
          <w:sz w:val="24"/>
          <w:szCs w:val="24"/>
        </w:rPr>
        <w:t>All Nations University</w:t>
      </w:r>
    </w:p>
    <w:p w14:paraId="3DE8DC0E"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(Additional institutional reviews were conducted as part of the expanded target delivery.)</w:t>
      </w:r>
    </w:p>
    <w:p w14:paraId="294ED9E8" w14:textId="77777777" w:rsid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Challenges encountered included delays in submission of self-assessment instruments and delays in payment by institutions prior to review visits.</w:t>
      </w:r>
    </w:p>
    <w:p w14:paraId="56607B2A" w14:textId="77777777" w:rsidR="0026624F" w:rsidRPr="000E65FE" w:rsidRDefault="0026624F" w:rsidP="000E65FE">
      <w:pPr>
        <w:spacing w:line="276" w:lineRule="auto"/>
        <w:jc w:val="both"/>
        <w:rPr>
          <w:rFonts w:asciiTheme="minorBidi" w:hAnsiTheme="minorBidi"/>
          <w:sz w:val="24"/>
          <w:szCs w:val="24"/>
        </w:rPr>
      </w:pPr>
    </w:p>
    <w:p w14:paraId="510A646F" w14:textId="3AAA1BCE" w:rsidR="000E65FE" w:rsidRPr="000E65FE" w:rsidRDefault="0026624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5.2.2.3 </w:t>
      </w:r>
      <w:r w:rsidR="000E65FE" w:rsidRPr="000E65FE">
        <w:rPr>
          <w:rFonts w:asciiTheme="minorBidi" w:hAnsiTheme="minorBidi"/>
          <w:b/>
          <w:bCs/>
          <w:sz w:val="24"/>
          <w:szCs w:val="24"/>
        </w:rPr>
        <w:t>Academic Audit of Private Institutions</w:t>
      </w:r>
    </w:p>
    <w:p w14:paraId="16BBD749" w14:textId="165F0B49"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The D</w:t>
      </w:r>
      <w:r w:rsidR="00914222">
        <w:rPr>
          <w:rFonts w:asciiTheme="minorBidi" w:hAnsiTheme="minorBidi"/>
          <w:sz w:val="24"/>
          <w:szCs w:val="24"/>
        </w:rPr>
        <w:t>irectorate</w:t>
      </w:r>
      <w:r w:rsidRPr="000E65FE">
        <w:rPr>
          <w:rFonts w:asciiTheme="minorBidi" w:hAnsiTheme="minorBidi"/>
          <w:sz w:val="24"/>
          <w:szCs w:val="24"/>
        </w:rPr>
        <w:t xml:space="preserve"> </w:t>
      </w:r>
      <w:proofErr w:type="gramStart"/>
      <w:r w:rsidRPr="000E65FE">
        <w:rPr>
          <w:rFonts w:asciiTheme="minorBidi" w:hAnsiTheme="minorBidi"/>
          <w:sz w:val="24"/>
          <w:szCs w:val="24"/>
        </w:rPr>
        <w:t>planned</w:t>
      </w:r>
      <w:proofErr w:type="gramEnd"/>
      <w:r w:rsidRPr="000E65FE">
        <w:rPr>
          <w:rFonts w:asciiTheme="minorBidi" w:hAnsiTheme="minorBidi"/>
          <w:sz w:val="24"/>
          <w:szCs w:val="24"/>
        </w:rPr>
        <w:t xml:space="preserve"> to </w:t>
      </w:r>
      <w:r w:rsidRPr="0026624F">
        <w:rPr>
          <w:rFonts w:asciiTheme="minorBidi" w:hAnsiTheme="minorBidi"/>
          <w:sz w:val="24"/>
          <w:szCs w:val="24"/>
        </w:rPr>
        <w:t>conduct thirty (30) academic audits</w:t>
      </w:r>
      <w:r w:rsidRPr="000E65FE">
        <w:rPr>
          <w:rFonts w:asciiTheme="minorBidi" w:hAnsiTheme="minorBidi"/>
          <w:sz w:val="24"/>
          <w:szCs w:val="24"/>
        </w:rPr>
        <w:t xml:space="preserve"> of private institutions. However, following a directive from the Director-General, the Academic Audit exercise was put on hold.</w:t>
      </w:r>
    </w:p>
    <w:p w14:paraId="3F3EC0A5" w14:textId="3F883B5A" w:rsidR="000E65FE" w:rsidRPr="00914222"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lastRenderedPageBreak/>
        <w:t xml:space="preserve">Although </w:t>
      </w:r>
      <w:r w:rsidRPr="0026624F">
        <w:rPr>
          <w:rFonts w:asciiTheme="minorBidi" w:hAnsiTheme="minorBidi"/>
          <w:sz w:val="24"/>
          <w:szCs w:val="24"/>
        </w:rPr>
        <w:t>14 institutions had made payment</w:t>
      </w:r>
      <w:r w:rsidRPr="000E65FE">
        <w:rPr>
          <w:rFonts w:asciiTheme="minorBidi" w:hAnsiTheme="minorBidi"/>
          <w:sz w:val="24"/>
          <w:szCs w:val="24"/>
        </w:rPr>
        <w:t xml:space="preserve"> for the audits, the suspension prevented the D</w:t>
      </w:r>
      <w:r w:rsidR="00914222">
        <w:rPr>
          <w:rFonts w:asciiTheme="minorBidi" w:hAnsiTheme="minorBidi"/>
          <w:sz w:val="24"/>
          <w:szCs w:val="24"/>
        </w:rPr>
        <w:t>irectorate</w:t>
      </w:r>
      <w:r w:rsidRPr="000E65FE">
        <w:rPr>
          <w:rFonts w:asciiTheme="minorBidi" w:hAnsiTheme="minorBidi"/>
          <w:sz w:val="24"/>
          <w:szCs w:val="24"/>
        </w:rPr>
        <w:t xml:space="preserve"> from achieving the planned annual target. A total of </w:t>
      </w:r>
      <w:r w:rsidRPr="00914222">
        <w:rPr>
          <w:rFonts w:asciiTheme="minorBidi" w:hAnsiTheme="minorBidi"/>
          <w:sz w:val="24"/>
          <w:szCs w:val="24"/>
        </w:rPr>
        <w:t>12 audit visits had been undertaken before the suspension.</w:t>
      </w:r>
    </w:p>
    <w:p w14:paraId="65714B76"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Institutions audited included:</w:t>
      </w:r>
    </w:p>
    <w:p w14:paraId="4668DFAF" w14:textId="77777777" w:rsidR="000E65FE" w:rsidRPr="000E65FE" w:rsidRDefault="000E65FE" w:rsidP="000E65FE">
      <w:pPr>
        <w:numPr>
          <w:ilvl w:val="0"/>
          <w:numId w:val="43"/>
        </w:numPr>
        <w:spacing w:line="276" w:lineRule="auto"/>
        <w:jc w:val="both"/>
        <w:rPr>
          <w:rFonts w:asciiTheme="minorBidi" w:hAnsiTheme="minorBidi"/>
          <w:sz w:val="24"/>
          <w:szCs w:val="24"/>
        </w:rPr>
      </w:pPr>
      <w:r w:rsidRPr="000E65FE">
        <w:rPr>
          <w:rFonts w:asciiTheme="minorBidi" w:hAnsiTheme="minorBidi"/>
          <w:sz w:val="24"/>
          <w:szCs w:val="24"/>
        </w:rPr>
        <w:t>Baldwin College, Accra</w:t>
      </w:r>
    </w:p>
    <w:p w14:paraId="405A130B" w14:textId="77777777" w:rsidR="000E65FE" w:rsidRPr="000E65FE" w:rsidRDefault="000E65FE" w:rsidP="000E65FE">
      <w:pPr>
        <w:numPr>
          <w:ilvl w:val="0"/>
          <w:numId w:val="43"/>
        </w:numPr>
        <w:spacing w:line="276" w:lineRule="auto"/>
        <w:jc w:val="both"/>
        <w:rPr>
          <w:rFonts w:asciiTheme="minorBidi" w:hAnsiTheme="minorBidi"/>
          <w:sz w:val="24"/>
          <w:szCs w:val="24"/>
        </w:rPr>
      </w:pPr>
      <w:r w:rsidRPr="000E65FE">
        <w:rPr>
          <w:rFonts w:asciiTheme="minorBidi" w:hAnsiTheme="minorBidi"/>
          <w:sz w:val="24"/>
          <w:szCs w:val="24"/>
        </w:rPr>
        <w:t>School of Peri-Operative and Critical Care Nursing, Korle-Bu</w:t>
      </w:r>
    </w:p>
    <w:p w14:paraId="5A9957FF" w14:textId="77777777" w:rsidR="000E65FE" w:rsidRPr="000E65FE" w:rsidRDefault="000E65FE" w:rsidP="000E65FE">
      <w:pPr>
        <w:numPr>
          <w:ilvl w:val="0"/>
          <w:numId w:val="43"/>
        </w:numPr>
        <w:spacing w:line="276" w:lineRule="auto"/>
        <w:jc w:val="both"/>
        <w:rPr>
          <w:rFonts w:asciiTheme="minorBidi" w:hAnsiTheme="minorBidi"/>
          <w:sz w:val="24"/>
          <w:szCs w:val="24"/>
        </w:rPr>
      </w:pPr>
      <w:proofErr w:type="spellStart"/>
      <w:r w:rsidRPr="000E65FE">
        <w:rPr>
          <w:rFonts w:asciiTheme="minorBidi" w:hAnsiTheme="minorBidi"/>
          <w:sz w:val="24"/>
          <w:szCs w:val="24"/>
        </w:rPr>
        <w:t>Kwadaso</w:t>
      </w:r>
      <w:proofErr w:type="spellEnd"/>
      <w:r w:rsidRPr="000E65FE">
        <w:rPr>
          <w:rFonts w:asciiTheme="minorBidi" w:hAnsiTheme="minorBidi"/>
          <w:sz w:val="24"/>
          <w:szCs w:val="24"/>
        </w:rPr>
        <w:t xml:space="preserve"> Agricultural College, Kumasi</w:t>
      </w:r>
    </w:p>
    <w:p w14:paraId="47D1CB05" w14:textId="77777777" w:rsidR="000E65FE" w:rsidRPr="000E65FE" w:rsidRDefault="000E65FE" w:rsidP="000E65FE">
      <w:pPr>
        <w:numPr>
          <w:ilvl w:val="0"/>
          <w:numId w:val="43"/>
        </w:numPr>
        <w:spacing w:line="276" w:lineRule="auto"/>
        <w:jc w:val="both"/>
        <w:rPr>
          <w:rFonts w:asciiTheme="minorBidi" w:hAnsiTheme="minorBidi"/>
          <w:sz w:val="24"/>
          <w:szCs w:val="24"/>
        </w:rPr>
      </w:pPr>
      <w:r w:rsidRPr="000E65FE">
        <w:rPr>
          <w:rFonts w:asciiTheme="minorBidi" w:hAnsiTheme="minorBidi"/>
          <w:sz w:val="24"/>
          <w:szCs w:val="24"/>
        </w:rPr>
        <w:t>Dominion University College, Accra</w:t>
      </w:r>
    </w:p>
    <w:p w14:paraId="5666628B" w14:textId="77777777" w:rsidR="000E65FE" w:rsidRPr="000E65FE" w:rsidRDefault="000E65FE" w:rsidP="000E65FE">
      <w:pPr>
        <w:numPr>
          <w:ilvl w:val="0"/>
          <w:numId w:val="43"/>
        </w:numPr>
        <w:spacing w:line="276" w:lineRule="auto"/>
        <w:jc w:val="both"/>
        <w:rPr>
          <w:rFonts w:asciiTheme="minorBidi" w:hAnsiTheme="minorBidi"/>
          <w:sz w:val="24"/>
          <w:szCs w:val="24"/>
        </w:rPr>
      </w:pPr>
      <w:r w:rsidRPr="000E65FE">
        <w:rPr>
          <w:rFonts w:asciiTheme="minorBidi" w:hAnsiTheme="minorBidi"/>
          <w:sz w:val="24"/>
          <w:szCs w:val="24"/>
        </w:rPr>
        <w:t>Lakeside University, Accra</w:t>
      </w:r>
    </w:p>
    <w:p w14:paraId="30DF65A2" w14:textId="77777777" w:rsidR="000E65FE" w:rsidRDefault="000E65FE" w:rsidP="000E65FE">
      <w:pPr>
        <w:numPr>
          <w:ilvl w:val="0"/>
          <w:numId w:val="43"/>
        </w:numPr>
        <w:spacing w:line="276" w:lineRule="auto"/>
        <w:jc w:val="both"/>
        <w:rPr>
          <w:rFonts w:asciiTheme="minorBidi" w:hAnsiTheme="minorBidi"/>
          <w:sz w:val="24"/>
          <w:szCs w:val="24"/>
        </w:rPr>
      </w:pPr>
      <w:r w:rsidRPr="000E65FE">
        <w:rPr>
          <w:rFonts w:asciiTheme="minorBidi" w:hAnsiTheme="minorBidi"/>
          <w:sz w:val="24"/>
          <w:szCs w:val="24"/>
        </w:rPr>
        <w:t>Institute of Local Government, Accra</w:t>
      </w:r>
    </w:p>
    <w:p w14:paraId="71C32F12" w14:textId="77777777" w:rsidR="00914222" w:rsidRPr="000E65FE" w:rsidRDefault="00914222" w:rsidP="00914222">
      <w:pPr>
        <w:spacing w:line="276" w:lineRule="auto"/>
        <w:ind w:left="720"/>
        <w:jc w:val="both"/>
        <w:rPr>
          <w:rFonts w:asciiTheme="minorBidi" w:hAnsiTheme="minorBidi"/>
          <w:sz w:val="24"/>
          <w:szCs w:val="24"/>
        </w:rPr>
      </w:pPr>
    </w:p>
    <w:p w14:paraId="054ACA5A" w14:textId="1085A252" w:rsidR="000E65FE" w:rsidRPr="000E65FE" w:rsidRDefault="00914222"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5.2.2.4 </w:t>
      </w:r>
      <w:r w:rsidR="000E65FE" w:rsidRPr="000E65FE">
        <w:rPr>
          <w:rFonts w:asciiTheme="minorBidi" w:hAnsiTheme="minorBidi"/>
          <w:b/>
          <w:bCs/>
          <w:sz w:val="24"/>
          <w:szCs w:val="24"/>
        </w:rPr>
        <w:t>Charter Visitation Exercises</w:t>
      </w:r>
    </w:p>
    <w:p w14:paraId="214191A6" w14:textId="2A8D1B21" w:rsidR="000E65FE" w:rsidRPr="00914222" w:rsidRDefault="000E65FE" w:rsidP="000E65FE">
      <w:pPr>
        <w:spacing w:line="276" w:lineRule="auto"/>
        <w:jc w:val="both"/>
        <w:rPr>
          <w:rFonts w:asciiTheme="minorBidi" w:hAnsiTheme="minorBidi"/>
          <w:sz w:val="24"/>
          <w:szCs w:val="24"/>
        </w:rPr>
      </w:pPr>
      <w:r w:rsidRPr="00914222">
        <w:rPr>
          <w:rFonts w:asciiTheme="minorBidi" w:hAnsiTheme="minorBidi"/>
          <w:sz w:val="24"/>
          <w:szCs w:val="24"/>
        </w:rPr>
        <w:t>The D</w:t>
      </w:r>
      <w:r w:rsidR="00914222">
        <w:rPr>
          <w:rFonts w:asciiTheme="minorBidi" w:hAnsiTheme="minorBidi"/>
          <w:sz w:val="24"/>
          <w:szCs w:val="24"/>
        </w:rPr>
        <w:t>irectorate</w:t>
      </w:r>
      <w:r w:rsidRPr="00914222">
        <w:rPr>
          <w:rFonts w:asciiTheme="minorBidi" w:hAnsiTheme="minorBidi"/>
          <w:sz w:val="24"/>
          <w:szCs w:val="24"/>
        </w:rPr>
        <w:t xml:space="preserve"> planned to undertake twenty (20) charter visitation exercises for private tertiary education institutions. However, due to a court injunction, the exercise was suspended and only resumed in the last quarter of 2025.</w:t>
      </w:r>
    </w:p>
    <w:p w14:paraId="6B7D548F" w14:textId="77777777" w:rsidR="000E65FE" w:rsidRPr="000E65FE" w:rsidRDefault="000E65FE" w:rsidP="000E65FE">
      <w:pPr>
        <w:spacing w:line="276" w:lineRule="auto"/>
        <w:jc w:val="both"/>
        <w:rPr>
          <w:rFonts w:asciiTheme="minorBidi" w:hAnsiTheme="minorBidi"/>
          <w:sz w:val="24"/>
          <w:szCs w:val="24"/>
        </w:rPr>
      </w:pPr>
      <w:r w:rsidRPr="00914222">
        <w:rPr>
          <w:rFonts w:asciiTheme="minorBidi" w:hAnsiTheme="minorBidi"/>
          <w:sz w:val="24"/>
          <w:szCs w:val="24"/>
        </w:rPr>
        <w:t>As a result, only three (3) charter visits were conducted</w:t>
      </w:r>
      <w:r w:rsidRPr="000E65FE">
        <w:rPr>
          <w:rFonts w:asciiTheme="minorBidi" w:hAnsiTheme="minorBidi"/>
          <w:sz w:val="24"/>
          <w:szCs w:val="24"/>
        </w:rPr>
        <w:t xml:space="preserve"> during the year:</w:t>
      </w:r>
    </w:p>
    <w:p w14:paraId="4221E830" w14:textId="77777777" w:rsidR="000E65FE" w:rsidRPr="000E65FE" w:rsidRDefault="000E65FE" w:rsidP="000E65FE">
      <w:pPr>
        <w:numPr>
          <w:ilvl w:val="0"/>
          <w:numId w:val="44"/>
        </w:numPr>
        <w:spacing w:line="276" w:lineRule="auto"/>
        <w:jc w:val="both"/>
        <w:rPr>
          <w:rFonts w:asciiTheme="minorBidi" w:hAnsiTheme="minorBidi"/>
          <w:sz w:val="24"/>
          <w:szCs w:val="24"/>
        </w:rPr>
      </w:pPr>
      <w:r w:rsidRPr="000E65FE">
        <w:rPr>
          <w:rFonts w:asciiTheme="minorBidi" w:hAnsiTheme="minorBidi"/>
          <w:sz w:val="24"/>
          <w:szCs w:val="24"/>
        </w:rPr>
        <w:t>Joyce Ababio College of Creative Design Institute</w:t>
      </w:r>
    </w:p>
    <w:p w14:paraId="29D54531" w14:textId="77777777" w:rsidR="000E65FE" w:rsidRPr="000E65FE" w:rsidRDefault="000E65FE" w:rsidP="000E65FE">
      <w:pPr>
        <w:numPr>
          <w:ilvl w:val="0"/>
          <w:numId w:val="44"/>
        </w:numPr>
        <w:spacing w:line="276" w:lineRule="auto"/>
        <w:jc w:val="both"/>
        <w:rPr>
          <w:rFonts w:asciiTheme="minorBidi" w:hAnsiTheme="minorBidi"/>
          <w:sz w:val="24"/>
          <w:szCs w:val="24"/>
        </w:rPr>
      </w:pPr>
      <w:proofErr w:type="spellStart"/>
      <w:r w:rsidRPr="000E65FE">
        <w:rPr>
          <w:rFonts w:asciiTheme="minorBidi" w:hAnsiTheme="minorBidi"/>
          <w:sz w:val="24"/>
          <w:szCs w:val="24"/>
        </w:rPr>
        <w:t>Kessben</w:t>
      </w:r>
      <w:proofErr w:type="spellEnd"/>
      <w:r w:rsidRPr="000E65FE">
        <w:rPr>
          <w:rFonts w:asciiTheme="minorBidi" w:hAnsiTheme="minorBidi"/>
          <w:sz w:val="24"/>
          <w:szCs w:val="24"/>
        </w:rPr>
        <w:t xml:space="preserve"> University College</w:t>
      </w:r>
    </w:p>
    <w:p w14:paraId="75CC34C6" w14:textId="77777777" w:rsidR="000E65FE" w:rsidRPr="000E65FE" w:rsidRDefault="000E65FE" w:rsidP="000E65FE">
      <w:pPr>
        <w:numPr>
          <w:ilvl w:val="0"/>
          <w:numId w:val="44"/>
        </w:numPr>
        <w:spacing w:line="276" w:lineRule="auto"/>
        <w:jc w:val="both"/>
        <w:rPr>
          <w:rFonts w:asciiTheme="minorBidi" w:hAnsiTheme="minorBidi"/>
          <w:sz w:val="24"/>
          <w:szCs w:val="24"/>
        </w:rPr>
      </w:pPr>
      <w:r w:rsidRPr="000E65FE">
        <w:rPr>
          <w:rFonts w:asciiTheme="minorBidi" w:hAnsiTheme="minorBidi"/>
          <w:sz w:val="24"/>
          <w:szCs w:val="24"/>
        </w:rPr>
        <w:t>SALT University</w:t>
      </w:r>
    </w:p>
    <w:p w14:paraId="3611972D" w14:textId="77777777" w:rsid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The remaining visits have been scheduled for 2026.</w:t>
      </w:r>
    </w:p>
    <w:p w14:paraId="5B91537A" w14:textId="77777777" w:rsidR="00AC275F" w:rsidRDefault="00AC275F" w:rsidP="000E65FE">
      <w:pPr>
        <w:spacing w:line="276" w:lineRule="auto"/>
        <w:jc w:val="both"/>
        <w:rPr>
          <w:rFonts w:asciiTheme="minorBidi" w:hAnsiTheme="minorBidi"/>
          <w:sz w:val="24"/>
          <w:szCs w:val="24"/>
        </w:rPr>
      </w:pPr>
    </w:p>
    <w:p w14:paraId="312B776E" w14:textId="77777777" w:rsidR="00AC275F" w:rsidRDefault="00AC275F" w:rsidP="000E65FE">
      <w:pPr>
        <w:spacing w:line="276" w:lineRule="auto"/>
        <w:jc w:val="both"/>
        <w:rPr>
          <w:rFonts w:asciiTheme="minorBidi" w:hAnsiTheme="minorBidi"/>
          <w:sz w:val="24"/>
          <w:szCs w:val="24"/>
        </w:rPr>
      </w:pPr>
    </w:p>
    <w:p w14:paraId="47DD77A1" w14:textId="77777777" w:rsidR="00AC275F" w:rsidRDefault="00AC275F" w:rsidP="000E65FE">
      <w:pPr>
        <w:spacing w:line="276" w:lineRule="auto"/>
        <w:jc w:val="both"/>
        <w:rPr>
          <w:rFonts w:asciiTheme="minorBidi" w:hAnsiTheme="minorBidi"/>
          <w:sz w:val="24"/>
          <w:szCs w:val="24"/>
        </w:rPr>
      </w:pPr>
    </w:p>
    <w:p w14:paraId="2E2A891E" w14:textId="77777777" w:rsidR="00AC275F" w:rsidRDefault="00AC275F" w:rsidP="000E65FE">
      <w:pPr>
        <w:spacing w:line="276" w:lineRule="auto"/>
        <w:jc w:val="both"/>
        <w:rPr>
          <w:rFonts w:asciiTheme="minorBidi" w:hAnsiTheme="minorBidi"/>
          <w:sz w:val="24"/>
          <w:szCs w:val="24"/>
        </w:rPr>
      </w:pPr>
    </w:p>
    <w:p w14:paraId="5D509886" w14:textId="77777777" w:rsidR="00AC275F" w:rsidRDefault="00AC275F" w:rsidP="000E65FE">
      <w:pPr>
        <w:spacing w:line="276" w:lineRule="auto"/>
        <w:jc w:val="both"/>
        <w:rPr>
          <w:rFonts w:asciiTheme="minorBidi" w:hAnsiTheme="minorBidi"/>
          <w:sz w:val="24"/>
          <w:szCs w:val="24"/>
        </w:rPr>
      </w:pPr>
    </w:p>
    <w:p w14:paraId="0AE6D492" w14:textId="77777777" w:rsidR="00AC275F" w:rsidRDefault="00AC275F" w:rsidP="000E65FE">
      <w:pPr>
        <w:spacing w:line="276" w:lineRule="auto"/>
        <w:jc w:val="both"/>
        <w:rPr>
          <w:rFonts w:asciiTheme="minorBidi" w:hAnsiTheme="minorBidi"/>
          <w:sz w:val="24"/>
          <w:szCs w:val="24"/>
        </w:rPr>
      </w:pPr>
    </w:p>
    <w:p w14:paraId="401DBDF8" w14:textId="77777777" w:rsidR="00AC275F" w:rsidRDefault="00AC275F" w:rsidP="000E65FE">
      <w:pPr>
        <w:spacing w:line="276" w:lineRule="auto"/>
        <w:jc w:val="both"/>
        <w:rPr>
          <w:rFonts w:asciiTheme="minorBidi" w:hAnsiTheme="minorBidi"/>
          <w:sz w:val="24"/>
          <w:szCs w:val="24"/>
        </w:rPr>
      </w:pPr>
    </w:p>
    <w:p w14:paraId="35BBF500" w14:textId="77777777" w:rsidR="00AC275F" w:rsidRDefault="00AC275F" w:rsidP="000E65FE">
      <w:pPr>
        <w:spacing w:line="276" w:lineRule="auto"/>
        <w:jc w:val="both"/>
        <w:rPr>
          <w:rFonts w:asciiTheme="minorBidi" w:hAnsiTheme="minorBidi"/>
          <w:sz w:val="24"/>
          <w:szCs w:val="24"/>
        </w:rPr>
      </w:pPr>
    </w:p>
    <w:p w14:paraId="765F7F50" w14:textId="77777777" w:rsidR="00667714" w:rsidRDefault="00667714" w:rsidP="000E65FE">
      <w:pPr>
        <w:spacing w:line="276" w:lineRule="auto"/>
        <w:jc w:val="both"/>
        <w:rPr>
          <w:rFonts w:asciiTheme="minorBidi" w:hAnsiTheme="minorBidi"/>
          <w:sz w:val="24"/>
          <w:szCs w:val="24"/>
        </w:rPr>
      </w:pPr>
    </w:p>
    <w:p w14:paraId="599697F9" w14:textId="77777777" w:rsidR="00667714" w:rsidRDefault="00667714" w:rsidP="000E65FE">
      <w:pPr>
        <w:spacing w:line="276" w:lineRule="auto"/>
        <w:jc w:val="both"/>
        <w:rPr>
          <w:rFonts w:asciiTheme="minorBidi" w:hAnsiTheme="minorBidi"/>
          <w:sz w:val="24"/>
          <w:szCs w:val="24"/>
        </w:rPr>
      </w:pPr>
    </w:p>
    <w:p w14:paraId="1C822A16" w14:textId="77777777" w:rsidR="00667714" w:rsidRDefault="00667714" w:rsidP="000E65FE">
      <w:pPr>
        <w:spacing w:line="276" w:lineRule="auto"/>
        <w:jc w:val="both"/>
        <w:rPr>
          <w:rFonts w:asciiTheme="minorBidi" w:hAnsiTheme="minorBidi"/>
          <w:sz w:val="24"/>
          <w:szCs w:val="24"/>
        </w:rPr>
      </w:pPr>
    </w:p>
    <w:p w14:paraId="14AAD0FD" w14:textId="65689C39" w:rsidR="00AC275F" w:rsidRPr="000E65FE" w:rsidRDefault="00AC275F" w:rsidP="000E65FE">
      <w:pPr>
        <w:spacing w:line="276" w:lineRule="auto"/>
        <w:jc w:val="both"/>
        <w:rPr>
          <w:rFonts w:asciiTheme="minorBidi" w:hAnsiTheme="minorBidi"/>
          <w:sz w:val="24"/>
          <w:szCs w:val="24"/>
        </w:rPr>
      </w:pPr>
      <w:r>
        <w:rPr>
          <w:rFonts w:asciiTheme="minorBidi" w:hAnsiTheme="minorBidi"/>
          <w:sz w:val="24"/>
          <w:szCs w:val="24"/>
        </w:rPr>
        <w:lastRenderedPageBreak/>
        <w:t>Figure 3: Quality Assurance and Compliance Activities</w:t>
      </w:r>
    </w:p>
    <w:p w14:paraId="5BE16DF1" w14:textId="2B031767" w:rsidR="000E65FE" w:rsidRDefault="00781779" w:rsidP="000E65FE">
      <w:pPr>
        <w:spacing w:line="276" w:lineRule="auto"/>
        <w:jc w:val="both"/>
        <w:rPr>
          <w:rFonts w:asciiTheme="minorBidi" w:hAnsiTheme="minorBidi"/>
          <w:sz w:val="24"/>
          <w:szCs w:val="24"/>
        </w:rPr>
      </w:pPr>
      <w:r>
        <w:rPr>
          <w:noProof/>
        </w:rPr>
        <w:drawing>
          <wp:inline distT="0" distB="0" distL="0" distR="0" wp14:anchorId="30A59593" wp14:editId="5C3EE0B8">
            <wp:extent cx="4191000" cy="39084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323" cy="3908726"/>
                    </a:xfrm>
                    <a:prstGeom prst="rect">
                      <a:avLst/>
                    </a:prstGeom>
                    <a:noFill/>
                    <a:ln>
                      <a:noFill/>
                    </a:ln>
                  </pic:spPr>
                </pic:pic>
              </a:graphicData>
            </a:graphic>
          </wp:inline>
        </w:drawing>
      </w:r>
    </w:p>
    <w:p w14:paraId="3E776E84" w14:textId="77777777" w:rsidR="00C570FA" w:rsidRPr="000E65FE" w:rsidRDefault="00C570FA" w:rsidP="000E65FE">
      <w:pPr>
        <w:spacing w:line="276" w:lineRule="auto"/>
        <w:jc w:val="both"/>
        <w:rPr>
          <w:rFonts w:asciiTheme="minorBidi" w:hAnsiTheme="minorBidi"/>
          <w:sz w:val="24"/>
          <w:szCs w:val="24"/>
        </w:rPr>
      </w:pPr>
    </w:p>
    <w:p w14:paraId="72439329" w14:textId="4EDB3D7B"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5.2.2.5 </w:t>
      </w:r>
      <w:r w:rsidR="000E65FE" w:rsidRPr="000E65FE">
        <w:rPr>
          <w:rFonts w:asciiTheme="minorBidi" w:hAnsiTheme="minorBidi"/>
          <w:b/>
          <w:bCs/>
          <w:sz w:val="24"/>
          <w:szCs w:val="24"/>
        </w:rPr>
        <w:t>Monitoring Visits</w:t>
      </w:r>
    </w:p>
    <w:p w14:paraId="25717938" w14:textId="77777777" w:rsid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Two (2) monitoring visits were undertaken at the request of the Director-General. These visits addressed specific compliance concerns and were conducted as and when required.</w:t>
      </w:r>
    </w:p>
    <w:p w14:paraId="2EC3BF13" w14:textId="77777777" w:rsidR="00C570FA" w:rsidRPr="000E65FE" w:rsidRDefault="00C570FA" w:rsidP="000E65FE">
      <w:pPr>
        <w:spacing w:line="276" w:lineRule="auto"/>
        <w:jc w:val="both"/>
        <w:rPr>
          <w:rFonts w:asciiTheme="minorBidi" w:hAnsiTheme="minorBidi"/>
          <w:sz w:val="24"/>
          <w:szCs w:val="24"/>
        </w:rPr>
      </w:pPr>
    </w:p>
    <w:p w14:paraId="0D440D6C" w14:textId="027C3BFD"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5.2.2.6 </w:t>
      </w:r>
      <w:r w:rsidR="000E65FE" w:rsidRPr="000E65FE">
        <w:rPr>
          <w:rFonts w:asciiTheme="minorBidi" w:hAnsiTheme="minorBidi"/>
          <w:b/>
          <w:bCs/>
          <w:sz w:val="24"/>
          <w:szCs w:val="24"/>
        </w:rPr>
        <w:t>Institutional Support and Post-Migration Interventions</w:t>
      </w:r>
    </w:p>
    <w:p w14:paraId="06C3A4EE"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Under its broader institutional support mandate, the Department implemented several high-impact interventions:</w:t>
      </w:r>
    </w:p>
    <w:p w14:paraId="7F5EFE51" w14:textId="77777777" w:rsidR="00C570FA" w:rsidRDefault="00C570FA" w:rsidP="000E65FE">
      <w:pPr>
        <w:spacing w:line="276" w:lineRule="auto"/>
        <w:jc w:val="both"/>
        <w:rPr>
          <w:rFonts w:asciiTheme="minorBidi" w:hAnsiTheme="minorBidi"/>
          <w:b/>
          <w:bCs/>
          <w:sz w:val="24"/>
          <w:szCs w:val="24"/>
        </w:rPr>
      </w:pPr>
    </w:p>
    <w:p w14:paraId="1A9AF6E2" w14:textId="3E01C10E"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5.2.2.7 </w:t>
      </w:r>
      <w:r w:rsidR="000E65FE" w:rsidRPr="000E65FE">
        <w:rPr>
          <w:rFonts w:asciiTheme="minorBidi" w:hAnsiTheme="minorBidi"/>
          <w:b/>
          <w:bCs/>
          <w:sz w:val="24"/>
          <w:szCs w:val="24"/>
        </w:rPr>
        <w:t>Policy Coordination and Stakeholder Engagement</w:t>
      </w:r>
    </w:p>
    <w:p w14:paraId="45FE0D53" w14:textId="77777777" w:rsidR="000E65FE" w:rsidRPr="000E65FE" w:rsidRDefault="000E65FE" w:rsidP="000E65FE">
      <w:pPr>
        <w:numPr>
          <w:ilvl w:val="0"/>
          <w:numId w:val="45"/>
        </w:numPr>
        <w:spacing w:line="276" w:lineRule="auto"/>
        <w:jc w:val="both"/>
        <w:rPr>
          <w:rFonts w:asciiTheme="minorBidi" w:hAnsiTheme="minorBidi"/>
          <w:sz w:val="24"/>
          <w:szCs w:val="24"/>
        </w:rPr>
      </w:pPr>
      <w:r w:rsidRPr="000E65FE">
        <w:rPr>
          <w:rFonts w:asciiTheme="minorBidi" w:hAnsiTheme="minorBidi"/>
          <w:sz w:val="24"/>
          <w:szCs w:val="24"/>
        </w:rPr>
        <w:t>Facilitated quarterly meetings of the National Implementation Support Team (NIST).</w:t>
      </w:r>
    </w:p>
    <w:p w14:paraId="3E51FF18" w14:textId="77777777" w:rsidR="000E65FE" w:rsidRPr="000E65FE" w:rsidRDefault="000E65FE" w:rsidP="000E65FE">
      <w:pPr>
        <w:numPr>
          <w:ilvl w:val="0"/>
          <w:numId w:val="45"/>
        </w:numPr>
        <w:spacing w:line="276" w:lineRule="auto"/>
        <w:jc w:val="both"/>
        <w:rPr>
          <w:rFonts w:asciiTheme="minorBidi" w:hAnsiTheme="minorBidi"/>
          <w:sz w:val="24"/>
          <w:szCs w:val="24"/>
        </w:rPr>
      </w:pPr>
      <w:r w:rsidRPr="000E65FE">
        <w:rPr>
          <w:rFonts w:asciiTheme="minorBidi" w:hAnsiTheme="minorBidi"/>
          <w:sz w:val="24"/>
          <w:szCs w:val="24"/>
        </w:rPr>
        <w:t xml:space="preserve">Supported the development of a Continuous Professional Development (CPD)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 xml:space="preserve"> for the B.Ed. </w:t>
      </w:r>
      <w:proofErr w:type="spellStart"/>
      <w:r w:rsidRPr="000E65FE">
        <w:rPr>
          <w:rFonts w:asciiTheme="minorBidi" w:hAnsiTheme="minorBidi"/>
          <w:sz w:val="24"/>
          <w:szCs w:val="24"/>
        </w:rPr>
        <w:t>programmes</w:t>
      </w:r>
      <w:proofErr w:type="spellEnd"/>
      <w:r w:rsidRPr="000E65FE">
        <w:rPr>
          <w:rFonts w:asciiTheme="minorBidi" w:hAnsiTheme="minorBidi"/>
          <w:sz w:val="24"/>
          <w:szCs w:val="24"/>
        </w:rPr>
        <w:t xml:space="preserve"> for Senior High School teacher training across six universities.</w:t>
      </w:r>
    </w:p>
    <w:p w14:paraId="6AB422AB"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t>Impact:</w:t>
      </w:r>
      <w:r w:rsidRPr="000E65FE">
        <w:rPr>
          <w:rFonts w:asciiTheme="minorBidi" w:hAnsiTheme="minorBidi"/>
          <w:sz w:val="24"/>
          <w:szCs w:val="24"/>
        </w:rPr>
        <w:t xml:space="preserve"> Strengthened coordination within the teacher education space.</w:t>
      </w:r>
    </w:p>
    <w:p w14:paraId="1BA2E9FE"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lastRenderedPageBreak/>
        <w:t>Challenge:</w:t>
      </w:r>
      <w:r w:rsidRPr="000E65FE">
        <w:rPr>
          <w:rFonts w:asciiTheme="minorBidi" w:hAnsiTheme="minorBidi"/>
          <w:sz w:val="24"/>
          <w:szCs w:val="24"/>
        </w:rPr>
        <w:t xml:space="preserve"> Absence of a structured reporting template for affiliation relationships between universities and affiliated colleges.</w:t>
      </w:r>
    </w:p>
    <w:p w14:paraId="1F795F04" w14:textId="77777777" w:rsidR="00C570FA" w:rsidRDefault="00C570FA" w:rsidP="000E65FE">
      <w:pPr>
        <w:spacing w:line="276" w:lineRule="auto"/>
        <w:jc w:val="both"/>
        <w:rPr>
          <w:rFonts w:asciiTheme="minorBidi" w:hAnsiTheme="minorBidi"/>
          <w:b/>
          <w:bCs/>
          <w:sz w:val="24"/>
          <w:szCs w:val="24"/>
        </w:rPr>
      </w:pPr>
    </w:p>
    <w:p w14:paraId="53F77004" w14:textId="44D471A1"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5.2.2.8 </w:t>
      </w:r>
      <w:r w:rsidR="000E65FE" w:rsidRPr="000E65FE">
        <w:rPr>
          <w:rFonts w:asciiTheme="minorBidi" w:hAnsiTheme="minorBidi"/>
          <w:b/>
          <w:bCs/>
          <w:sz w:val="24"/>
          <w:szCs w:val="24"/>
        </w:rPr>
        <w:t>Resolution of Post-Migration Fallout Issues (Colleges of Education)</w:t>
      </w:r>
    </w:p>
    <w:p w14:paraId="569132E0" w14:textId="77777777" w:rsidR="000E65FE" w:rsidRPr="000E65FE" w:rsidRDefault="000E65FE" w:rsidP="000E65FE">
      <w:pPr>
        <w:spacing w:line="276" w:lineRule="auto"/>
        <w:jc w:val="both"/>
        <w:rPr>
          <w:rFonts w:asciiTheme="minorBidi" w:hAnsiTheme="minorBidi"/>
          <w:sz w:val="24"/>
          <w:szCs w:val="24"/>
        </w:rPr>
      </w:pPr>
      <w:r w:rsidRPr="00C570FA">
        <w:rPr>
          <w:rFonts w:asciiTheme="minorBidi" w:hAnsiTheme="minorBidi"/>
          <w:sz w:val="24"/>
          <w:szCs w:val="24"/>
        </w:rPr>
        <w:t>In collaboration with relevant state institutions, the Department resolved over 1,000 fallout cases arising from the migration of Public Colleges of Education onto the Public Universities</w:t>
      </w:r>
      <w:r w:rsidRPr="000E65FE">
        <w:rPr>
          <w:rFonts w:asciiTheme="minorBidi" w:hAnsiTheme="minorBidi"/>
          <w:sz w:val="24"/>
          <w:szCs w:val="24"/>
        </w:rPr>
        <w:t xml:space="preserve"> Salary Structure (PUSS), ensuring proper staff placement alignment across 46 Colleges of Education.</w:t>
      </w:r>
    </w:p>
    <w:p w14:paraId="1B59AB05"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t>Impact:</w:t>
      </w:r>
      <w:r w:rsidRPr="000E65FE">
        <w:rPr>
          <w:rFonts w:asciiTheme="minorBidi" w:hAnsiTheme="minorBidi"/>
          <w:sz w:val="24"/>
          <w:szCs w:val="24"/>
        </w:rPr>
        <w:t xml:space="preserve"> Restored institutional stability and reduced post-migration tensions.</w:t>
      </w:r>
    </w:p>
    <w:p w14:paraId="24514509" w14:textId="77777777" w:rsidR="00C570FA" w:rsidRDefault="00C570FA" w:rsidP="000E65FE">
      <w:pPr>
        <w:spacing w:line="276" w:lineRule="auto"/>
        <w:jc w:val="both"/>
        <w:rPr>
          <w:rFonts w:asciiTheme="minorBidi" w:hAnsiTheme="minorBidi"/>
          <w:b/>
          <w:bCs/>
          <w:sz w:val="24"/>
          <w:szCs w:val="24"/>
        </w:rPr>
      </w:pPr>
    </w:p>
    <w:p w14:paraId="5A02AB04" w14:textId="3E538F29"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5.2.2.9 </w:t>
      </w:r>
      <w:r w:rsidR="000E65FE" w:rsidRPr="000E65FE">
        <w:rPr>
          <w:rFonts w:asciiTheme="minorBidi" w:hAnsiTheme="minorBidi"/>
          <w:b/>
          <w:bCs/>
          <w:sz w:val="24"/>
          <w:szCs w:val="24"/>
        </w:rPr>
        <w:t>Development of Post-Migration Regulatory Frameworks</w:t>
      </w:r>
    </w:p>
    <w:p w14:paraId="3367AE3E" w14:textId="77777777" w:rsidR="000E65FE" w:rsidRPr="000E65FE" w:rsidRDefault="000E65FE" w:rsidP="00C570FA">
      <w:pPr>
        <w:spacing w:line="276" w:lineRule="auto"/>
        <w:jc w:val="both"/>
        <w:rPr>
          <w:rFonts w:asciiTheme="minorBidi" w:hAnsiTheme="minorBidi"/>
          <w:sz w:val="24"/>
          <w:szCs w:val="24"/>
        </w:rPr>
      </w:pPr>
      <w:r w:rsidRPr="000E65FE">
        <w:rPr>
          <w:rFonts w:asciiTheme="minorBidi" w:hAnsiTheme="minorBidi"/>
          <w:sz w:val="24"/>
          <w:szCs w:val="24"/>
        </w:rPr>
        <w:t>Facilitated development and deployment of three key policy instruments:</w:t>
      </w:r>
    </w:p>
    <w:p w14:paraId="2B9448AE" w14:textId="77777777" w:rsidR="000E65FE" w:rsidRPr="000E65FE" w:rsidRDefault="000E65FE" w:rsidP="00C570FA">
      <w:pPr>
        <w:numPr>
          <w:ilvl w:val="0"/>
          <w:numId w:val="46"/>
        </w:numPr>
        <w:spacing w:line="276" w:lineRule="auto"/>
        <w:jc w:val="both"/>
        <w:rPr>
          <w:rFonts w:asciiTheme="minorBidi" w:hAnsiTheme="minorBidi"/>
          <w:sz w:val="24"/>
          <w:szCs w:val="24"/>
        </w:rPr>
      </w:pPr>
      <w:r w:rsidRPr="000E65FE">
        <w:rPr>
          <w:rFonts w:asciiTheme="minorBidi" w:hAnsiTheme="minorBidi"/>
          <w:sz w:val="24"/>
          <w:szCs w:val="24"/>
        </w:rPr>
        <w:t>Guidelines for Appointment into Office-Holding Positions Post-Migration</w:t>
      </w:r>
    </w:p>
    <w:p w14:paraId="72B511FA" w14:textId="77777777" w:rsidR="000E65FE" w:rsidRPr="000E65FE" w:rsidRDefault="000E65FE" w:rsidP="00C570FA">
      <w:pPr>
        <w:numPr>
          <w:ilvl w:val="0"/>
          <w:numId w:val="46"/>
        </w:numPr>
        <w:spacing w:line="276" w:lineRule="auto"/>
        <w:jc w:val="both"/>
        <w:rPr>
          <w:rFonts w:asciiTheme="minorBidi" w:hAnsiTheme="minorBidi"/>
          <w:sz w:val="24"/>
          <w:szCs w:val="24"/>
        </w:rPr>
      </w:pPr>
      <w:r w:rsidRPr="000E65FE">
        <w:rPr>
          <w:rFonts w:asciiTheme="minorBidi" w:hAnsiTheme="minorBidi"/>
          <w:sz w:val="24"/>
          <w:szCs w:val="24"/>
        </w:rPr>
        <w:t>Post-Migration Guidelines for Appointments and Promotions</w:t>
      </w:r>
    </w:p>
    <w:p w14:paraId="277F8AB3" w14:textId="77777777" w:rsidR="000E65FE" w:rsidRPr="000E65FE" w:rsidRDefault="000E65FE" w:rsidP="00C570FA">
      <w:pPr>
        <w:numPr>
          <w:ilvl w:val="0"/>
          <w:numId w:val="46"/>
        </w:numPr>
        <w:spacing w:line="276" w:lineRule="auto"/>
        <w:jc w:val="both"/>
        <w:rPr>
          <w:rFonts w:asciiTheme="minorBidi" w:hAnsiTheme="minorBidi"/>
          <w:sz w:val="24"/>
          <w:szCs w:val="24"/>
        </w:rPr>
      </w:pPr>
      <w:r w:rsidRPr="000E65FE">
        <w:rPr>
          <w:rFonts w:asciiTheme="minorBidi" w:hAnsiTheme="minorBidi"/>
          <w:sz w:val="24"/>
          <w:szCs w:val="24"/>
        </w:rPr>
        <w:t>Procedures for Promotion of Teaching Staff After Migration</w:t>
      </w:r>
    </w:p>
    <w:p w14:paraId="62F8B7A3" w14:textId="77777777" w:rsidR="000E65FE" w:rsidRPr="000E65FE" w:rsidRDefault="000E65FE" w:rsidP="00C570FA">
      <w:pPr>
        <w:spacing w:line="276" w:lineRule="auto"/>
        <w:jc w:val="both"/>
        <w:rPr>
          <w:rFonts w:asciiTheme="minorBidi" w:hAnsiTheme="minorBidi"/>
          <w:sz w:val="24"/>
          <w:szCs w:val="24"/>
        </w:rPr>
      </w:pPr>
      <w:r w:rsidRPr="000E65FE">
        <w:rPr>
          <w:rFonts w:asciiTheme="minorBidi" w:hAnsiTheme="minorBidi"/>
          <w:b/>
          <w:bCs/>
          <w:sz w:val="24"/>
          <w:szCs w:val="24"/>
        </w:rPr>
        <w:t>Impact:</w:t>
      </w:r>
      <w:r w:rsidRPr="000E65FE">
        <w:rPr>
          <w:rFonts w:asciiTheme="minorBidi" w:hAnsiTheme="minorBidi"/>
          <w:sz w:val="24"/>
          <w:szCs w:val="24"/>
        </w:rPr>
        <w:t xml:space="preserve"> Institutionalized transparent and merit-based promotion processes.</w:t>
      </w:r>
    </w:p>
    <w:p w14:paraId="76BDABA7" w14:textId="77777777" w:rsidR="00C21F9F" w:rsidRDefault="00C21F9F" w:rsidP="00C570FA">
      <w:pPr>
        <w:spacing w:line="276" w:lineRule="auto"/>
        <w:jc w:val="both"/>
        <w:rPr>
          <w:rFonts w:asciiTheme="minorBidi" w:hAnsiTheme="minorBidi"/>
          <w:b/>
          <w:bCs/>
          <w:sz w:val="24"/>
          <w:szCs w:val="24"/>
        </w:rPr>
      </w:pPr>
    </w:p>
    <w:p w14:paraId="7AA9D468" w14:textId="2D3F76CF" w:rsidR="000E65FE" w:rsidRPr="000E65FE" w:rsidRDefault="000E65FE" w:rsidP="00C570FA">
      <w:pPr>
        <w:spacing w:line="276" w:lineRule="auto"/>
        <w:jc w:val="both"/>
        <w:rPr>
          <w:rFonts w:asciiTheme="minorBidi" w:hAnsiTheme="minorBidi"/>
          <w:sz w:val="24"/>
          <w:szCs w:val="24"/>
        </w:rPr>
      </w:pPr>
      <w:r w:rsidRPr="000E65FE">
        <w:rPr>
          <w:rFonts w:asciiTheme="minorBidi" w:hAnsiTheme="minorBidi"/>
          <w:b/>
          <w:bCs/>
          <w:sz w:val="24"/>
          <w:szCs w:val="24"/>
        </w:rPr>
        <w:t>Challenges:</w:t>
      </w:r>
    </w:p>
    <w:p w14:paraId="6046A512" w14:textId="77777777" w:rsidR="000E65FE" w:rsidRPr="000E65FE" w:rsidRDefault="000E65FE" w:rsidP="000E65FE">
      <w:pPr>
        <w:numPr>
          <w:ilvl w:val="0"/>
          <w:numId w:val="47"/>
        </w:numPr>
        <w:spacing w:line="276" w:lineRule="auto"/>
        <w:jc w:val="both"/>
        <w:rPr>
          <w:rFonts w:asciiTheme="minorBidi" w:hAnsiTheme="minorBidi"/>
          <w:sz w:val="24"/>
          <w:szCs w:val="24"/>
        </w:rPr>
      </w:pPr>
      <w:r w:rsidRPr="000E65FE">
        <w:rPr>
          <w:rFonts w:asciiTheme="minorBidi" w:hAnsiTheme="minorBidi"/>
          <w:sz w:val="24"/>
          <w:szCs w:val="24"/>
        </w:rPr>
        <w:t>Limited appreciation of established promotion processes for non-teaching staff.</w:t>
      </w:r>
    </w:p>
    <w:p w14:paraId="11379728" w14:textId="77777777" w:rsidR="000E65FE" w:rsidRPr="000E65FE" w:rsidRDefault="000E65FE" w:rsidP="000E65FE">
      <w:pPr>
        <w:numPr>
          <w:ilvl w:val="0"/>
          <w:numId w:val="47"/>
        </w:numPr>
        <w:spacing w:line="276" w:lineRule="auto"/>
        <w:jc w:val="both"/>
        <w:rPr>
          <w:rFonts w:asciiTheme="minorBidi" w:hAnsiTheme="minorBidi"/>
          <w:sz w:val="24"/>
          <w:szCs w:val="24"/>
        </w:rPr>
      </w:pPr>
      <w:r w:rsidRPr="000E65FE">
        <w:rPr>
          <w:rFonts w:asciiTheme="minorBidi" w:hAnsiTheme="minorBidi"/>
          <w:sz w:val="24"/>
          <w:szCs w:val="24"/>
        </w:rPr>
        <w:t>Absence of an established promotion ceiling framework for Colleges of Education.</w:t>
      </w:r>
    </w:p>
    <w:p w14:paraId="1347F29A" w14:textId="77777777" w:rsidR="00C570FA" w:rsidRDefault="00C570FA" w:rsidP="000E65FE">
      <w:pPr>
        <w:spacing w:line="276" w:lineRule="auto"/>
        <w:jc w:val="both"/>
        <w:rPr>
          <w:rFonts w:asciiTheme="minorBidi" w:hAnsiTheme="minorBidi"/>
          <w:b/>
          <w:bCs/>
          <w:sz w:val="24"/>
          <w:szCs w:val="24"/>
        </w:rPr>
      </w:pPr>
    </w:p>
    <w:p w14:paraId="1CAE976D" w14:textId="10CD130E"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5.2.2.10 </w:t>
      </w:r>
      <w:r w:rsidR="000E65FE" w:rsidRPr="000E65FE">
        <w:rPr>
          <w:rFonts w:asciiTheme="minorBidi" w:hAnsiTheme="minorBidi"/>
          <w:b/>
          <w:bCs/>
          <w:sz w:val="24"/>
          <w:szCs w:val="24"/>
        </w:rPr>
        <w:t>Nationwide Sensitization and Capacity Building</w:t>
      </w:r>
    </w:p>
    <w:p w14:paraId="70F3E56B" w14:textId="77777777" w:rsidR="000E65FE" w:rsidRPr="000E65FE" w:rsidRDefault="000E65FE" w:rsidP="000E65FE">
      <w:pPr>
        <w:spacing w:line="276" w:lineRule="auto"/>
        <w:jc w:val="both"/>
        <w:rPr>
          <w:rFonts w:asciiTheme="minorBidi" w:hAnsiTheme="minorBidi"/>
          <w:sz w:val="24"/>
          <w:szCs w:val="24"/>
        </w:rPr>
      </w:pPr>
      <w:proofErr w:type="gramStart"/>
      <w:r w:rsidRPr="000E65FE">
        <w:rPr>
          <w:rFonts w:asciiTheme="minorBidi" w:hAnsiTheme="minorBidi"/>
          <w:sz w:val="24"/>
          <w:szCs w:val="24"/>
        </w:rPr>
        <w:t>Delivered migration sensitization workshops</w:t>
      </w:r>
      <w:proofErr w:type="gramEnd"/>
      <w:r w:rsidRPr="000E65FE">
        <w:rPr>
          <w:rFonts w:asciiTheme="minorBidi" w:hAnsiTheme="minorBidi"/>
          <w:sz w:val="24"/>
          <w:szCs w:val="24"/>
        </w:rPr>
        <w:t xml:space="preserve"> across five zones for all 46 Public Colleges of Education.</w:t>
      </w:r>
    </w:p>
    <w:p w14:paraId="57B53C3F"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t>Impact:</w:t>
      </w:r>
      <w:r w:rsidRPr="000E65FE">
        <w:rPr>
          <w:rFonts w:asciiTheme="minorBidi" w:hAnsiTheme="minorBidi"/>
          <w:sz w:val="24"/>
          <w:szCs w:val="24"/>
        </w:rPr>
        <w:t xml:space="preserve"> Reduced complaints and improved consistency in appointments and promotions processing.</w:t>
      </w:r>
    </w:p>
    <w:p w14:paraId="67E96091" w14:textId="77777777" w:rsidR="00C570FA" w:rsidRDefault="00C570FA" w:rsidP="000E65FE">
      <w:pPr>
        <w:spacing w:line="276" w:lineRule="auto"/>
        <w:jc w:val="both"/>
        <w:rPr>
          <w:rFonts w:asciiTheme="minorBidi" w:hAnsiTheme="minorBidi"/>
          <w:b/>
          <w:bCs/>
          <w:sz w:val="24"/>
          <w:szCs w:val="24"/>
        </w:rPr>
      </w:pPr>
    </w:p>
    <w:p w14:paraId="5ED518D2" w14:textId="2580017E"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5.2.2.11 </w:t>
      </w:r>
      <w:r w:rsidR="000E65FE" w:rsidRPr="000E65FE">
        <w:rPr>
          <w:rFonts w:asciiTheme="minorBidi" w:hAnsiTheme="minorBidi"/>
          <w:b/>
          <w:bCs/>
          <w:sz w:val="24"/>
          <w:szCs w:val="24"/>
        </w:rPr>
        <w:t>Technical Universities Staff Audit Follow-Up</w:t>
      </w:r>
    </w:p>
    <w:p w14:paraId="30262B9F"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Reviewed and processed over 30 reinstatement applications following the Technical Universities Staff Audit.</w:t>
      </w:r>
    </w:p>
    <w:p w14:paraId="43644BDA"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lastRenderedPageBreak/>
        <w:t>Challenge:</w:t>
      </w:r>
      <w:r w:rsidRPr="000E65FE">
        <w:rPr>
          <w:rFonts w:asciiTheme="minorBidi" w:hAnsiTheme="minorBidi"/>
          <w:sz w:val="24"/>
          <w:szCs w:val="24"/>
        </w:rPr>
        <w:t xml:space="preserve"> Applications for ranks requiring PhD qualifications beyond established grace periods.</w:t>
      </w:r>
    </w:p>
    <w:p w14:paraId="576CAD1A" w14:textId="77777777" w:rsidR="00C570FA" w:rsidRDefault="00C570FA" w:rsidP="000E65FE">
      <w:pPr>
        <w:spacing w:line="276" w:lineRule="auto"/>
        <w:jc w:val="both"/>
        <w:rPr>
          <w:rFonts w:asciiTheme="minorBidi" w:hAnsiTheme="minorBidi"/>
          <w:b/>
          <w:bCs/>
          <w:sz w:val="24"/>
          <w:szCs w:val="24"/>
        </w:rPr>
      </w:pPr>
    </w:p>
    <w:p w14:paraId="79BEC2E8" w14:textId="51E1CC84"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5.2.2.12 </w:t>
      </w:r>
      <w:r w:rsidR="000E65FE" w:rsidRPr="000E65FE">
        <w:rPr>
          <w:rFonts w:asciiTheme="minorBidi" w:hAnsiTheme="minorBidi"/>
          <w:b/>
          <w:bCs/>
          <w:sz w:val="24"/>
          <w:szCs w:val="24"/>
        </w:rPr>
        <w:t>Post-Retirement Contract Processing</w:t>
      </w:r>
    </w:p>
    <w:p w14:paraId="264840E2"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Processed over </w:t>
      </w:r>
      <w:r w:rsidRPr="000E65FE">
        <w:rPr>
          <w:rFonts w:asciiTheme="minorBidi" w:hAnsiTheme="minorBidi"/>
          <w:b/>
          <w:bCs/>
          <w:sz w:val="24"/>
          <w:szCs w:val="24"/>
        </w:rPr>
        <w:t>260 post-retirement contract applications</w:t>
      </w:r>
      <w:r w:rsidRPr="000E65FE">
        <w:rPr>
          <w:rFonts w:asciiTheme="minorBidi" w:hAnsiTheme="minorBidi"/>
          <w:sz w:val="24"/>
          <w:szCs w:val="24"/>
        </w:rPr>
        <w:t xml:space="preserve"> from more than 20 public universities (traditional and technical).</w:t>
      </w:r>
    </w:p>
    <w:p w14:paraId="3CEDE8A8"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t>Impact:</w:t>
      </w:r>
      <w:r w:rsidRPr="000E65FE">
        <w:rPr>
          <w:rFonts w:asciiTheme="minorBidi" w:hAnsiTheme="minorBidi"/>
          <w:sz w:val="24"/>
          <w:szCs w:val="24"/>
        </w:rPr>
        <w:t xml:space="preserve"> Ensured retention of critical academic expertise and regulatory consistency.</w:t>
      </w:r>
    </w:p>
    <w:p w14:paraId="0E03449C"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b/>
          <w:bCs/>
          <w:sz w:val="24"/>
          <w:szCs w:val="24"/>
        </w:rPr>
        <w:t>Challenge:</w:t>
      </w:r>
      <w:r w:rsidRPr="000E65FE">
        <w:rPr>
          <w:rFonts w:asciiTheme="minorBidi" w:hAnsiTheme="minorBidi"/>
          <w:sz w:val="24"/>
          <w:szCs w:val="24"/>
        </w:rPr>
        <w:t xml:space="preserve"> Delays in payroll clearance by the Ministry of Finance affecting payment processing.</w:t>
      </w:r>
    </w:p>
    <w:p w14:paraId="1B498A00" w14:textId="77777777" w:rsidR="00C570FA" w:rsidRDefault="00C570FA" w:rsidP="000E65FE">
      <w:pPr>
        <w:spacing w:line="276" w:lineRule="auto"/>
        <w:jc w:val="both"/>
        <w:rPr>
          <w:rFonts w:asciiTheme="minorBidi" w:hAnsiTheme="minorBidi"/>
          <w:b/>
          <w:bCs/>
          <w:sz w:val="24"/>
          <w:szCs w:val="24"/>
        </w:rPr>
      </w:pPr>
    </w:p>
    <w:p w14:paraId="2E6BC467" w14:textId="4750A866"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5.2.2.13 </w:t>
      </w:r>
      <w:r w:rsidR="000E65FE" w:rsidRPr="000E65FE">
        <w:rPr>
          <w:rFonts w:asciiTheme="minorBidi" w:hAnsiTheme="minorBidi"/>
          <w:b/>
          <w:bCs/>
          <w:sz w:val="24"/>
          <w:szCs w:val="24"/>
        </w:rPr>
        <w:t>Major Achievements and Outcomes</w:t>
      </w:r>
    </w:p>
    <w:p w14:paraId="775A71F1" w14:textId="77777777" w:rsidR="000E65FE" w:rsidRP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Exceeded target for institutional reviews of public universities.</w:t>
      </w:r>
    </w:p>
    <w:p w14:paraId="63D2122D" w14:textId="77777777" w:rsidR="000E65FE" w:rsidRP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Successfully resolved over 1,000 migration fallout cases.</w:t>
      </w:r>
    </w:p>
    <w:p w14:paraId="0D102A48" w14:textId="77777777" w:rsidR="000E65FE" w:rsidRP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Developed and institutionalized three key post-migration regulatory frameworks.</w:t>
      </w:r>
    </w:p>
    <w:p w14:paraId="4032CF24" w14:textId="77777777" w:rsidR="000E65FE" w:rsidRP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Delivered nationwide sensitization workshops to all 46 Colleges of Education.</w:t>
      </w:r>
    </w:p>
    <w:p w14:paraId="784180C0" w14:textId="77777777" w:rsidR="000E65FE" w:rsidRP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Processed over 260 post-retirement contract applications.</w:t>
      </w:r>
    </w:p>
    <w:p w14:paraId="03F53C71" w14:textId="77777777" w:rsidR="000E65FE" w:rsidRDefault="000E65FE" w:rsidP="000E65FE">
      <w:pPr>
        <w:numPr>
          <w:ilvl w:val="0"/>
          <w:numId w:val="48"/>
        </w:numPr>
        <w:spacing w:line="276" w:lineRule="auto"/>
        <w:jc w:val="both"/>
        <w:rPr>
          <w:rFonts w:asciiTheme="minorBidi" w:hAnsiTheme="minorBidi"/>
          <w:sz w:val="24"/>
          <w:szCs w:val="24"/>
        </w:rPr>
      </w:pPr>
      <w:r w:rsidRPr="000E65FE">
        <w:rPr>
          <w:rFonts w:asciiTheme="minorBidi" w:hAnsiTheme="minorBidi"/>
          <w:sz w:val="24"/>
          <w:szCs w:val="24"/>
        </w:rPr>
        <w:t>Strengthened regulatory compliance through monitoring and technical oversight.</w:t>
      </w:r>
    </w:p>
    <w:p w14:paraId="48B0414E" w14:textId="77777777" w:rsidR="004A4475" w:rsidRPr="000E65FE" w:rsidRDefault="004A4475" w:rsidP="004A4475">
      <w:pPr>
        <w:spacing w:line="276" w:lineRule="auto"/>
        <w:ind w:left="720"/>
        <w:jc w:val="both"/>
        <w:rPr>
          <w:rFonts w:asciiTheme="minorBidi" w:hAnsiTheme="minorBidi"/>
          <w:sz w:val="24"/>
          <w:szCs w:val="24"/>
        </w:rPr>
      </w:pPr>
    </w:p>
    <w:p w14:paraId="721C63BC" w14:textId="5A7984EB" w:rsidR="000E65FE" w:rsidRPr="000E65FE" w:rsidRDefault="00C570FA"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5.2.2.14 </w:t>
      </w:r>
      <w:r w:rsidR="000E65FE" w:rsidRPr="000E65FE">
        <w:rPr>
          <w:rFonts w:asciiTheme="minorBidi" w:hAnsiTheme="minorBidi"/>
          <w:b/>
          <w:bCs/>
          <w:sz w:val="24"/>
          <w:szCs w:val="24"/>
        </w:rPr>
        <w:t>Challenges Encountered</w:t>
      </w:r>
    </w:p>
    <w:p w14:paraId="462B1556" w14:textId="77777777" w:rsidR="000E65FE" w:rsidRP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Suspension of Academic Audit exercise.</w:t>
      </w:r>
    </w:p>
    <w:p w14:paraId="7DDE6FC3" w14:textId="77777777" w:rsidR="000E65FE" w:rsidRP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 xml:space="preserve">Court injunction affecting Charter Visitation </w:t>
      </w:r>
      <w:proofErr w:type="spellStart"/>
      <w:r w:rsidRPr="000E65FE">
        <w:rPr>
          <w:rFonts w:asciiTheme="minorBidi" w:hAnsiTheme="minorBidi"/>
          <w:sz w:val="24"/>
          <w:szCs w:val="24"/>
        </w:rPr>
        <w:t>programme</w:t>
      </w:r>
      <w:proofErr w:type="spellEnd"/>
      <w:r w:rsidRPr="000E65FE">
        <w:rPr>
          <w:rFonts w:asciiTheme="minorBidi" w:hAnsiTheme="minorBidi"/>
          <w:sz w:val="24"/>
          <w:szCs w:val="24"/>
        </w:rPr>
        <w:t>.</w:t>
      </w:r>
    </w:p>
    <w:p w14:paraId="59727EC7" w14:textId="77777777" w:rsidR="000E65FE" w:rsidRP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Delays in institutional submission of required documentation.</w:t>
      </w:r>
    </w:p>
    <w:p w14:paraId="18768AB6" w14:textId="77777777" w:rsidR="000E65FE" w:rsidRP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Delays in payroll clearance for post-retirement contracts.</w:t>
      </w:r>
    </w:p>
    <w:p w14:paraId="16B4299B" w14:textId="77777777" w:rsidR="000E65FE" w:rsidRP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Limited structured templates for affiliation reporting.</w:t>
      </w:r>
    </w:p>
    <w:p w14:paraId="18ACEFB6" w14:textId="77777777" w:rsidR="000E65FE" w:rsidRDefault="000E65FE" w:rsidP="000E65FE">
      <w:pPr>
        <w:numPr>
          <w:ilvl w:val="0"/>
          <w:numId w:val="49"/>
        </w:numPr>
        <w:spacing w:line="276" w:lineRule="auto"/>
        <w:jc w:val="both"/>
        <w:rPr>
          <w:rFonts w:asciiTheme="minorBidi" w:hAnsiTheme="minorBidi"/>
          <w:sz w:val="24"/>
          <w:szCs w:val="24"/>
        </w:rPr>
      </w:pPr>
      <w:r w:rsidRPr="000E65FE">
        <w:rPr>
          <w:rFonts w:asciiTheme="minorBidi" w:hAnsiTheme="minorBidi"/>
          <w:sz w:val="24"/>
          <w:szCs w:val="24"/>
        </w:rPr>
        <w:t>Resistance or limited understanding of post-migration promotion guidelines.</w:t>
      </w:r>
    </w:p>
    <w:p w14:paraId="5941420C" w14:textId="77777777" w:rsidR="00C570FA" w:rsidRPr="000E65FE" w:rsidRDefault="00C570FA" w:rsidP="00C570FA">
      <w:pPr>
        <w:spacing w:line="276" w:lineRule="auto"/>
        <w:ind w:left="720"/>
        <w:jc w:val="both"/>
        <w:rPr>
          <w:rFonts w:asciiTheme="minorBidi" w:hAnsiTheme="minorBidi"/>
          <w:sz w:val="24"/>
          <w:szCs w:val="24"/>
        </w:rPr>
      </w:pPr>
    </w:p>
    <w:p w14:paraId="3D74C8C6" w14:textId="11A03303" w:rsidR="000E65FE" w:rsidRPr="000E65FE" w:rsidRDefault="000E65FE" w:rsidP="000E65FE">
      <w:pPr>
        <w:spacing w:line="276" w:lineRule="auto"/>
        <w:jc w:val="both"/>
        <w:rPr>
          <w:rFonts w:asciiTheme="minorBidi" w:hAnsiTheme="minorBidi"/>
          <w:b/>
          <w:bCs/>
          <w:sz w:val="24"/>
          <w:szCs w:val="24"/>
        </w:rPr>
      </w:pPr>
      <w:r w:rsidRPr="000E65FE">
        <w:rPr>
          <w:rFonts w:asciiTheme="minorBidi" w:hAnsiTheme="minorBidi"/>
          <w:b/>
          <w:bCs/>
          <w:sz w:val="24"/>
          <w:szCs w:val="24"/>
        </w:rPr>
        <w:t>5.</w:t>
      </w:r>
      <w:r w:rsidR="00C570FA">
        <w:rPr>
          <w:rFonts w:asciiTheme="minorBidi" w:hAnsiTheme="minorBidi"/>
          <w:b/>
          <w:bCs/>
          <w:sz w:val="24"/>
          <w:szCs w:val="24"/>
        </w:rPr>
        <w:t xml:space="preserve">2.2.15 </w:t>
      </w:r>
      <w:r w:rsidRPr="000E65FE">
        <w:rPr>
          <w:rFonts w:asciiTheme="minorBidi" w:hAnsiTheme="minorBidi"/>
          <w:b/>
          <w:bCs/>
          <w:sz w:val="24"/>
          <w:szCs w:val="24"/>
        </w:rPr>
        <w:t>Planned Activities for 2026</w:t>
      </w:r>
    </w:p>
    <w:p w14:paraId="44471B7C"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t>Resume Academic Audit exercises subject to policy direction.</w:t>
      </w:r>
    </w:p>
    <w:p w14:paraId="76F64FCA"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t>Complete suspended Charter Visitation exercises.</w:t>
      </w:r>
    </w:p>
    <w:p w14:paraId="6260003A"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lastRenderedPageBreak/>
        <w:t>Strengthen digital reporting templates for institutional compliance tracking.</w:t>
      </w:r>
    </w:p>
    <w:p w14:paraId="17F5970D"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t>Develop promotion ceiling framework for Colleges of Education.</w:t>
      </w:r>
    </w:p>
    <w:p w14:paraId="43B0895E"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t>Intensify monitoring visits and post-review follow-ups.</w:t>
      </w:r>
    </w:p>
    <w:p w14:paraId="6692A51A" w14:textId="77777777" w:rsidR="000E65FE" w:rsidRPr="000E65FE" w:rsidRDefault="000E65FE" w:rsidP="000E65FE">
      <w:pPr>
        <w:numPr>
          <w:ilvl w:val="0"/>
          <w:numId w:val="50"/>
        </w:numPr>
        <w:spacing w:line="276" w:lineRule="auto"/>
        <w:jc w:val="both"/>
        <w:rPr>
          <w:rFonts w:asciiTheme="minorBidi" w:hAnsiTheme="minorBidi"/>
          <w:sz w:val="24"/>
          <w:szCs w:val="24"/>
        </w:rPr>
      </w:pPr>
      <w:r w:rsidRPr="000E65FE">
        <w:rPr>
          <w:rFonts w:asciiTheme="minorBidi" w:hAnsiTheme="minorBidi"/>
          <w:sz w:val="24"/>
          <w:szCs w:val="24"/>
        </w:rPr>
        <w:t>Enhance collaboration with key state institutions to streamline payroll and regulatory processes.</w:t>
      </w:r>
    </w:p>
    <w:p w14:paraId="22D4BB00" w14:textId="77777777" w:rsidR="000E65FE" w:rsidRPr="000E65FE" w:rsidRDefault="000E65FE" w:rsidP="000E65FE">
      <w:pPr>
        <w:spacing w:line="276" w:lineRule="auto"/>
        <w:jc w:val="both"/>
        <w:rPr>
          <w:rFonts w:asciiTheme="minorBidi" w:hAnsiTheme="minorBidi"/>
          <w:sz w:val="24"/>
          <w:szCs w:val="24"/>
        </w:rPr>
      </w:pPr>
    </w:p>
    <w:p w14:paraId="5616BFB2" w14:textId="208735A5" w:rsidR="000E65FE" w:rsidRPr="000E65FE" w:rsidRDefault="00C21F9F" w:rsidP="000E65FE">
      <w:pPr>
        <w:spacing w:line="276" w:lineRule="auto"/>
        <w:jc w:val="both"/>
        <w:rPr>
          <w:rFonts w:asciiTheme="minorBidi" w:hAnsiTheme="minorBidi"/>
          <w:b/>
          <w:bCs/>
          <w:sz w:val="24"/>
          <w:szCs w:val="24"/>
        </w:rPr>
      </w:pPr>
      <w:r>
        <w:rPr>
          <w:rFonts w:asciiTheme="minorBidi" w:hAnsiTheme="minorBidi"/>
          <w:b/>
          <w:bCs/>
          <w:sz w:val="24"/>
          <w:szCs w:val="24"/>
        </w:rPr>
        <w:t xml:space="preserve">5.2.2.16 </w:t>
      </w:r>
      <w:r w:rsidR="000E65FE" w:rsidRPr="000E65FE">
        <w:rPr>
          <w:rFonts w:asciiTheme="minorBidi" w:hAnsiTheme="minorBidi"/>
          <w:b/>
          <w:bCs/>
          <w:sz w:val="24"/>
          <w:szCs w:val="24"/>
        </w:rPr>
        <w:t>Conclusion</w:t>
      </w:r>
    </w:p>
    <w:p w14:paraId="41C5018E"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 xml:space="preserve">The </w:t>
      </w:r>
      <w:proofErr w:type="gramStart"/>
      <w:r w:rsidRPr="000E65FE">
        <w:rPr>
          <w:rFonts w:asciiTheme="minorBidi" w:hAnsiTheme="minorBidi"/>
          <w:sz w:val="24"/>
          <w:szCs w:val="24"/>
        </w:rPr>
        <w:t>2025 reporting year</w:t>
      </w:r>
      <w:proofErr w:type="gramEnd"/>
      <w:r w:rsidRPr="000E65FE">
        <w:rPr>
          <w:rFonts w:asciiTheme="minorBidi" w:hAnsiTheme="minorBidi"/>
          <w:sz w:val="24"/>
          <w:szCs w:val="24"/>
        </w:rPr>
        <w:t xml:space="preserve"> was marked by significant regulatory, policy, and institutional support interventions by the Quality Assurance Department. Despite operational constraints, including suspension of key </w:t>
      </w:r>
      <w:proofErr w:type="spellStart"/>
      <w:r w:rsidRPr="000E65FE">
        <w:rPr>
          <w:rFonts w:asciiTheme="minorBidi" w:hAnsiTheme="minorBidi"/>
          <w:sz w:val="24"/>
          <w:szCs w:val="24"/>
        </w:rPr>
        <w:t>programmes</w:t>
      </w:r>
      <w:proofErr w:type="spellEnd"/>
      <w:r w:rsidRPr="000E65FE">
        <w:rPr>
          <w:rFonts w:asciiTheme="minorBidi" w:hAnsiTheme="minorBidi"/>
          <w:sz w:val="24"/>
          <w:szCs w:val="24"/>
        </w:rPr>
        <w:t xml:space="preserve"> and legal interruptions, the Department made substantial progress in institutional reviews, post-migration reforms, capacity building, and regulatory enforcement.</w:t>
      </w:r>
    </w:p>
    <w:p w14:paraId="3DD98206" w14:textId="77777777" w:rsidR="000E65FE" w:rsidRPr="000E65FE" w:rsidRDefault="000E65FE" w:rsidP="000E65FE">
      <w:pPr>
        <w:spacing w:line="276" w:lineRule="auto"/>
        <w:jc w:val="both"/>
        <w:rPr>
          <w:rFonts w:asciiTheme="minorBidi" w:hAnsiTheme="minorBidi"/>
          <w:sz w:val="24"/>
          <w:szCs w:val="24"/>
        </w:rPr>
      </w:pPr>
      <w:r w:rsidRPr="000E65FE">
        <w:rPr>
          <w:rFonts w:asciiTheme="minorBidi" w:hAnsiTheme="minorBidi"/>
          <w:sz w:val="24"/>
          <w:szCs w:val="24"/>
        </w:rPr>
        <w:t>The Department remains committed to strengthening quality assurance mechanisms, enhancing institutional compliance, and promoting continuous improvement across Ghana’s tertiary education landscape in 2026.</w:t>
      </w:r>
    </w:p>
    <w:p w14:paraId="5C5DE70F" w14:textId="77777777" w:rsidR="000E65FE" w:rsidRPr="000E65FE" w:rsidRDefault="000E65FE" w:rsidP="000E65FE">
      <w:pPr>
        <w:spacing w:line="276" w:lineRule="auto"/>
        <w:jc w:val="both"/>
        <w:rPr>
          <w:rFonts w:asciiTheme="minorBidi" w:hAnsiTheme="minorBidi"/>
          <w:sz w:val="24"/>
          <w:szCs w:val="24"/>
        </w:rPr>
      </w:pPr>
    </w:p>
    <w:p w14:paraId="44BB2BFA" w14:textId="77777777" w:rsidR="00A421DC" w:rsidRPr="004B7E3C" w:rsidRDefault="00A421DC" w:rsidP="004B7E3C">
      <w:pPr>
        <w:spacing w:line="276" w:lineRule="auto"/>
        <w:jc w:val="both"/>
        <w:rPr>
          <w:rFonts w:asciiTheme="minorBidi" w:hAnsiTheme="minorBidi"/>
          <w:sz w:val="24"/>
          <w:szCs w:val="24"/>
        </w:rPr>
      </w:pPr>
    </w:p>
    <w:p w14:paraId="39D6AE53" w14:textId="63BF1060" w:rsidR="00C21F9F" w:rsidRPr="00C21F9F" w:rsidRDefault="00C21F9F" w:rsidP="00C21F9F">
      <w:pPr>
        <w:jc w:val="both"/>
        <w:rPr>
          <w:rFonts w:asciiTheme="minorBidi" w:hAnsiTheme="minorBidi"/>
          <w:b/>
          <w:bCs/>
          <w:sz w:val="24"/>
          <w:szCs w:val="24"/>
        </w:rPr>
      </w:pPr>
      <w:r w:rsidRPr="00C21F9F">
        <w:rPr>
          <w:rFonts w:asciiTheme="minorBidi" w:hAnsiTheme="minorBidi"/>
          <w:b/>
          <w:bCs/>
          <w:sz w:val="24"/>
          <w:szCs w:val="24"/>
        </w:rPr>
        <w:t>5.3 FINANCE DIRECTORATE</w:t>
      </w:r>
    </w:p>
    <w:p w14:paraId="47CBB9E2" w14:textId="58548AEA" w:rsidR="00F62602" w:rsidRPr="00C21F9F" w:rsidRDefault="007C6AA9" w:rsidP="00C21F9F">
      <w:pPr>
        <w:jc w:val="both"/>
        <w:rPr>
          <w:rFonts w:asciiTheme="minorBidi" w:hAnsiTheme="minorBidi"/>
          <w:b/>
          <w:bCs/>
          <w:sz w:val="24"/>
          <w:szCs w:val="24"/>
        </w:rPr>
      </w:pPr>
      <w:r w:rsidRPr="00C21F9F">
        <w:rPr>
          <w:rFonts w:asciiTheme="minorBidi" w:hAnsiTheme="minorBidi"/>
          <w:b/>
          <w:bCs/>
          <w:sz w:val="24"/>
          <w:szCs w:val="24"/>
        </w:rPr>
        <w:t xml:space="preserve">5.3.1 Resource Envelope </w:t>
      </w:r>
      <w:r>
        <w:rPr>
          <w:rFonts w:asciiTheme="minorBidi" w:hAnsiTheme="minorBidi"/>
          <w:b/>
          <w:bCs/>
          <w:sz w:val="24"/>
          <w:szCs w:val="24"/>
        </w:rPr>
        <w:t>f</w:t>
      </w:r>
      <w:r w:rsidRPr="00C21F9F">
        <w:rPr>
          <w:rFonts w:asciiTheme="minorBidi" w:hAnsiTheme="minorBidi"/>
          <w:b/>
          <w:bCs/>
          <w:sz w:val="24"/>
          <w:szCs w:val="24"/>
        </w:rPr>
        <w:t xml:space="preserve">or </w:t>
      </w:r>
      <w:r>
        <w:rPr>
          <w:rFonts w:asciiTheme="minorBidi" w:hAnsiTheme="minorBidi"/>
          <w:b/>
          <w:bCs/>
          <w:sz w:val="24"/>
          <w:szCs w:val="24"/>
        </w:rPr>
        <w:t>t</w:t>
      </w:r>
      <w:r w:rsidRPr="00C21F9F">
        <w:rPr>
          <w:rFonts w:asciiTheme="minorBidi" w:hAnsiTheme="minorBidi"/>
          <w:b/>
          <w:bCs/>
          <w:sz w:val="24"/>
          <w:szCs w:val="24"/>
        </w:rPr>
        <w:t>he Tertiary Education Sub-Sector</w:t>
      </w:r>
      <w:r w:rsidRPr="00C21F9F">
        <w:rPr>
          <w:rFonts w:asciiTheme="minorBidi" w:eastAsia="Century Gothic" w:hAnsiTheme="minorBidi"/>
          <w:b/>
          <w:bCs/>
          <w:sz w:val="24"/>
          <w:szCs w:val="24"/>
        </w:rPr>
        <w:t xml:space="preserve"> </w:t>
      </w:r>
    </w:p>
    <w:p w14:paraId="6DA6EA04" w14:textId="77777777" w:rsidR="00F62602" w:rsidRPr="00C21F9F" w:rsidRDefault="00F62602" w:rsidP="00C21F9F">
      <w:pPr>
        <w:tabs>
          <w:tab w:val="left" w:pos="7920"/>
        </w:tabs>
        <w:ind w:left="-5" w:right="26"/>
        <w:jc w:val="both"/>
        <w:rPr>
          <w:rFonts w:asciiTheme="minorBidi" w:hAnsiTheme="minorBidi"/>
          <w:sz w:val="24"/>
          <w:szCs w:val="24"/>
        </w:rPr>
      </w:pPr>
      <w:r w:rsidRPr="00C21F9F">
        <w:rPr>
          <w:rFonts w:asciiTheme="minorBidi" w:hAnsiTheme="minorBidi"/>
          <w:sz w:val="24"/>
          <w:szCs w:val="24"/>
        </w:rPr>
        <w:t xml:space="preserve">The total resource envelope available to the tertiary education sub-sector for the reporting period amounts to </w:t>
      </w:r>
      <w:r w:rsidRPr="00C21F9F">
        <w:rPr>
          <w:rFonts w:asciiTheme="minorBidi" w:eastAsia="Century Gothic" w:hAnsiTheme="minorBidi"/>
          <w:b/>
          <w:sz w:val="24"/>
          <w:szCs w:val="24"/>
        </w:rPr>
        <w:t>GH¢8,588,155,983</w:t>
      </w:r>
      <w:r w:rsidRPr="00C21F9F">
        <w:rPr>
          <w:rFonts w:asciiTheme="minorBidi" w:hAnsiTheme="minorBidi"/>
          <w:sz w:val="24"/>
          <w:szCs w:val="24"/>
        </w:rPr>
        <w:t xml:space="preserve">. This funding is sourced from the following: </w:t>
      </w:r>
    </w:p>
    <w:p w14:paraId="376C9044" w14:textId="77777777" w:rsidR="00F62602" w:rsidRPr="00C21F9F" w:rsidRDefault="00F62602" w:rsidP="00C21F9F">
      <w:pPr>
        <w:numPr>
          <w:ilvl w:val="0"/>
          <w:numId w:val="51"/>
        </w:numPr>
        <w:spacing w:after="3" w:line="359" w:lineRule="auto"/>
        <w:ind w:right="26" w:hanging="360"/>
        <w:jc w:val="both"/>
        <w:rPr>
          <w:rFonts w:asciiTheme="minorBidi" w:hAnsiTheme="minorBidi"/>
          <w:sz w:val="24"/>
          <w:szCs w:val="24"/>
        </w:rPr>
      </w:pPr>
      <w:r w:rsidRPr="00C21F9F">
        <w:rPr>
          <w:rFonts w:asciiTheme="minorBidi" w:eastAsia="Century Gothic" w:hAnsiTheme="minorBidi"/>
          <w:b/>
          <w:sz w:val="24"/>
          <w:szCs w:val="24"/>
        </w:rPr>
        <w:t>Government of Ghana (GoG):</w:t>
      </w:r>
      <w:r w:rsidRPr="00C21F9F">
        <w:rPr>
          <w:rFonts w:asciiTheme="minorBidi" w:hAnsiTheme="minorBidi"/>
          <w:sz w:val="24"/>
          <w:szCs w:val="24"/>
        </w:rPr>
        <w:t xml:space="preserve"> The GoG remains the primary source of funding, providing </w:t>
      </w:r>
      <w:r w:rsidRPr="00C21F9F">
        <w:rPr>
          <w:rFonts w:asciiTheme="minorBidi" w:eastAsia="Century Gothic" w:hAnsiTheme="minorBidi"/>
          <w:b/>
          <w:sz w:val="24"/>
          <w:szCs w:val="24"/>
        </w:rPr>
        <w:t>GH¢5,771,622,075</w:t>
      </w:r>
      <w:r w:rsidRPr="00C21F9F">
        <w:rPr>
          <w:rFonts w:asciiTheme="minorBidi" w:hAnsiTheme="minorBidi"/>
          <w:sz w:val="24"/>
          <w:szCs w:val="24"/>
        </w:rPr>
        <w:t xml:space="preserve">. This substantial contribution reflects the government's ongoing commitment to supporting and strengthening tertiary education. </w:t>
      </w:r>
    </w:p>
    <w:p w14:paraId="5AE7616F" w14:textId="77777777" w:rsidR="00F62602" w:rsidRPr="00C21F9F" w:rsidRDefault="00F62602" w:rsidP="00C21F9F">
      <w:pPr>
        <w:numPr>
          <w:ilvl w:val="0"/>
          <w:numId w:val="51"/>
        </w:numPr>
        <w:spacing w:after="3" w:line="359" w:lineRule="auto"/>
        <w:ind w:right="26" w:hanging="360"/>
        <w:jc w:val="both"/>
        <w:rPr>
          <w:rFonts w:asciiTheme="minorBidi" w:hAnsiTheme="minorBidi"/>
          <w:sz w:val="24"/>
          <w:szCs w:val="24"/>
        </w:rPr>
      </w:pPr>
      <w:r w:rsidRPr="00C21F9F">
        <w:rPr>
          <w:rFonts w:asciiTheme="minorBidi" w:eastAsia="Century Gothic" w:hAnsiTheme="minorBidi"/>
          <w:b/>
          <w:sz w:val="24"/>
          <w:szCs w:val="24"/>
        </w:rPr>
        <w:t>Internally Generated Funds (IGF):</w:t>
      </w:r>
      <w:r w:rsidRPr="00C21F9F">
        <w:rPr>
          <w:rFonts w:asciiTheme="minorBidi" w:hAnsiTheme="minorBidi"/>
          <w:sz w:val="24"/>
          <w:szCs w:val="24"/>
        </w:rPr>
        <w:t xml:space="preserve"> Tertiary institutions raised </w:t>
      </w:r>
      <w:r w:rsidRPr="00C21F9F">
        <w:rPr>
          <w:rFonts w:asciiTheme="minorBidi" w:eastAsia="Century Gothic" w:hAnsiTheme="minorBidi"/>
          <w:b/>
          <w:sz w:val="24"/>
          <w:szCs w:val="24"/>
        </w:rPr>
        <w:t>GH¢2,807,173,908</w:t>
      </w:r>
      <w:r w:rsidRPr="00C21F9F">
        <w:rPr>
          <w:rFonts w:asciiTheme="minorBidi" w:hAnsiTheme="minorBidi"/>
          <w:sz w:val="24"/>
          <w:szCs w:val="24"/>
        </w:rPr>
        <w:t xml:space="preserve"> through their own initiatives and revenue-generating activities, highlighting the growing importance of institutional </w:t>
      </w:r>
      <w:proofErr w:type="spellStart"/>
      <w:r w:rsidRPr="00C21F9F">
        <w:rPr>
          <w:rFonts w:asciiTheme="minorBidi" w:hAnsiTheme="minorBidi"/>
          <w:sz w:val="24"/>
          <w:szCs w:val="24"/>
        </w:rPr>
        <w:t>selffinancing</w:t>
      </w:r>
      <w:proofErr w:type="spellEnd"/>
      <w:r w:rsidRPr="00C21F9F">
        <w:rPr>
          <w:rFonts w:asciiTheme="minorBidi" w:hAnsiTheme="minorBidi"/>
          <w:sz w:val="24"/>
          <w:szCs w:val="24"/>
        </w:rPr>
        <w:t xml:space="preserve"> in the sector. </w:t>
      </w:r>
    </w:p>
    <w:p w14:paraId="7991CC44" w14:textId="77777777" w:rsidR="00F62602" w:rsidRPr="00C21F9F" w:rsidRDefault="00F62602" w:rsidP="00C21F9F">
      <w:pPr>
        <w:numPr>
          <w:ilvl w:val="0"/>
          <w:numId w:val="51"/>
        </w:numPr>
        <w:spacing w:after="3" w:line="359" w:lineRule="auto"/>
        <w:ind w:right="26" w:hanging="360"/>
        <w:jc w:val="both"/>
        <w:rPr>
          <w:rFonts w:asciiTheme="minorBidi" w:hAnsiTheme="minorBidi"/>
          <w:sz w:val="24"/>
          <w:szCs w:val="24"/>
        </w:rPr>
      </w:pPr>
      <w:r w:rsidRPr="00C21F9F">
        <w:rPr>
          <w:rFonts w:asciiTheme="minorBidi" w:eastAsia="Century Gothic" w:hAnsiTheme="minorBidi"/>
          <w:b/>
          <w:sz w:val="24"/>
          <w:szCs w:val="24"/>
        </w:rPr>
        <w:t>Development Partner (DP) Funds:</w:t>
      </w:r>
      <w:r w:rsidRPr="00C21F9F">
        <w:rPr>
          <w:rFonts w:asciiTheme="minorBidi" w:hAnsiTheme="minorBidi"/>
          <w:sz w:val="24"/>
          <w:szCs w:val="24"/>
        </w:rPr>
        <w:t xml:space="preserve"> A total of </w:t>
      </w:r>
      <w:r w:rsidRPr="00C21F9F">
        <w:rPr>
          <w:rFonts w:asciiTheme="minorBidi" w:eastAsia="Century Gothic" w:hAnsiTheme="minorBidi"/>
          <w:b/>
          <w:sz w:val="24"/>
          <w:szCs w:val="24"/>
        </w:rPr>
        <w:t>GH¢9,360,000</w:t>
      </w:r>
      <w:r w:rsidRPr="00C21F9F">
        <w:rPr>
          <w:rFonts w:asciiTheme="minorBidi" w:hAnsiTheme="minorBidi"/>
          <w:sz w:val="24"/>
          <w:szCs w:val="24"/>
        </w:rPr>
        <w:t xml:space="preserve"> was allocated from development partners, providing supplementary support for the African </w:t>
      </w:r>
      <w:proofErr w:type="spellStart"/>
      <w:r w:rsidRPr="00C21F9F">
        <w:rPr>
          <w:rFonts w:asciiTheme="minorBidi" w:hAnsiTheme="minorBidi"/>
          <w:sz w:val="24"/>
          <w:szCs w:val="24"/>
        </w:rPr>
        <w:t>Centres</w:t>
      </w:r>
      <w:proofErr w:type="spellEnd"/>
      <w:r w:rsidRPr="00C21F9F">
        <w:rPr>
          <w:rFonts w:asciiTheme="minorBidi" w:hAnsiTheme="minorBidi"/>
          <w:sz w:val="24"/>
          <w:szCs w:val="24"/>
        </w:rPr>
        <w:t xml:space="preserve"> of Excellence projects and initiatives. </w:t>
      </w:r>
    </w:p>
    <w:p w14:paraId="495DF512" w14:textId="77777777" w:rsidR="004A4475" w:rsidRDefault="004A4475" w:rsidP="00C21F9F">
      <w:pPr>
        <w:spacing w:line="276" w:lineRule="auto"/>
        <w:ind w:left="-5" w:right="26"/>
        <w:jc w:val="both"/>
        <w:rPr>
          <w:rFonts w:asciiTheme="minorBidi" w:hAnsiTheme="minorBidi"/>
          <w:sz w:val="24"/>
          <w:szCs w:val="24"/>
        </w:rPr>
      </w:pPr>
    </w:p>
    <w:p w14:paraId="027490CF" w14:textId="77777777" w:rsidR="004A4475" w:rsidRDefault="004A4475" w:rsidP="00C21F9F">
      <w:pPr>
        <w:spacing w:line="276" w:lineRule="auto"/>
        <w:ind w:left="-5" w:right="26"/>
        <w:jc w:val="both"/>
        <w:rPr>
          <w:rFonts w:asciiTheme="minorBidi" w:hAnsiTheme="minorBidi"/>
          <w:sz w:val="24"/>
          <w:szCs w:val="24"/>
        </w:rPr>
      </w:pPr>
    </w:p>
    <w:p w14:paraId="695650F3" w14:textId="7630F27A" w:rsidR="00F62602" w:rsidRDefault="00F62602" w:rsidP="00C21F9F">
      <w:pPr>
        <w:spacing w:line="276" w:lineRule="auto"/>
        <w:ind w:left="-5" w:right="26"/>
        <w:jc w:val="both"/>
        <w:rPr>
          <w:rFonts w:asciiTheme="minorBidi" w:hAnsiTheme="minorBidi"/>
          <w:sz w:val="24"/>
          <w:szCs w:val="24"/>
        </w:rPr>
      </w:pPr>
      <w:r w:rsidRPr="00C21F9F">
        <w:rPr>
          <w:rFonts w:asciiTheme="minorBidi" w:hAnsiTheme="minorBidi"/>
          <w:sz w:val="24"/>
          <w:szCs w:val="24"/>
        </w:rPr>
        <w:t xml:space="preserve">The combined resources shown in Figure </w:t>
      </w:r>
      <w:r w:rsidR="00205256">
        <w:rPr>
          <w:rFonts w:asciiTheme="minorBidi" w:hAnsiTheme="minorBidi"/>
          <w:sz w:val="24"/>
          <w:szCs w:val="24"/>
        </w:rPr>
        <w:t>4</w:t>
      </w:r>
      <w:r w:rsidRPr="00C21F9F">
        <w:rPr>
          <w:rFonts w:asciiTheme="minorBidi" w:hAnsiTheme="minorBidi"/>
          <w:sz w:val="24"/>
          <w:szCs w:val="24"/>
        </w:rPr>
        <w:t xml:space="preserve"> are critical for sustaining operations, improving infrastructure, and enhancing the quality of education and research across tertiary institutions. Continued efforts to diversify funding and strengthen resource mobilization remain essential for the sustainable growth and development of the sub-sector. </w:t>
      </w:r>
    </w:p>
    <w:p w14:paraId="17B2FA88" w14:textId="77777777" w:rsidR="004A4475" w:rsidRPr="00C21F9F" w:rsidRDefault="004A4475" w:rsidP="00205256">
      <w:pPr>
        <w:spacing w:line="276" w:lineRule="auto"/>
        <w:ind w:right="26"/>
        <w:jc w:val="both"/>
        <w:rPr>
          <w:rFonts w:asciiTheme="minorBidi" w:hAnsiTheme="minorBidi"/>
          <w:sz w:val="24"/>
          <w:szCs w:val="24"/>
        </w:rPr>
      </w:pPr>
    </w:p>
    <w:p w14:paraId="618E60F4" w14:textId="53142A18" w:rsidR="00F62602" w:rsidRPr="007C6AA9" w:rsidRDefault="00F62602" w:rsidP="00C21F9F">
      <w:pPr>
        <w:spacing w:after="123"/>
        <w:ind w:right="26"/>
        <w:rPr>
          <w:b/>
          <w:bCs/>
          <w:sz w:val="24"/>
          <w:szCs w:val="24"/>
        </w:rPr>
      </w:pPr>
      <w:r w:rsidRPr="007C6AA9">
        <w:rPr>
          <w:rFonts w:ascii="Century Gothic" w:eastAsia="Century Gothic" w:hAnsi="Century Gothic" w:cs="Century Gothic"/>
          <w:b/>
          <w:bCs/>
          <w:sz w:val="24"/>
          <w:szCs w:val="24"/>
        </w:rPr>
        <w:t xml:space="preserve"> </w:t>
      </w:r>
      <w:r w:rsidRPr="007C6AA9">
        <w:rPr>
          <w:b/>
          <w:bCs/>
          <w:sz w:val="24"/>
          <w:szCs w:val="24"/>
        </w:rPr>
        <w:t xml:space="preserve">Figure </w:t>
      </w:r>
      <w:r w:rsidR="00205256">
        <w:rPr>
          <w:b/>
          <w:bCs/>
          <w:sz w:val="24"/>
          <w:szCs w:val="24"/>
        </w:rPr>
        <w:t>4</w:t>
      </w:r>
      <w:proofErr w:type="gramStart"/>
      <w:r w:rsidRPr="007C6AA9">
        <w:rPr>
          <w:b/>
          <w:bCs/>
          <w:sz w:val="24"/>
          <w:szCs w:val="24"/>
        </w:rPr>
        <w:t xml:space="preserve">: </w:t>
      </w:r>
      <w:r w:rsidR="00205256">
        <w:rPr>
          <w:b/>
          <w:bCs/>
          <w:sz w:val="24"/>
          <w:szCs w:val="24"/>
        </w:rPr>
        <w:t xml:space="preserve"> </w:t>
      </w:r>
      <w:r w:rsidRPr="007C6AA9">
        <w:rPr>
          <w:b/>
          <w:bCs/>
          <w:sz w:val="24"/>
          <w:szCs w:val="24"/>
        </w:rPr>
        <w:t>2025</w:t>
      </w:r>
      <w:proofErr w:type="gramEnd"/>
      <w:r w:rsidRPr="007C6AA9">
        <w:rPr>
          <w:b/>
          <w:bCs/>
          <w:sz w:val="24"/>
          <w:szCs w:val="24"/>
        </w:rPr>
        <w:t xml:space="preserve"> Funding Sources </w:t>
      </w:r>
    </w:p>
    <w:tbl>
      <w:tblPr>
        <w:tblStyle w:val="TableGrid0"/>
        <w:tblW w:w="9026" w:type="dxa"/>
        <w:tblInd w:w="0" w:type="dxa"/>
        <w:tblCellMar>
          <w:top w:w="12" w:type="dxa"/>
          <w:left w:w="30" w:type="dxa"/>
          <w:right w:w="79" w:type="dxa"/>
        </w:tblCellMar>
        <w:tblLook w:val="04A0" w:firstRow="1" w:lastRow="0" w:firstColumn="1" w:lastColumn="0" w:noHBand="0" w:noVBand="1"/>
      </w:tblPr>
      <w:tblGrid>
        <w:gridCol w:w="774"/>
        <w:gridCol w:w="543"/>
        <w:gridCol w:w="1928"/>
        <w:gridCol w:w="1927"/>
        <w:gridCol w:w="1927"/>
        <w:gridCol w:w="1927"/>
      </w:tblGrid>
      <w:tr w:rsidR="00F62602" w14:paraId="50B6249B" w14:textId="77777777" w:rsidTr="00770604">
        <w:trPr>
          <w:trHeight w:val="2555"/>
        </w:trPr>
        <w:tc>
          <w:tcPr>
            <w:tcW w:w="1317" w:type="dxa"/>
            <w:gridSpan w:val="2"/>
            <w:vMerge w:val="restart"/>
            <w:tcBorders>
              <w:top w:val="nil"/>
              <w:left w:val="single" w:sz="8" w:space="0" w:color="D9D9D9"/>
              <w:bottom w:val="nil"/>
              <w:right w:val="nil"/>
            </w:tcBorders>
          </w:tcPr>
          <w:p w14:paraId="2E2A5605" w14:textId="77777777" w:rsidR="00F62602" w:rsidRDefault="00F62602" w:rsidP="00770604">
            <w:pPr>
              <w:spacing w:after="109" w:line="259" w:lineRule="auto"/>
            </w:pPr>
            <w:r>
              <w:rPr>
                <w:rFonts w:ascii="Calibri" w:eastAsia="Calibri" w:hAnsi="Calibri" w:cs="Calibri"/>
                <w:b/>
                <w:sz w:val="18"/>
              </w:rPr>
              <w:t xml:space="preserve"> 7,000,000,000</w:t>
            </w:r>
          </w:p>
          <w:p w14:paraId="2932CE71" w14:textId="77777777" w:rsidR="00F62602" w:rsidRDefault="00F62602" w:rsidP="00770604">
            <w:pPr>
              <w:spacing w:after="109" w:line="259" w:lineRule="auto"/>
            </w:pPr>
            <w:r>
              <w:rPr>
                <w:rFonts w:ascii="Calibri" w:eastAsia="Calibri" w:hAnsi="Calibri" w:cs="Calibri"/>
                <w:b/>
                <w:sz w:val="18"/>
              </w:rPr>
              <w:t xml:space="preserve"> 6,000,000,000</w:t>
            </w:r>
          </w:p>
          <w:p w14:paraId="1D26899D" w14:textId="77777777" w:rsidR="00F62602" w:rsidRDefault="00F62602" w:rsidP="00770604">
            <w:pPr>
              <w:spacing w:after="109" w:line="259" w:lineRule="auto"/>
            </w:pPr>
            <w:r>
              <w:rPr>
                <w:rFonts w:ascii="Calibri" w:eastAsia="Calibri" w:hAnsi="Calibri" w:cs="Calibri"/>
                <w:b/>
                <w:sz w:val="18"/>
              </w:rPr>
              <w:t xml:space="preserve"> 5,000,000,000</w:t>
            </w:r>
          </w:p>
          <w:p w14:paraId="6A7A073A" w14:textId="77777777" w:rsidR="00F62602" w:rsidRDefault="00F62602" w:rsidP="00770604">
            <w:pPr>
              <w:spacing w:after="109" w:line="259" w:lineRule="auto"/>
            </w:pPr>
            <w:r>
              <w:rPr>
                <w:rFonts w:ascii="Calibri" w:eastAsia="Calibri" w:hAnsi="Calibri" w:cs="Calibri"/>
                <w:b/>
                <w:sz w:val="18"/>
              </w:rPr>
              <w:t xml:space="preserve"> 4,000,000,000</w:t>
            </w:r>
          </w:p>
          <w:p w14:paraId="667428F0" w14:textId="77777777" w:rsidR="00F62602" w:rsidRDefault="00F62602" w:rsidP="00770604">
            <w:pPr>
              <w:spacing w:after="109" w:line="259" w:lineRule="auto"/>
            </w:pPr>
            <w:r>
              <w:rPr>
                <w:rFonts w:ascii="Calibri" w:eastAsia="Calibri" w:hAnsi="Calibri" w:cs="Calibri"/>
                <w:b/>
                <w:sz w:val="18"/>
              </w:rPr>
              <w:t xml:space="preserve"> 3,000,000,000</w:t>
            </w:r>
          </w:p>
          <w:p w14:paraId="11537C79" w14:textId="77777777" w:rsidR="00F62602" w:rsidRDefault="00F62602" w:rsidP="00770604">
            <w:pPr>
              <w:spacing w:after="109" w:line="259" w:lineRule="auto"/>
            </w:pPr>
            <w:r>
              <w:rPr>
                <w:rFonts w:ascii="Calibri" w:eastAsia="Calibri" w:hAnsi="Calibri" w:cs="Calibri"/>
                <w:b/>
                <w:sz w:val="18"/>
              </w:rPr>
              <w:t xml:space="preserve"> 2,000,000,000</w:t>
            </w:r>
          </w:p>
          <w:p w14:paraId="4ADAD60B" w14:textId="77777777" w:rsidR="00F62602" w:rsidRDefault="00F62602" w:rsidP="00770604">
            <w:pPr>
              <w:spacing w:after="109" w:line="259" w:lineRule="auto"/>
            </w:pPr>
            <w:r>
              <w:rPr>
                <w:rFonts w:ascii="Calibri" w:eastAsia="Calibri" w:hAnsi="Calibri" w:cs="Calibri"/>
                <w:b/>
                <w:sz w:val="18"/>
              </w:rPr>
              <w:t xml:space="preserve"> 1,000,000,000</w:t>
            </w:r>
          </w:p>
          <w:p w14:paraId="485244A7" w14:textId="77777777" w:rsidR="00F62602" w:rsidRDefault="00F62602" w:rsidP="00770604">
            <w:pPr>
              <w:spacing w:line="259" w:lineRule="auto"/>
              <w:ind w:left="936"/>
            </w:pPr>
            <w:r>
              <w:rPr>
                <w:rFonts w:ascii="Calibri" w:eastAsia="Calibri" w:hAnsi="Calibri" w:cs="Calibri"/>
                <w:b/>
                <w:sz w:val="18"/>
              </w:rPr>
              <w:t xml:space="preserve"> -</w:t>
            </w:r>
          </w:p>
        </w:tc>
        <w:tc>
          <w:tcPr>
            <w:tcW w:w="1928" w:type="dxa"/>
            <w:tcBorders>
              <w:top w:val="nil"/>
              <w:left w:val="nil"/>
              <w:bottom w:val="single" w:sz="6" w:space="0" w:color="D9D9D9"/>
              <w:right w:val="nil"/>
            </w:tcBorders>
          </w:tcPr>
          <w:p w14:paraId="1720A0A6" w14:textId="77777777" w:rsidR="00F62602" w:rsidRDefault="00F62602" w:rsidP="00770604">
            <w:pPr>
              <w:spacing w:line="259" w:lineRule="auto"/>
              <w:ind w:left="337"/>
            </w:pPr>
            <w:r>
              <w:rPr>
                <w:rFonts w:ascii="Calibri" w:eastAsia="Calibri" w:hAnsi="Calibri" w:cs="Calibri"/>
                <w:noProof/>
              </w:rPr>
              <mc:AlternateContent>
                <mc:Choice Requires="wpg">
                  <w:drawing>
                    <wp:inline distT="0" distB="0" distL="0" distR="0" wp14:anchorId="29712407" wp14:editId="747FEBEB">
                      <wp:extent cx="484632" cy="1266063"/>
                      <wp:effectExtent l="0" t="0" r="0" b="0"/>
                      <wp:docPr id="15404" name="Group 15404"/>
                      <wp:cNvGraphicFramePr/>
                      <a:graphic xmlns:a="http://schemas.openxmlformats.org/drawingml/2006/main">
                        <a:graphicData uri="http://schemas.microsoft.com/office/word/2010/wordprocessingGroup">
                          <wpg:wgp>
                            <wpg:cNvGrpSpPr/>
                            <wpg:grpSpPr>
                              <a:xfrm>
                                <a:off x="0" y="0"/>
                                <a:ext cx="484632" cy="1266063"/>
                                <a:chOff x="0" y="0"/>
                                <a:chExt cx="484632" cy="1266063"/>
                              </a:xfrm>
                            </wpg:grpSpPr>
                            <wps:wsp>
                              <wps:cNvPr id="20214" name="Shape 20214"/>
                              <wps:cNvSpPr/>
                              <wps:spPr>
                                <a:xfrm>
                                  <a:off x="0" y="0"/>
                                  <a:ext cx="213360" cy="1266063"/>
                                </a:xfrm>
                                <a:custGeom>
                                  <a:avLst/>
                                  <a:gdLst/>
                                  <a:ahLst/>
                                  <a:cxnLst/>
                                  <a:rect l="0" t="0" r="0" b="0"/>
                                  <a:pathLst>
                                    <a:path w="213360" h="1266063">
                                      <a:moveTo>
                                        <a:pt x="0" y="0"/>
                                      </a:moveTo>
                                      <a:lnTo>
                                        <a:pt x="213360" y="0"/>
                                      </a:lnTo>
                                      <a:lnTo>
                                        <a:pt x="213360" y="1266063"/>
                                      </a:lnTo>
                                      <a:lnTo>
                                        <a:pt x="0" y="1266063"/>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20215" name="Shape 20215"/>
                              <wps:cNvSpPr/>
                              <wps:spPr>
                                <a:xfrm>
                                  <a:off x="271272" y="1089660"/>
                                  <a:ext cx="213360" cy="176403"/>
                                </a:xfrm>
                                <a:custGeom>
                                  <a:avLst/>
                                  <a:gdLst/>
                                  <a:ahLst/>
                                  <a:cxnLst/>
                                  <a:rect l="0" t="0" r="0" b="0"/>
                                  <a:pathLst>
                                    <a:path w="213360" h="176403">
                                      <a:moveTo>
                                        <a:pt x="0" y="0"/>
                                      </a:moveTo>
                                      <a:lnTo>
                                        <a:pt x="213360" y="0"/>
                                      </a:lnTo>
                                      <a:lnTo>
                                        <a:pt x="213360" y="176403"/>
                                      </a:lnTo>
                                      <a:lnTo>
                                        <a:pt x="0" y="176403"/>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g:wgp>
                        </a:graphicData>
                      </a:graphic>
                    </wp:inline>
                  </w:drawing>
                </mc:Choice>
                <mc:Fallback>
                  <w:pict>
                    <v:group w14:anchorId="09960FD4" id="Group 15404" o:spid="_x0000_s1026" style="width:38.15pt;height:99.7pt;mso-position-horizontal-relative:char;mso-position-vertical-relative:line" coordsize="4846,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">
                      <v:shape id="Shape 20214" o:spid="_x0000_s1027" style="position:absolute;width:2133;height:12660;visibility:visible;mso-wrap-style:square;v-text-anchor:top" coordsize="213360,126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" path="m,l213360,r,1266063l,1266063,,e" fillcolor="#156082" stroked="f" strokeweight="0">
                        <v:stroke miterlimit="83231f" joinstyle="miter"/>
                        <v:path arrowok="t" textboxrect="0,0,213360,1266063"/>
                      </v:shape>
                      <v:shape id="Shape 20215" o:spid="_x0000_s1028" style="position:absolute;left:2712;top:10896;width:2134;height:1764;visibility:visible;mso-wrap-style:square;v-text-anchor:top" coordsize="213360,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" path="m,l213360,r,176403l,176403,,e" fillcolor="#e97132" stroked="f" strokeweight="0">
                        <v:stroke miterlimit="83231f" joinstyle="miter"/>
                        <v:path arrowok="t" textboxrect="0,0,213360,176403"/>
                      </v:shape>
                      <w10:anchorlock/>
                    </v:group>
                  </w:pict>
                </mc:Fallback>
              </mc:AlternateContent>
            </w:r>
          </w:p>
        </w:tc>
        <w:tc>
          <w:tcPr>
            <w:tcW w:w="1927" w:type="dxa"/>
            <w:tcBorders>
              <w:top w:val="nil"/>
              <w:left w:val="nil"/>
              <w:bottom w:val="single" w:sz="6" w:space="0" w:color="D9D9D9"/>
              <w:right w:val="nil"/>
            </w:tcBorders>
            <w:vAlign w:val="bottom"/>
          </w:tcPr>
          <w:p w14:paraId="59BFBBF2" w14:textId="77777777" w:rsidR="00F62602" w:rsidRDefault="00F62602" w:rsidP="00770604">
            <w:pPr>
              <w:spacing w:line="259" w:lineRule="auto"/>
              <w:ind w:left="764"/>
            </w:pPr>
            <w:r>
              <w:rPr>
                <w:rFonts w:ascii="Calibri" w:eastAsia="Calibri" w:hAnsi="Calibri" w:cs="Calibri"/>
                <w:noProof/>
              </w:rPr>
              <mc:AlternateContent>
                <mc:Choice Requires="wpg">
                  <w:drawing>
                    <wp:inline distT="0" distB="0" distL="0" distR="0" wp14:anchorId="6A8A8C3B" wp14:editId="6032A8FF">
                      <wp:extent cx="213360" cy="273939"/>
                      <wp:effectExtent l="0" t="0" r="0" b="0"/>
                      <wp:docPr id="15409" name="Group 15409"/>
                      <wp:cNvGraphicFramePr/>
                      <a:graphic xmlns:a="http://schemas.openxmlformats.org/drawingml/2006/main">
                        <a:graphicData uri="http://schemas.microsoft.com/office/word/2010/wordprocessingGroup">
                          <wpg:wgp>
                            <wpg:cNvGrpSpPr/>
                            <wpg:grpSpPr>
                              <a:xfrm>
                                <a:off x="0" y="0"/>
                                <a:ext cx="213360" cy="273939"/>
                                <a:chOff x="0" y="0"/>
                                <a:chExt cx="213360" cy="273939"/>
                              </a:xfrm>
                            </wpg:grpSpPr>
                            <wps:wsp>
                              <wps:cNvPr id="20218" name="Shape 20218"/>
                              <wps:cNvSpPr/>
                              <wps:spPr>
                                <a:xfrm>
                                  <a:off x="0" y="0"/>
                                  <a:ext cx="213360" cy="273939"/>
                                </a:xfrm>
                                <a:custGeom>
                                  <a:avLst/>
                                  <a:gdLst/>
                                  <a:ahLst/>
                                  <a:cxnLst/>
                                  <a:rect l="0" t="0" r="0" b="0"/>
                                  <a:pathLst>
                                    <a:path w="213360" h="273939">
                                      <a:moveTo>
                                        <a:pt x="0" y="0"/>
                                      </a:moveTo>
                                      <a:lnTo>
                                        <a:pt x="213360" y="0"/>
                                      </a:lnTo>
                                      <a:lnTo>
                                        <a:pt x="213360" y="273939"/>
                                      </a:lnTo>
                                      <a:lnTo>
                                        <a:pt x="0" y="273939"/>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g:wgp>
                        </a:graphicData>
                      </a:graphic>
                    </wp:inline>
                  </w:drawing>
                </mc:Choice>
                <mc:Fallback>
                  <w:pict>
                    <v:group w14:anchorId="0841CD4B" id="Group 15409" o:spid="_x0000_s1026" style="width:16.8pt;height:21.55pt;mso-position-horizontal-relative:char;mso-position-vertical-relative:line" coordsize="213360,27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">
                      <v:shape id="Shape 20218" o:spid="_x0000_s1027" style="position:absolute;width:213360;height:273939;visibility:visible;mso-wrap-style:square;v-text-anchor:top" coordsize="213360,27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" path="m,l213360,r,273939l,273939,,e" fillcolor="#e97132" stroked="f" strokeweight="0">
                        <v:stroke miterlimit="83231f" joinstyle="miter"/>
                        <v:path arrowok="t" textboxrect="0,0,213360,273939"/>
                      </v:shape>
                      <w10:anchorlock/>
                    </v:group>
                  </w:pict>
                </mc:Fallback>
              </mc:AlternateContent>
            </w:r>
          </w:p>
        </w:tc>
        <w:tc>
          <w:tcPr>
            <w:tcW w:w="1927" w:type="dxa"/>
            <w:tcBorders>
              <w:top w:val="nil"/>
              <w:left w:val="nil"/>
              <w:bottom w:val="single" w:sz="6" w:space="0" w:color="D9D9D9"/>
              <w:right w:val="nil"/>
            </w:tcBorders>
            <w:vAlign w:val="bottom"/>
          </w:tcPr>
          <w:p w14:paraId="2B9A233C" w14:textId="77777777" w:rsidR="00F62602" w:rsidRDefault="00F62602" w:rsidP="00770604">
            <w:pPr>
              <w:spacing w:line="259" w:lineRule="auto"/>
              <w:ind w:left="764"/>
            </w:pPr>
            <w:r>
              <w:rPr>
                <w:rFonts w:ascii="Calibri" w:eastAsia="Calibri" w:hAnsi="Calibri" w:cs="Calibri"/>
                <w:noProof/>
              </w:rPr>
              <mc:AlternateContent>
                <mc:Choice Requires="wpg">
                  <w:drawing>
                    <wp:inline distT="0" distB="0" distL="0" distR="0" wp14:anchorId="128A1841" wp14:editId="56D13261">
                      <wp:extent cx="213360" cy="167259"/>
                      <wp:effectExtent l="0" t="0" r="0" b="0"/>
                      <wp:docPr id="15417" name="Group 15417"/>
                      <wp:cNvGraphicFramePr/>
                      <a:graphic xmlns:a="http://schemas.openxmlformats.org/drawingml/2006/main">
                        <a:graphicData uri="http://schemas.microsoft.com/office/word/2010/wordprocessingGroup">
                          <wpg:wgp>
                            <wpg:cNvGrpSpPr/>
                            <wpg:grpSpPr>
                              <a:xfrm>
                                <a:off x="0" y="0"/>
                                <a:ext cx="213360" cy="167259"/>
                                <a:chOff x="0" y="0"/>
                                <a:chExt cx="213360" cy="167259"/>
                              </a:xfrm>
                            </wpg:grpSpPr>
                            <wps:wsp>
                              <wps:cNvPr id="20220" name="Shape 20220"/>
                              <wps:cNvSpPr/>
                              <wps:spPr>
                                <a:xfrm>
                                  <a:off x="0" y="0"/>
                                  <a:ext cx="213360" cy="167259"/>
                                </a:xfrm>
                                <a:custGeom>
                                  <a:avLst/>
                                  <a:gdLst/>
                                  <a:ahLst/>
                                  <a:cxnLst/>
                                  <a:rect l="0" t="0" r="0" b="0"/>
                                  <a:pathLst>
                                    <a:path w="213360" h="167259">
                                      <a:moveTo>
                                        <a:pt x="0" y="0"/>
                                      </a:moveTo>
                                      <a:lnTo>
                                        <a:pt x="213360" y="0"/>
                                      </a:lnTo>
                                      <a:lnTo>
                                        <a:pt x="213360" y="167259"/>
                                      </a:lnTo>
                                      <a:lnTo>
                                        <a:pt x="0" y="167259"/>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g:wgp>
                        </a:graphicData>
                      </a:graphic>
                    </wp:inline>
                  </w:drawing>
                </mc:Choice>
                <mc:Fallback>
                  <w:pict>
                    <v:group w14:anchorId="505FFFD4" id="Group 15417" o:spid="_x0000_s1026" style="width:16.8pt;height:13.15pt;mso-position-horizontal-relative:char;mso-position-vertical-relative:line" coordsize="213360,16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">
                      <v:shape id="Shape 20220" o:spid="_x0000_s1027" style="position:absolute;width:213360;height:167259;visibility:visible;mso-wrap-style:square;v-text-anchor:top" coordsize="213360,1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" path="m,l213360,r,167259l,167259,,e" fillcolor="#e97132" stroked="f" strokeweight="0">
                        <v:stroke miterlimit="83231f" joinstyle="miter"/>
                        <v:path arrowok="t" textboxrect="0,0,213360,167259"/>
                      </v:shape>
                      <w10:anchorlock/>
                    </v:group>
                  </w:pict>
                </mc:Fallback>
              </mc:AlternateContent>
            </w:r>
          </w:p>
        </w:tc>
        <w:tc>
          <w:tcPr>
            <w:tcW w:w="1927" w:type="dxa"/>
            <w:tcBorders>
              <w:top w:val="nil"/>
              <w:left w:val="nil"/>
              <w:bottom w:val="single" w:sz="6" w:space="0" w:color="D9D9D9"/>
              <w:right w:val="single" w:sz="8" w:space="0" w:color="D9D9D9"/>
            </w:tcBorders>
          </w:tcPr>
          <w:p w14:paraId="534672FD" w14:textId="77777777" w:rsidR="00F62602" w:rsidRDefault="00F62602" w:rsidP="00770604">
            <w:pPr>
              <w:spacing w:line="259" w:lineRule="auto"/>
              <w:ind w:left="337"/>
            </w:pPr>
            <w:r>
              <w:rPr>
                <w:rFonts w:ascii="Calibri" w:eastAsia="Calibri" w:hAnsi="Calibri" w:cs="Calibri"/>
                <w:noProof/>
              </w:rPr>
              <mc:AlternateContent>
                <mc:Choice Requires="wpg">
                  <w:drawing>
                    <wp:inline distT="0" distB="0" distL="0" distR="0" wp14:anchorId="328698FE" wp14:editId="70A8155F">
                      <wp:extent cx="484632" cy="1275207"/>
                      <wp:effectExtent l="0" t="0" r="0" b="0"/>
                      <wp:docPr id="15443" name="Group 15443"/>
                      <wp:cNvGraphicFramePr/>
                      <a:graphic xmlns:a="http://schemas.openxmlformats.org/drawingml/2006/main">
                        <a:graphicData uri="http://schemas.microsoft.com/office/word/2010/wordprocessingGroup">
                          <wpg:wgp>
                            <wpg:cNvGrpSpPr/>
                            <wpg:grpSpPr>
                              <a:xfrm>
                                <a:off x="0" y="0"/>
                                <a:ext cx="484632" cy="1275207"/>
                                <a:chOff x="0" y="0"/>
                                <a:chExt cx="484632" cy="1275207"/>
                              </a:xfrm>
                            </wpg:grpSpPr>
                            <wps:wsp>
                              <wps:cNvPr id="20222" name="Shape 20222"/>
                              <wps:cNvSpPr/>
                              <wps:spPr>
                                <a:xfrm>
                                  <a:off x="0" y="0"/>
                                  <a:ext cx="213360" cy="1275207"/>
                                </a:xfrm>
                                <a:custGeom>
                                  <a:avLst/>
                                  <a:gdLst/>
                                  <a:ahLst/>
                                  <a:cxnLst/>
                                  <a:rect l="0" t="0" r="0" b="0"/>
                                  <a:pathLst>
                                    <a:path w="213360" h="1275207">
                                      <a:moveTo>
                                        <a:pt x="0" y="0"/>
                                      </a:moveTo>
                                      <a:lnTo>
                                        <a:pt x="213360" y="0"/>
                                      </a:lnTo>
                                      <a:lnTo>
                                        <a:pt x="213360" y="1275207"/>
                                      </a:lnTo>
                                      <a:lnTo>
                                        <a:pt x="0" y="1275207"/>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20223" name="Shape 20223"/>
                              <wps:cNvSpPr/>
                              <wps:spPr>
                                <a:xfrm>
                                  <a:off x="271272" y="658368"/>
                                  <a:ext cx="213360" cy="616839"/>
                                </a:xfrm>
                                <a:custGeom>
                                  <a:avLst/>
                                  <a:gdLst/>
                                  <a:ahLst/>
                                  <a:cxnLst/>
                                  <a:rect l="0" t="0" r="0" b="0"/>
                                  <a:pathLst>
                                    <a:path w="213360" h="616839">
                                      <a:moveTo>
                                        <a:pt x="0" y="0"/>
                                      </a:moveTo>
                                      <a:lnTo>
                                        <a:pt x="213360" y="0"/>
                                      </a:lnTo>
                                      <a:lnTo>
                                        <a:pt x="213360" y="616839"/>
                                      </a:lnTo>
                                      <a:lnTo>
                                        <a:pt x="0" y="616839"/>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g:wgp>
                        </a:graphicData>
                      </a:graphic>
                    </wp:inline>
                  </w:drawing>
                </mc:Choice>
                <mc:Fallback>
                  <w:pict>
                    <v:group w14:anchorId="079EB20A" id="Group 15443" o:spid="_x0000_s1026" style="width:38.15pt;height:100.4pt;mso-position-horizontal-relative:char;mso-position-vertical-relative:line" coordsize="4846,1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">
                      <v:shape id="Shape 20222" o:spid="_x0000_s1027" style="position:absolute;width:2133;height:12752;visibility:visible;mso-wrap-style:square;v-text-anchor:top" coordsize="213360,127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" path="m,l213360,r,1275207l,1275207,,e" fillcolor="#156082" stroked="f" strokeweight="0">
                        <v:stroke miterlimit="83231f" joinstyle="miter"/>
                        <v:path arrowok="t" textboxrect="0,0,213360,1275207"/>
                      </v:shape>
                      <v:shape id="Shape 20223" o:spid="_x0000_s1028" style="position:absolute;left:2712;top:6583;width:2134;height:6169;visibility:visible;mso-wrap-style:square;v-text-anchor:top" coordsize="213360,6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" path="m,l213360,r,616839l,616839,,e" fillcolor="#e97132" stroked="f" strokeweight="0">
                        <v:stroke miterlimit="83231f" joinstyle="miter"/>
                        <v:path arrowok="t" textboxrect="0,0,213360,616839"/>
                      </v:shape>
                      <w10:anchorlock/>
                    </v:group>
                  </w:pict>
                </mc:Fallback>
              </mc:AlternateContent>
            </w:r>
          </w:p>
        </w:tc>
      </w:tr>
      <w:tr w:rsidR="00F62602" w14:paraId="32F23D5B" w14:textId="77777777" w:rsidTr="00770604">
        <w:trPr>
          <w:trHeight w:val="255"/>
        </w:trPr>
        <w:tc>
          <w:tcPr>
            <w:tcW w:w="0" w:type="auto"/>
            <w:gridSpan w:val="2"/>
            <w:vMerge/>
            <w:tcBorders>
              <w:top w:val="nil"/>
              <w:left w:val="single" w:sz="8" w:space="0" w:color="D9D9D9"/>
              <w:bottom w:val="nil"/>
              <w:right w:val="nil"/>
            </w:tcBorders>
          </w:tcPr>
          <w:p w14:paraId="76A74032" w14:textId="77777777" w:rsidR="00F62602" w:rsidRDefault="00F62602" w:rsidP="00770604">
            <w:pPr>
              <w:spacing w:after="160" w:line="259" w:lineRule="auto"/>
            </w:pPr>
          </w:p>
        </w:tc>
        <w:tc>
          <w:tcPr>
            <w:tcW w:w="1928" w:type="dxa"/>
            <w:tcBorders>
              <w:top w:val="single" w:sz="6" w:space="0" w:color="D9D9D9"/>
              <w:left w:val="single" w:sz="6" w:space="0" w:color="D9D9D9"/>
              <w:bottom w:val="single" w:sz="6" w:space="0" w:color="D9D9D9"/>
              <w:right w:val="single" w:sz="6" w:space="0" w:color="D9D9D9"/>
            </w:tcBorders>
          </w:tcPr>
          <w:p w14:paraId="0956C1F7" w14:textId="77777777" w:rsidR="00F62602" w:rsidRDefault="00F62602" w:rsidP="00770604">
            <w:pPr>
              <w:spacing w:line="259" w:lineRule="auto"/>
              <w:ind w:left="20"/>
              <w:jc w:val="center"/>
            </w:pPr>
            <w:r>
              <w:rPr>
                <w:rFonts w:ascii="Calibri" w:eastAsia="Calibri" w:hAnsi="Calibri" w:cs="Calibri"/>
                <w:b/>
                <w:sz w:val="16"/>
              </w:rPr>
              <w:t xml:space="preserve"> COMPENSATION</w:t>
            </w:r>
          </w:p>
        </w:tc>
        <w:tc>
          <w:tcPr>
            <w:tcW w:w="1927" w:type="dxa"/>
            <w:tcBorders>
              <w:top w:val="single" w:sz="6" w:space="0" w:color="D9D9D9"/>
              <w:left w:val="single" w:sz="6" w:space="0" w:color="D9D9D9"/>
              <w:bottom w:val="single" w:sz="6" w:space="0" w:color="D9D9D9"/>
              <w:right w:val="single" w:sz="6" w:space="0" w:color="D9D9D9"/>
            </w:tcBorders>
          </w:tcPr>
          <w:p w14:paraId="605BE7B0" w14:textId="77777777" w:rsidR="00F62602" w:rsidRDefault="00F62602" w:rsidP="00770604">
            <w:pPr>
              <w:spacing w:line="259" w:lineRule="auto"/>
              <w:ind w:left="22"/>
              <w:jc w:val="center"/>
            </w:pPr>
            <w:r>
              <w:rPr>
                <w:rFonts w:ascii="Calibri" w:eastAsia="Calibri" w:hAnsi="Calibri" w:cs="Calibri"/>
                <w:b/>
                <w:sz w:val="16"/>
              </w:rPr>
              <w:t xml:space="preserve"> GOODS &amp; SERVICES</w:t>
            </w:r>
          </w:p>
        </w:tc>
        <w:tc>
          <w:tcPr>
            <w:tcW w:w="1927" w:type="dxa"/>
            <w:tcBorders>
              <w:top w:val="single" w:sz="6" w:space="0" w:color="D9D9D9"/>
              <w:left w:val="single" w:sz="6" w:space="0" w:color="D9D9D9"/>
              <w:bottom w:val="single" w:sz="6" w:space="0" w:color="D9D9D9"/>
              <w:right w:val="single" w:sz="6" w:space="0" w:color="D9D9D9"/>
            </w:tcBorders>
          </w:tcPr>
          <w:p w14:paraId="40D4254D" w14:textId="77777777" w:rsidR="00F62602" w:rsidRDefault="00F62602" w:rsidP="00770604">
            <w:pPr>
              <w:spacing w:line="259" w:lineRule="auto"/>
              <w:ind w:left="23"/>
              <w:jc w:val="center"/>
            </w:pPr>
            <w:r>
              <w:rPr>
                <w:rFonts w:ascii="Calibri" w:eastAsia="Calibri" w:hAnsi="Calibri" w:cs="Calibri"/>
                <w:b/>
                <w:sz w:val="16"/>
              </w:rPr>
              <w:t xml:space="preserve"> CAPEX</w:t>
            </w:r>
          </w:p>
        </w:tc>
        <w:tc>
          <w:tcPr>
            <w:tcW w:w="1927" w:type="dxa"/>
            <w:tcBorders>
              <w:top w:val="single" w:sz="6" w:space="0" w:color="D9D9D9"/>
              <w:left w:val="single" w:sz="6" w:space="0" w:color="D9D9D9"/>
              <w:bottom w:val="single" w:sz="6" w:space="0" w:color="D9D9D9"/>
              <w:right w:val="single" w:sz="8" w:space="0" w:color="D9D9D9"/>
            </w:tcBorders>
          </w:tcPr>
          <w:p w14:paraId="25A7D710" w14:textId="77777777" w:rsidR="00F62602" w:rsidRDefault="00F62602" w:rsidP="00770604">
            <w:pPr>
              <w:spacing w:line="259" w:lineRule="auto"/>
              <w:ind w:left="53"/>
              <w:jc w:val="center"/>
            </w:pPr>
            <w:r>
              <w:rPr>
                <w:rFonts w:ascii="Calibri" w:eastAsia="Calibri" w:hAnsi="Calibri" w:cs="Calibri"/>
                <w:b/>
                <w:sz w:val="16"/>
              </w:rPr>
              <w:t>TOTAL</w:t>
            </w:r>
          </w:p>
        </w:tc>
      </w:tr>
      <w:tr w:rsidR="00F62602" w14:paraId="3F5CE91E" w14:textId="77777777" w:rsidTr="00770604">
        <w:trPr>
          <w:trHeight w:val="263"/>
        </w:trPr>
        <w:tc>
          <w:tcPr>
            <w:tcW w:w="774" w:type="dxa"/>
            <w:vMerge w:val="restart"/>
            <w:tcBorders>
              <w:top w:val="nil"/>
              <w:left w:val="single" w:sz="8" w:space="0" w:color="D9D9D9"/>
              <w:bottom w:val="single" w:sz="8" w:space="0" w:color="D9D9D9"/>
              <w:right w:val="nil"/>
            </w:tcBorders>
          </w:tcPr>
          <w:p w14:paraId="12289CE9" w14:textId="77777777" w:rsidR="00F62602" w:rsidRDefault="00F62602" w:rsidP="00770604">
            <w:pPr>
              <w:spacing w:after="160" w:line="259" w:lineRule="auto"/>
            </w:pPr>
          </w:p>
        </w:tc>
        <w:tc>
          <w:tcPr>
            <w:tcW w:w="543" w:type="dxa"/>
            <w:tcBorders>
              <w:top w:val="single" w:sz="6" w:space="0" w:color="D9D9D9"/>
              <w:left w:val="single" w:sz="6" w:space="0" w:color="D9D9D9"/>
              <w:bottom w:val="single" w:sz="6" w:space="0" w:color="D9D9D9"/>
              <w:right w:val="single" w:sz="6" w:space="0" w:color="D9D9D9"/>
            </w:tcBorders>
          </w:tcPr>
          <w:p w14:paraId="3B1849BF" w14:textId="77777777" w:rsidR="00F62602" w:rsidRDefault="00F62602" w:rsidP="00770604">
            <w:pPr>
              <w:spacing w:line="259" w:lineRule="auto"/>
              <w:ind w:left="93"/>
            </w:pPr>
            <w:r>
              <w:rPr>
                <w:rFonts w:ascii="Calibri" w:eastAsia="Calibri" w:hAnsi="Calibri" w:cs="Calibri"/>
                <w:b/>
                <w:sz w:val="16"/>
              </w:rPr>
              <w:t xml:space="preserve"> GOG</w:t>
            </w:r>
          </w:p>
        </w:tc>
        <w:tc>
          <w:tcPr>
            <w:tcW w:w="1928" w:type="dxa"/>
            <w:tcBorders>
              <w:top w:val="single" w:sz="6" w:space="0" w:color="D9D9D9"/>
              <w:left w:val="single" w:sz="6" w:space="0" w:color="D9D9D9"/>
              <w:bottom w:val="single" w:sz="6" w:space="0" w:color="D9D9D9"/>
              <w:right w:val="single" w:sz="6" w:space="0" w:color="D9D9D9"/>
            </w:tcBorders>
          </w:tcPr>
          <w:p w14:paraId="2DD1F995" w14:textId="77777777" w:rsidR="00F62602" w:rsidRDefault="00F62602" w:rsidP="00770604">
            <w:pPr>
              <w:spacing w:line="259" w:lineRule="auto"/>
              <w:ind w:left="51"/>
              <w:jc w:val="center"/>
            </w:pPr>
            <w:r>
              <w:rPr>
                <w:rFonts w:ascii="Calibri" w:eastAsia="Calibri" w:hAnsi="Calibri" w:cs="Calibri"/>
                <w:b/>
                <w:sz w:val="16"/>
              </w:rPr>
              <w:t>5,757,336,390</w:t>
            </w:r>
          </w:p>
        </w:tc>
        <w:tc>
          <w:tcPr>
            <w:tcW w:w="1927" w:type="dxa"/>
            <w:tcBorders>
              <w:top w:val="single" w:sz="6" w:space="0" w:color="D9D9D9"/>
              <w:left w:val="single" w:sz="6" w:space="0" w:color="D9D9D9"/>
              <w:bottom w:val="single" w:sz="6" w:space="0" w:color="D9D9D9"/>
              <w:right w:val="single" w:sz="6" w:space="0" w:color="D9D9D9"/>
            </w:tcBorders>
          </w:tcPr>
          <w:p w14:paraId="6B6090C2" w14:textId="77777777" w:rsidR="00F62602" w:rsidRDefault="00F62602" w:rsidP="00770604">
            <w:pPr>
              <w:spacing w:line="259" w:lineRule="auto"/>
              <w:ind w:left="50"/>
              <w:jc w:val="center"/>
            </w:pPr>
            <w:r>
              <w:rPr>
                <w:rFonts w:ascii="Calibri" w:eastAsia="Calibri" w:hAnsi="Calibri" w:cs="Calibri"/>
                <w:b/>
                <w:sz w:val="16"/>
              </w:rPr>
              <w:t>41,285,685</w:t>
            </w:r>
          </w:p>
        </w:tc>
        <w:tc>
          <w:tcPr>
            <w:tcW w:w="1927" w:type="dxa"/>
            <w:tcBorders>
              <w:top w:val="single" w:sz="6" w:space="0" w:color="D9D9D9"/>
              <w:left w:val="single" w:sz="6" w:space="0" w:color="D9D9D9"/>
              <w:bottom w:val="single" w:sz="6" w:space="0" w:color="D9D9D9"/>
              <w:right w:val="single" w:sz="6" w:space="0" w:color="D9D9D9"/>
            </w:tcBorders>
          </w:tcPr>
          <w:p w14:paraId="729E5530" w14:textId="77777777" w:rsidR="00F62602" w:rsidRDefault="00F62602" w:rsidP="00770604">
            <w:pPr>
              <w:spacing w:line="259" w:lineRule="auto"/>
              <w:ind w:left="52"/>
              <w:jc w:val="center"/>
            </w:pPr>
            <w:r>
              <w:rPr>
                <w:rFonts w:ascii="Calibri" w:eastAsia="Calibri" w:hAnsi="Calibri" w:cs="Calibri"/>
                <w:b/>
                <w:sz w:val="16"/>
              </w:rPr>
              <w:t>-</w:t>
            </w:r>
          </w:p>
        </w:tc>
        <w:tc>
          <w:tcPr>
            <w:tcW w:w="1927" w:type="dxa"/>
            <w:tcBorders>
              <w:top w:val="single" w:sz="6" w:space="0" w:color="D9D9D9"/>
              <w:left w:val="single" w:sz="6" w:space="0" w:color="D9D9D9"/>
              <w:bottom w:val="single" w:sz="6" w:space="0" w:color="D9D9D9"/>
              <w:right w:val="single" w:sz="8" w:space="0" w:color="D9D9D9"/>
            </w:tcBorders>
          </w:tcPr>
          <w:p w14:paraId="3F37163D" w14:textId="77777777" w:rsidR="00F62602" w:rsidRDefault="00F62602" w:rsidP="00770604">
            <w:pPr>
              <w:spacing w:line="259" w:lineRule="auto"/>
              <w:ind w:left="53"/>
              <w:jc w:val="center"/>
            </w:pPr>
            <w:r>
              <w:rPr>
                <w:rFonts w:ascii="Calibri" w:eastAsia="Calibri" w:hAnsi="Calibri" w:cs="Calibri"/>
                <w:b/>
                <w:sz w:val="16"/>
              </w:rPr>
              <w:t>5,798,622,075.00</w:t>
            </w:r>
          </w:p>
        </w:tc>
      </w:tr>
      <w:tr w:rsidR="00F62602" w14:paraId="5AE6A0C8" w14:textId="77777777" w:rsidTr="00770604">
        <w:trPr>
          <w:trHeight w:val="263"/>
        </w:trPr>
        <w:tc>
          <w:tcPr>
            <w:tcW w:w="0" w:type="auto"/>
            <w:vMerge/>
            <w:tcBorders>
              <w:top w:val="nil"/>
              <w:left w:val="single" w:sz="8" w:space="0" w:color="D9D9D9"/>
              <w:bottom w:val="nil"/>
              <w:right w:val="nil"/>
            </w:tcBorders>
          </w:tcPr>
          <w:p w14:paraId="6A67FE42" w14:textId="77777777" w:rsidR="00F62602" w:rsidRDefault="00F62602" w:rsidP="00770604">
            <w:pPr>
              <w:spacing w:after="160" w:line="259" w:lineRule="auto"/>
            </w:pPr>
          </w:p>
        </w:tc>
        <w:tc>
          <w:tcPr>
            <w:tcW w:w="543" w:type="dxa"/>
            <w:tcBorders>
              <w:top w:val="single" w:sz="6" w:space="0" w:color="D9D9D9"/>
              <w:left w:val="single" w:sz="6" w:space="0" w:color="D9D9D9"/>
              <w:bottom w:val="single" w:sz="6" w:space="0" w:color="D9D9D9"/>
              <w:right w:val="single" w:sz="6" w:space="0" w:color="D9D9D9"/>
            </w:tcBorders>
          </w:tcPr>
          <w:p w14:paraId="32922C6E" w14:textId="77777777" w:rsidR="00F62602" w:rsidRDefault="00F62602" w:rsidP="00770604">
            <w:pPr>
              <w:spacing w:line="259" w:lineRule="auto"/>
              <w:ind w:left="93"/>
            </w:pPr>
            <w:r>
              <w:rPr>
                <w:rFonts w:ascii="Calibri" w:eastAsia="Calibri" w:hAnsi="Calibri" w:cs="Calibri"/>
                <w:b/>
                <w:sz w:val="16"/>
              </w:rPr>
              <w:t xml:space="preserve"> IGF</w:t>
            </w:r>
          </w:p>
        </w:tc>
        <w:tc>
          <w:tcPr>
            <w:tcW w:w="1928" w:type="dxa"/>
            <w:tcBorders>
              <w:top w:val="single" w:sz="6" w:space="0" w:color="D9D9D9"/>
              <w:left w:val="single" w:sz="6" w:space="0" w:color="D9D9D9"/>
              <w:bottom w:val="single" w:sz="6" w:space="0" w:color="D9D9D9"/>
              <w:right w:val="single" w:sz="6" w:space="0" w:color="D9D9D9"/>
            </w:tcBorders>
          </w:tcPr>
          <w:p w14:paraId="2CBF3481" w14:textId="77777777" w:rsidR="00F62602" w:rsidRDefault="00F62602" w:rsidP="00770604">
            <w:pPr>
              <w:spacing w:line="259" w:lineRule="auto"/>
              <w:ind w:left="50"/>
              <w:jc w:val="center"/>
            </w:pPr>
            <w:r>
              <w:rPr>
                <w:rFonts w:ascii="Calibri" w:eastAsia="Calibri" w:hAnsi="Calibri" w:cs="Calibri"/>
                <w:b/>
                <w:sz w:val="16"/>
              </w:rPr>
              <w:t>801,629,607</w:t>
            </w:r>
          </w:p>
        </w:tc>
        <w:tc>
          <w:tcPr>
            <w:tcW w:w="1927" w:type="dxa"/>
            <w:tcBorders>
              <w:top w:val="single" w:sz="6" w:space="0" w:color="D9D9D9"/>
              <w:left w:val="single" w:sz="6" w:space="0" w:color="D9D9D9"/>
              <w:bottom w:val="single" w:sz="6" w:space="0" w:color="D9D9D9"/>
              <w:right w:val="single" w:sz="6" w:space="0" w:color="D9D9D9"/>
            </w:tcBorders>
          </w:tcPr>
          <w:p w14:paraId="3E4E09B6" w14:textId="77777777" w:rsidR="00F62602" w:rsidRDefault="00F62602" w:rsidP="00770604">
            <w:pPr>
              <w:spacing w:line="259" w:lineRule="auto"/>
              <w:ind w:left="53"/>
              <w:jc w:val="center"/>
            </w:pPr>
            <w:r>
              <w:rPr>
                <w:rFonts w:ascii="Calibri" w:eastAsia="Calibri" w:hAnsi="Calibri" w:cs="Calibri"/>
                <w:b/>
                <w:sz w:val="16"/>
              </w:rPr>
              <w:t>1,247,043,917</w:t>
            </w:r>
          </w:p>
        </w:tc>
        <w:tc>
          <w:tcPr>
            <w:tcW w:w="1927" w:type="dxa"/>
            <w:tcBorders>
              <w:top w:val="single" w:sz="6" w:space="0" w:color="D9D9D9"/>
              <w:left w:val="single" w:sz="6" w:space="0" w:color="D9D9D9"/>
              <w:bottom w:val="single" w:sz="6" w:space="0" w:color="D9D9D9"/>
              <w:right w:val="single" w:sz="6" w:space="0" w:color="D9D9D9"/>
            </w:tcBorders>
          </w:tcPr>
          <w:p w14:paraId="52D76495" w14:textId="77777777" w:rsidR="00F62602" w:rsidRDefault="00F62602" w:rsidP="00770604">
            <w:pPr>
              <w:spacing w:line="259" w:lineRule="auto"/>
              <w:ind w:left="51"/>
              <w:jc w:val="center"/>
            </w:pPr>
            <w:r>
              <w:rPr>
                <w:rFonts w:ascii="Calibri" w:eastAsia="Calibri" w:hAnsi="Calibri" w:cs="Calibri"/>
                <w:b/>
                <w:sz w:val="16"/>
              </w:rPr>
              <w:t>758,500,384</w:t>
            </w:r>
          </w:p>
        </w:tc>
        <w:tc>
          <w:tcPr>
            <w:tcW w:w="1927" w:type="dxa"/>
            <w:tcBorders>
              <w:top w:val="single" w:sz="6" w:space="0" w:color="D9D9D9"/>
              <w:left w:val="single" w:sz="6" w:space="0" w:color="D9D9D9"/>
              <w:bottom w:val="single" w:sz="6" w:space="0" w:color="D9D9D9"/>
              <w:right w:val="single" w:sz="8" w:space="0" w:color="D9D9D9"/>
            </w:tcBorders>
          </w:tcPr>
          <w:p w14:paraId="2C3A7D53" w14:textId="77777777" w:rsidR="00F62602" w:rsidRDefault="00F62602" w:rsidP="00770604">
            <w:pPr>
              <w:spacing w:line="259" w:lineRule="auto"/>
              <w:ind w:left="53"/>
              <w:jc w:val="center"/>
            </w:pPr>
            <w:r>
              <w:rPr>
                <w:rFonts w:ascii="Calibri" w:eastAsia="Calibri" w:hAnsi="Calibri" w:cs="Calibri"/>
                <w:b/>
                <w:sz w:val="16"/>
              </w:rPr>
              <w:t>2,807,173,908.00</w:t>
            </w:r>
          </w:p>
        </w:tc>
      </w:tr>
      <w:tr w:rsidR="00F62602" w14:paraId="6D3819ED" w14:textId="77777777" w:rsidTr="00770604">
        <w:trPr>
          <w:trHeight w:val="263"/>
        </w:trPr>
        <w:tc>
          <w:tcPr>
            <w:tcW w:w="0" w:type="auto"/>
            <w:vMerge/>
            <w:tcBorders>
              <w:top w:val="nil"/>
              <w:left w:val="single" w:sz="8" w:space="0" w:color="D9D9D9"/>
              <w:bottom w:val="nil"/>
              <w:right w:val="nil"/>
            </w:tcBorders>
          </w:tcPr>
          <w:p w14:paraId="5CB30B5F" w14:textId="77777777" w:rsidR="00F62602" w:rsidRDefault="00F62602" w:rsidP="00770604">
            <w:pPr>
              <w:spacing w:after="160" w:line="259" w:lineRule="auto"/>
            </w:pPr>
          </w:p>
        </w:tc>
        <w:tc>
          <w:tcPr>
            <w:tcW w:w="543" w:type="dxa"/>
            <w:tcBorders>
              <w:top w:val="single" w:sz="6" w:space="0" w:color="D9D9D9"/>
              <w:left w:val="single" w:sz="35" w:space="0" w:color="196B24"/>
              <w:bottom w:val="single" w:sz="6" w:space="0" w:color="D9D9D9"/>
              <w:right w:val="single" w:sz="6" w:space="0" w:color="D9D9D9"/>
            </w:tcBorders>
          </w:tcPr>
          <w:p w14:paraId="5BC818DF" w14:textId="77777777" w:rsidR="00F62602" w:rsidRDefault="00F62602" w:rsidP="00770604">
            <w:pPr>
              <w:spacing w:line="259" w:lineRule="auto"/>
              <w:ind w:left="93"/>
            </w:pPr>
            <w:r>
              <w:rPr>
                <w:rFonts w:ascii="Calibri" w:eastAsia="Calibri" w:hAnsi="Calibri" w:cs="Calibri"/>
                <w:b/>
                <w:sz w:val="16"/>
              </w:rPr>
              <w:t xml:space="preserve"> DP</w:t>
            </w:r>
          </w:p>
        </w:tc>
        <w:tc>
          <w:tcPr>
            <w:tcW w:w="1928" w:type="dxa"/>
            <w:tcBorders>
              <w:top w:val="single" w:sz="6" w:space="0" w:color="D9D9D9"/>
              <w:left w:val="single" w:sz="6" w:space="0" w:color="D9D9D9"/>
              <w:bottom w:val="single" w:sz="6" w:space="0" w:color="D9D9D9"/>
              <w:right w:val="single" w:sz="6" w:space="0" w:color="D9D9D9"/>
            </w:tcBorders>
          </w:tcPr>
          <w:p w14:paraId="266F094A" w14:textId="77777777" w:rsidR="00F62602" w:rsidRDefault="00F62602" w:rsidP="00770604">
            <w:pPr>
              <w:spacing w:line="259" w:lineRule="auto"/>
              <w:ind w:left="50"/>
              <w:jc w:val="center"/>
            </w:pPr>
            <w:r>
              <w:rPr>
                <w:rFonts w:ascii="Calibri" w:eastAsia="Calibri" w:hAnsi="Calibri" w:cs="Calibri"/>
                <w:b/>
                <w:sz w:val="16"/>
              </w:rPr>
              <w:t>-</w:t>
            </w:r>
          </w:p>
        </w:tc>
        <w:tc>
          <w:tcPr>
            <w:tcW w:w="1927" w:type="dxa"/>
            <w:tcBorders>
              <w:top w:val="single" w:sz="6" w:space="0" w:color="D9D9D9"/>
              <w:left w:val="single" w:sz="6" w:space="0" w:color="D9D9D9"/>
              <w:bottom w:val="single" w:sz="6" w:space="0" w:color="D9D9D9"/>
              <w:right w:val="single" w:sz="6" w:space="0" w:color="D9D9D9"/>
            </w:tcBorders>
          </w:tcPr>
          <w:p w14:paraId="0CC43367" w14:textId="77777777" w:rsidR="00F62602" w:rsidRDefault="00F62602" w:rsidP="00770604">
            <w:pPr>
              <w:spacing w:line="259" w:lineRule="auto"/>
              <w:ind w:left="50"/>
              <w:jc w:val="center"/>
            </w:pPr>
            <w:r>
              <w:rPr>
                <w:rFonts w:ascii="Calibri" w:eastAsia="Calibri" w:hAnsi="Calibri" w:cs="Calibri"/>
                <w:b/>
                <w:sz w:val="16"/>
              </w:rPr>
              <w:t>9,360,000</w:t>
            </w:r>
          </w:p>
        </w:tc>
        <w:tc>
          <w:tcPr>
            <w:tcW w:w="1927" w:type="dxa"/>
            <w:tcBorders>
              <w:top w:val="single" w:sz="6" w:space="0" w:color="D9D9D9"/>
              <w:left w:val="single" w:sz="6" w:space="0" w:color="D9D9D9"/>
              <w:bottom w:val="single" w:sz="6" w:space="0" w:color="D9D9D9"/>
              <w:right w:val="single" w:sz="6" w:space="0" w:color="D9D9D9"/>
            </w:tcBorders>
          </w:tcPr>
          <w:p w14:paraId="5DF4AFE3" w14:textId="77777777" w:rsidR="00F62602" w:rsidRDefault="00F62602" w:rsidP="00770604">
            <w:pPr>
              <w:spacing w:line="259" w:lineRule="auto"/>
              <w:ind w:left="52"/>
              <w:jc w:val="center"/>
            </w:pPr>
            <w:r>
              <w:rPr>
                <w:rFonts w:ascii="Calibri" w:eastAsia="Calibri" w:hAnsi="Calibri" w:cs="Calibri"/>
                <w:b/>
                <w:sz w:val="16"/>
              </w:rPr>
              <w:t>-</w:t>
            </w:r>
          </w:p>
        </w:tc>
        <w:tc>
          <w:tcPr>
            <w:tcW w:w="1927" w:type="dxa"/>
            <w:tcBorders>
              <w:top w:val="single" w:sz="6" w:space="0" w:color="D9D9D9"/>
              <w:left w:val="single" w:sz="6" w:space="0" w:color="D9D9D9"/>
              <w:bottom w:val="single" w:sz="6" w:space="0" w:color="D9D9D9"/>
              <w:right w:val="single" w:sz="8" w:space="0" w:color="D9D9D9"/>
            </w:tcBorders>
          </w:tcPr>
          <w:p w14:paraId="0F0C7D85" w14:textId="77777777" w:rsidR="00F62602" w:rsidRDefault="00F62602" w:rsidP="00770604">
            <w:pPr>
              <w:spacing w:line="259" w:lineRule="auto"/>
              <w:ind w:left="53"/>
              <w:jc w:val="center"/>
            </w:pPr>
            <w:r>
              <w:rPr>
                <w:rFonts w:ascii="Calibri" w:eastAsia="Calibri" w:hAnsi="Calibri" w:cs="Calibri"/>
                <w:b/>
                <w:sz w:val="16"/>
              </w:rPr>
              <w:t>9,360,000.00</w:t>
            </w:r>
          </w:p>
        </w:tc>
      </w:tr>
      <w:tr w:rsidR="00F62602" w14:paraId="4454C7EE" w14:textId="77777777" w:rsidTr="00770604">
        <w:trPr>
          <w:trHeight w:val="242"/>
        </w:trPr>
        <w:tc>
          <w:tcPr>
            <w:tcW w:w="0" w:type="auto"/>
            <w:vMerge/>
            <w:tcBorders>
              <w:top w:val="nil"/>
              <w:left w:val="single" w:sz="8" w:space="0" w:color="D9D9D9"/>
              <w:bottom w:val="single" w:sz="8" w:space="0" w:color="D9D9D9"/>
              <w:right w:val="nil"/>
            </w:tcBorders>
          </w:tcPr>
          <w:p w14:paraId="1C47854C" w14:textId="77777777" w:rsidR="00F62602" w:rsidRDefault="00F62602" w:rsidP="00770604">
            <w:pPr>
              <w:spacing w:after="160" w:line="259" w:lineRule="auto"/>
            </w:pPr>
          </w:p>
        </w:tc>
        <w:tc>
          <w:tcPr>
            <w:tcW w:w="543" w:type="dxa"/>
            <w:tcBorders>
              <w:top w:val="single" w:sz="6" w:space="0" w:color="D9D9D9"/>
              <w:left w:val="nil"/>
              <w:bottom w:val="single" w:sz="8" w:space="0" w:color="D9D9D9"/>
              <w:right w:val="nil"/>
            </w:tcBorders>
          </w:tcPr>
          <w:p w14:paraId="7ED1732C" w14:textId="77777777" w:rsidR="00F62602" w:rsidRDefault="00F62602" w:rsidP="00770604">
            <w:pPr>
              <w:spacing w:after="160" w:line="259" w:lineRule="auto"/>
            </w:pPr>
          </w:p>
        </w:tc>
        <w:tc>
          <w:tcPr>
            <w:tcW w:w="1928" w:type="dxa"/>
            <w:tcBorders>
              <w:top w:val="single" w:sz="6" w:space="0" w:color="D9D9D9"/>
              <w:left w:val="nil"/>
              <w:bottom w:val="single" w:sz="8" w:space="0" w:color="D9D9D9"/>
              <w:right w:val="nil"/>
            </w:tcBorders>
          </w:tcPr>
          <w:p w14:paraId="443C5286" w14:textId="77777777" w:rsidR="00F62602" w:rsidRDefault="00F62602" w:rsidP="00770604">
            <w:pPr>
              <w:spacing w:after="160" w:line="259" w:lineRule="auto"/>
            </w:pPr>
          </w:p>
        </w:tc>
        <w:tc>
          <w:tcPr>
            <w:tcW w:w="1927" w:type="dxa"/>
            <w:tcBorders>
              <w:top w:val="single" w:sz="6" w:space="0" w:color="D9D9D9"/>
              <w:left w:val="nil"/>
              <w:bottom w:val="single" w:sz="8" w:space="0" w:color="D9D9D9"/>
              <w:right w:val="nil"/>
            </w:tcBorders>
          </w:tcPr>
          <w:p w14:paraId="5936BC1D" w14:textId="77777777" w:rsidR="00F62602" w:rsidRDefault="00F62602" w:rsidP="00770604">
            <w:pPr>
              <w:spacing w:after="160" w:line="259" w:lineRule="auto"/>
            </w:pPr>
          </w:p>
        </w:tc>
        <w:tc>
          <w:tcPr>
            <w:tcW w:w="1927" w:type="dxa"/>
            <w:tcBorders>
              <w:top w:val="single" w:sz="6" w:space="0" w:color="D9D9D9"/>
              <w:left w:val="nil"/>
              <w:bottom w:val="single" w:sz="8" w:space="0" w:color="D9D9D9"/>
              <w:right w:val="nil"/>
            </w:tcBorders>
          </w:tcPr>
          <w:p w14:paraId="23DB91C8" w14:textId="77777777" w:rsidR="00F62602" w:rsidRDefault="00F62602" w:rsidP="00770604">
            <w:pPr>
              <w:spacing w:after="160" w:line="259" w:lineRule="auto"/>
            </w:pPr>
          </w:p>
        </w:tc>
        <w:tc>
          <w:tcPr>
            <w:tcW w:w="1927" w:type="dxa"/>
            <w:tcBorders>
              <w:top w:val="single" w:sz="6" w:space="0" w:color="D9D9D9"/>
              <w:left w:val="nil"/>
              <w:bottom w:val="single" w:sz="8" w:space="0" w:color="D9D9D9"/>
              <w:right w:val="single" w:sz="8" w:space="0" w:color="D9D9D9"/>
            </w:tcBorders>
          </w:tcPr>
          <w:p w14:paraId="3974790D" w14:textId="77777777" w:rsidR="00F62602" w:rsidRDefault="00F62602" w:rsidP="00770604">
            <w:pPr>
              <w:spacing w:after="160" w:line="259" w:lineRule="auto"/>
            </w:pPr>
          </w:p>
        </w:tc>
      </w:tr>
    </w:tbl>
    <w:p w14:paraId="0386D7FF" w14:textId="77777777" w:rsidR="00F62602" w:rsidRDefault="00F62602" w:rsidP="00F62602">
      <w:pPr>
        <w:spacing w:after="0"/>
      </w:pPr>
      <w:r>
        <w:t xml:space="preserve"> </w:t>
      </w:r>
    </w:p>
    <w:p w14:paraId="6718FFA4" w14:textId="77777777" w:rsidR="00F62602" w:rsidRDefault="00F62602" w:rsidP="007C6AA9">
      <w:pPr>
        <w:spacing w:after="297" w:line="276" w:lineRule="auto"/>
        <w:ind w:left="-5" w:right="26"/>
        <w:jc w:val="both"/>
        <w:rPr>
          <w:rFonts w:asciiTheme="minorBidi" w:hAnsiTheme="minorBidi"/>
          <w:sz w:val="24"/>
          <w:szCs w:val="24"/>
        </w:rPr>
      </w:pPr>
      <w:r w:rsidRPr="007C6AA9">
        <w:rPr>
          <w:rFonts w:asciiTheme="minorBidi" w:hAnsiTheme="minorBidi"/>
          <w:sz w:val="24"/>
          <w:szCs w:val="24"/>
        </w:rPr>
        <w:t xml:space="preserve">The total approved budget of </w:t>
      </w:r>
      <w:r w:rsidRPr="007C6AA9">
        <w:rPr>
          <w:rFonts w:asciiTheme="minorBidi" w:eastAsia="Century Gothic" w:hAnsiTheme="minorBidi"/>
          <w:b/>
          <w:sz w:val="24"/>
          <w:szCs w:val="24"/>
        </w:rPr>
        <w:t>GH¢8,588,155,983</w:t>
      </w:r>
      <w:r w:rsidRPr="007C6AA9">
        <w:rPr>
          <w:rFonts w:asciiTheme="minorBidi" w:hAnsiTheme="minorBidi"/>
          <w:sz w:val="24"/>
          <w:szCs w:val="24"/>
        </w:rPr>
        <w:t xml:space="preserve">, was allocated across three main economic classifications: Compensation of Employees, Goods and Services, and Capital Expenditure. A total of </w:t>
      </w:r>
      <w:r w:rsidRPr="007C6AA9">
        <w:rPr>
          <w:rFonts w:asciiTheme="minorBidi" w:eastAsia="Century Gothic" w:hAnsiTheme="minorBidi"/>
          <w:b/>
          <w:sz w:val="24"/>
          <w:szCs w:val="24"/>
        </w:rPr>
        <w:t>GH¢6,558,965,997</w:t>
      </w:r>
      <w:r w:rsidRPr="007C6AA9">
        <w:rPr>
          <w:rFonts w:asciiTheme="minorBidi" w:hAnsiTheme="minorBidi"/>
          <w:sz w:val="24"/>
          <w:szCs w:val="24"/>
        </w:rPr>
        <w:t xml:space="preserve"> (76.4% of the total budget) was allocated for the compensation of employees, emphasizing </w:t>
      </w:r>
      <w:r w:rsidRPr="007C6AA9">
        <w:rPr>
          <w:rFonts w:asciiTheme="minorBidi" w:eastAsia="Century Gothic" w:hAnsiTheme="minorBidi"/>
          <w:sz w:val="24"/>
          <w:szCs w:val="24"/>
        </w:rPr>
        <w:t xml:space="preserve">the sector’s focus on staff remuneration and welfare. </w:t>
      </w:r>
      <w:r w:rsidRPr="007C6AA9">
        <w:rPr>
          <w:rFonts w:asciiTheme="minorBidi" w:hAnsiTheme="minorBidi"/>
          <w:sz w:val="24"/>
          <w:szCs w:val="24"/>
        </w:rPr>
        <w:t xml:space="preserve"> </w:t>
      </w:r>
    </w:p>
    <w:p w14:paraId="53FB8DD6" w14:textId="77777777" w:rsidR="00205256" w:rsidRDefault="00205256" w:rsidP="007C6AA9">
      <w:pPr>
        <w:spacing w:after="297" w:line="276" w:lineRule="auto"/>
        <w:ind w:left="-5" w:right="26"/>
        <w:jc w:val="both"/>
        <w:rPr>
          <w:rFonts w:asciiTheme="minorBidi" w:hAnsiTheme="minorBidi"/>
          <w:sz w:val="24"/>
          <w:szCs w:val="24"/>
        </w:rPr>
      </w:pPr>
    </w:p>
    <w:p w14:paraId="02ABBA61" w14:textId="77777777" w:rsidR="00205256" w:rsidRDefault="00205256" w:rsidP="007C6AA9">
      <w:pPr>
        <w:spacing w:after="297" w:line="276" w:lineRule="auto"/>
        <w:ind w:left="-5" w:right="26"/>
        <w:jc w:val="both"/>
        <w:rPr>
          <w:rFonts w:asciiTheme="minorBidi" w:hAnsiTheme="minorBidi"/>
          <w:sz w:val="24"/>
          <w:szCs w:val="24"/>
        </w:rPr>
      </w:pPr>
    </w:p>
    <w:p w14:paraId="25755BA8" w14:textId="77777777" w:rsidR="00205256" w:rsidRDefault="00205256" w:rsidP="007C6AA9">
      <w:pPr>
        <w:spacing w:after="297" w:line="276" w:lineRule="auto"/>
        <w:ind w:left="-5" w:right="26"/>
        <w:jc w:val="both"/>
        <w:rPr>
          <w:rFonts w:asciiTheme="minorBidi" w:hAnsiTheme="minorBidi"/>
          <w:sz w:val="24"/>
          <w:szCs w:val="24"/>
        </w:rPr>
      </w:pPr>
    </w:p>
    <w:p w14:paraId="0E2A89B7" w14:textId="77777777" w:rsidR="00205256" w:rsidRDefault="00205256" w:rsidP="007C6AA9">
      <w:pPr>
        <w:spacing w:after="297" w:line="276" w:lineRule="auto"/>
        <w:ind w:left="-5" w:right="26"/>
        <w:jc w:val="both"/>
        <w:rPr>
          <w:rFonts w:asciiTheme="minorBidi" w:hAnsiTheme="minorBidi"/>
          <w:sz w:val="24"/>
          <w:szCs w:val="24"/>
        </w:rPr>
      </w:pPr>
    </w:p>
    <w:p w14:paraId="2AC9BE1A" w14:textId="77777777" w:rsidR="00205256" w:rsidRDefault="00205256" w:rsidP="007C6AA9">
      <w:pPr>
        <w:spacing w:after="297" w:line="276" w:lineRule="auto"/>
        <w:ind w:left="-5" w:right="26"/>
        <w:jc w:val="both"/>
        <w:rPr>
          <w:rFonts w:asciiTheme="minorBidi" w:hAnsiTheme="minorBidi"/>
          <w:sz w:val="24"/>
          <w:szCs w:val="24"/>
        </w:rPr>
      </w:pPr>
    </w:p>
    <w:p w14:paraId="336DAA28" w14:textId="77777777" w:rsidR="00205256" w:rsidRDefault="00205256" w:rsidP="007C6AA9">
      <w:pPr>
        <w:spacing w:after="297" w:line="276" w:lineRule="auto"/>
        <w:ind w:left="-5" w:right="26"/>
        <w:jc w:val="both"/>
        <w:rPr>
          <w:rFonts w:asciiTheme="minorBidi" w:hAnsiTheme="minorBidi"/>
          <w:sz w:val="24"/>
          <w:szCs w:val="24"/>
        </w:rPr>
      </w:pPr>
    </w:p>
    <w:p w14:paraId="6891F7D9" w14:textId="77777777" w:rsidR="00205256" w:rsidRDefault="00205256" w:rsidP="007C6AA9">
      <w:pPr>
        <w:spacing w:after="297" w:line="276" w:lineRule="auto"/>
        <w:ind w:left="-5" w:right="26"/>
        <w:jc w:val="both"/>
        <w:rPr>
          <w:rFonts w:asciiTheme="minorBidi" w:hAnsiTheme="minorBidi"/>
          <w:sz w:val="24"/>
          <w:szCs w:val="24"/>
        </w:rPr>
      </w:pPr>
    </w:p>
    <w:p w14:paraId="61432259" w14:textId="2A4CAFD8" w:rsidR="00205256" w:rsidRDefault="00205256" w:rsidP="007C6AA9">
      <w:pPr>
        <w:spacing w:after="297" w:line="276" w:lineRule="auto"/>
        <w:ind w:left="-5" w:right="26"/>
        <w:jc w:val="both"/>
        <w:rPr>
          <w:rFonts w:asciiTheme="minorBidi" w:hAnsiTheme="minorBidi"/>
          <w:sz w:val="24"/>
          <w:szCs w:val="24"/>
        </w:rPr>
      </w:pPr>
      <w:r>
        <w:rPr>
          <w:rFonts w:asciiTheme="minorBidi" w:hAnsiTheme="minorBidi"/>
          <w:sz w:val="24"/>
          <w:szCs w:val="24"/>
        </w:rPr>
        <w:lastRenderedPageBreak/>
        <w:t>Figure 5: Funding Composition of the Tertiary Sub-Sector</w:t>
      </w:r>
    </w:p>
    <w:p w14:paraId="762520A7" w14:textId="012014F4" w:rsidR="000E3752" w:rsidRDefault="000E3752" w:rsidP="007C6AA9">
      <w:pPr>
        <w:spacing w:after="297" w:line="276" w:lineRule="auto"/>
        <w:ind w:left="-5" w:right="26"/>
        <w:jc w:val="both"/>
        <w:rPr>
          <w:rFonts w:asciiTheme="minorBidi" w:hAnsiTheme="minorBidi"/>
          <w:sz w:val="24"/>
          <w:szCs w:val="24"/>
        </w:rPr>
      </w:pPr>
      <w:r>
        <w:rPr>
          <w:noProof/>
        </w:rPr>
        <w:drawing>
          <wp:inline distT="0" distB="0" distL="0" distR="0" wp14:anchorId="46D07B74" wp14:editId="6F86C14F">
            <wp:extent cx="4356100" cy="3555234"/>
            <wp:effectExtent l="0" t="0" r="6350" b="7620"/>
            <wp:docPr id="957982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20" cy="3575328"/>
                    </a:xfrm>
                    <a:prstGeom prst="rect">
                      <a:avLst/>
                    </a:prstGeom>
                    <a:noFill/>
                    <a:ln>
                      <a:noFill/>
                    </a:ln>
                  </pic:spPr>
                </pic:pic>
              </a:graphicData>
            </a:graphic>
          </wp:inline>
        </w:drawing>
      </w:r>
    </w:p>
    <w:p w14:paraId="6E1BA151" w14:textId="77777777" w:rsidR="000E3752" w:rsidRPr="007C6AA9" w:rsidRDefault="000E3752" w:rsidP="00667714">
      <w:pPr>
        <w:spacing w:after="297" w:line="276" w:lineRule="auto"/>
        <w:ind w:right="26"/>
        <w:jc w:val="both"/>
        <w:rPr>
          <w:rFonts w:asciiTheme="minorBidi" w:hAnsiTheme="minorBidi"/>
          <w:sz w:val="24"/>
          <w:szCs w:val="24"/>
        </w:rPr>
      </w:pPr>
    </w:p>
    <w:p w14:paraId="451424A6" w14:textId="38E2816B" w:rsidR="00F62602" w:rsidRPr="007C6AA9" w:rsidRDefault="007C6AA9" w:rsidP="007C6AA9">
      <w:pPr>
        <w:jc w:val="both"/>
        <w:rPr>
          <w:rFonts w:asciiTheme="minorBidi" w:hAnsiTheme="minorBidi"/>
          <w:b/>
          <w:bCs/>
          <w:sz w:val="24"/>
          <w:szCs w:val="24"/>
        </w:rPr>
      </w:pPr>
      <w:r w:rsidRPr="007C6AA9">
        <w:rPr>
          <w:rFonts w:asciiTheme="minorBidi" w:hAnsiTheme="minorBidi"/>
          <w:b/>
          <w:bCs/>
          <w:sz w:val="24"/>
          <w:szCs w:val="24"/>
        </w:rPr>
        <w:t>5.3.</w:t>
      </w:r>
      <w:r w:rsidR="00EE3317">
        <w:rPr>
          <w:rFonts w:asciiTheme="minorBidi" w:hAnsiTheme="minorBidi"/>
          <w:b/>
          <w:bCs/>
          <w:sz w:val="24"/>
          <w:szCs w:val="24"/>
        </w:rPr>
        <w:t>1.1</w:t>
      </w:r>
      <w:r w:rsidRPr="007C6AA9">
        <w:rPr>
          <w:rFonts w:asciiTheme="minorBidi" w:hAnsiTheme="minorBidi"/>
          <w:b/>
          <w:bCs/>
          <w:sz w:val="24"/>
          <w:szCs w:val="24"/>
        </w:rPr>
        <w:t xml:space="preserve"> </w:t>
      </w:r>
      <w:r w:rsidR="00F62602" w:rsidRPr="007C6AA9">
        <w:rPr>
          <w:rFonts w:asciiTheme="minorBidi" w:hAnsiTheme="minorBidi"/>
          <w:b/>
          <w:bCs/>
          <w:sz w:val="24"/>
          <w:szCs w:val="24"/>
        </w:rPr>
        <w:t xml:space="preserve">Compensation </w:t>
      </w:r>
      <w:proofErr w:type="gramStart"/>
      <w:r w:rsidR="00F62602" w:rsidRPr="007C6AA9">
        <w:rPr>
          <w:rFonts w:asciiTheme="minorBidi" w:hAnsiTheme="minorBidi"/>
          <w:b/>
          <w:bCs/>
          <w:sz w:val="24"/>
          <w:szCs w:val="24"/>
        </w:rPr>
        <w:t>of</w:t>
      </w:r>
      <w:proofErr w:type="gramEnd"/>
      <w:r w:rsidR="00F62602" w:rsidRPr="007C6AA9">
        <w:rPr>
          <w:rFonts w:asciiTheme="minorBidi" w:hAnsiTheme="minorBidi"/>
          <w:b/>
          <w:bCs/>
          <w:sz w:val="24"/>
          <w:szCs w:val="24"/>
        </w:rPr>
        <w:t xml:space="preserve"> Employees</w:t>
      </w:r>
      <w:r w:rsidR="00F62602" w:rsidRPr="007C6AA9">
        <w:rPr>
          <w:rFonts w:asciiTheme="minorBidi" w:eastAsia="Century Gothic" w:hAnsiTheme="minorBidi"/>
          <w:b/>
          <w:bCs/>
          <w:sz w:val="24"/>
          <w:szCs w:val="24"/>
        </w:rPr>
        <w:t xml:space="preserve"> </w:t>
      </w:r>
    </w:p>
    <w:p w14:paraId="30CEC7A0" w14:textId="77777777" w:rsidR="00F62602" w:rsidRPr="007C6AA9" w:rsidRDefault="00F62602" w:rsidP="007C6AA9">
      <w:pPr>
        <w:spacing w:after="297"/>
        <w:ind w:left="-5" w:right="26"/>
        <w:jc w:val="both"/>
        <w:rPr>
          <w:rFonts w:asciiTheme="minorBidi" w:hAnsiTheme="minorBidi"/>
          <w:sz w:val="24"/>
          <w:szCs w:val="24"/>
        </w:rPr>
      </w:pPr>
      <w:r w:rsidRPr="007C6AA9">
        <w:rPr>
          <w:rFonts w:asciiTheme="minorBidi" w:hAnsiTheme="minorBidi"/>
          <w:sz w:val="24"/>
          <w:szCs w:val="24"/>
        </w:rPr>
        <w:t xml:space="preserve">Under this category, </w:t>
      </w:r>
      <w:proofErr w:type="gramStart"/>
      <w:r w:rsidRPr="007C6AA9">
        <w:rPr>
          <w:rFonts w:asciiTheme="minorBidi" w:hAnsiTheme="minorBidi"/>
          <w:sz w:val="24"/>
          <w:szCs w:val="24"/>
        </w:rPr>
        <w:t>the majority of</w:t>
      </w:r>
      <w:proofErr w:type="gramEnd"/>
      <w:r w:rsidRPr="007C6AA9">
        <w:rPr>
          <w:rFonts w:asciiTheme="minorBidi" w:hAnsiTheme="minorBidi"/>
          <w:sz w:val="24"/>
          <w:szCs w:val="24"/>
        </w:rPr>
        <w:t xml:space="preserve"> funding was provided by the GoG, which contributed </w:t>
      </w:r>
      <w:r w:rsidRPr="007C6AA9">
        <w:rPr>
          <w:rFonts w:asciiTheme="minorBidi" w:eastAsia="Century Gothic" w:hAnsiTheme="minorBidi"/>
          <w:b/>
          <w:sz w:val="24"/>
          <w:szCs w:val="24"/>
        </w:rPr>
        <w:t>GH¢5,757,336,390</w:t>
      </w:r>
      <w:r w:rsidRPr="007C6AA9">
        <w:rPr>
          <w:rFonts w:asciiTheme="minorBidi" w:hAnsiTheme="minorBidi"/>
          <w:sz w:val="24"/>
          <w:szCs w:val="24"/>
        </w:rPr>
        <w:t xml:space="preserve">, representing </w:t>
      </w:r>
      <w:r w:rsidRPr="007C6AA9">
        <w:rPr>
          <w:rFonts w:asciiTheme="minorBidi" w:eastAsia="Century Gothic" w:hAnsiTheme="minorBidi"/>
          <w:b/>
          <w:sz w:val="24"/>
          <w:szCs w:val="24"/>
        </w:rPr>
        <w:t>87.8%</w:t>
      </w:r>
      <w:r w:rsidRPr="007C6AA9">
        <w:rPr>
          <w:rFonts w:asciiTheme="minorBidi" w:hAnsiTheme="minorBidi"/>
          <w:sz w:val="24"/>
          <w:szCs w:val="24"/>
        </w:rPr>
        <w:t xml:space="preserve"> of the total allocation for compensation. This amount also included an allocation of GH</w:t>
      </w:r>
      <w:r w:rsidRPr="007C6AA9">
        <w:rPr>
          <w:rFonts w:ascii="Cambria Math" w:eastAsia="Cambria Math" w:hAnsi="Cambria Math" w:cs="Cambria Math"/>
          <w:sz w:val="24"/>
          <w:szCs w:val="24"/>
        </w:rPr>
        <w:t>⍧</w:t>
      </w:r>
      <w:r w:rsidRPr="007C6AA9">
        <w:rPr>
          <w:rFonts w:asciiTheme="minorBidi" w:hAnsiTheme="minorBidi"/>
          <w:sz w:val="24"/>
          <w:szCs w:val="24"/>
        </w:rPr>
        <w:t xml:space="preserve">207,833,600 for Teacher Trainee Allowance for students of 46 Colleges of Education.  Internally Generated Funds (IGF) accounted for </w:t>
      </w:r>
      <w:r w:rsidRPr="007C6AA9">
        <w:rPr>
          <w:rFonts w:asciiTheme="minorBidi" w:eastAsia="Century Gothic" w:hAnsiTheme="minorBidi"/>
          <w:b/>
          <w:sz w:val="24"/>
          <w:szCs w:val="24"/>
        </w:rPr>
        <w:t>GH¢801,629,607</w:t>
      </w:r>
      <w:r w:rsidRPr="007C6AA9">
        <w:rPr>
          <w:rFonts w:asciiTheme="minorBidi" w:hAnsiTheme="minorBidi"/>
          <w:sz w:val="24"/>
          <w:szCs w:val="24"/>
        </w:rPr>
        <w:t xml:space="preserve"> or </w:t>
      </w:r>
      <w:r w:rsidRPr="007C6AA9">
        <w:rPr>
          <w:rFonts w:asciiTheme="minorBidi" w:eastAsia="Century Gothic" w:hAnsiTheme="minorBidi"/>
          <w:b/>
          <w:sz w:val="24"/>
          <w:szCs w:val="24"/>
        </w:rPr>
        <w:t>12.2%</w:t>
      </w:r>
      <w:r w:rsidRPr="007C6AA9">
        <w:rPr>
          <w:rFonts w:asciiTheme="minorBidi" w:hAnsiTheme="minorBidi"/>
          <w:sz w:val="24"/>
          <w:szCs w:val="24"/>
        </w:rPr>
        <w:t xml:space="preserve"> of the total, highlighting the supplementary role of institutional resources in </w:t>
      </w:r>
      <w:r w:rsidRPr="007C6AA9">
        <w:rPr>
          <w:rFonts w:asciiTheme="minorBidi" w:eastAsia="Century Gothic" w:hAnsiTheme="minorBidi"/>
          <w:sz w:val="24"/>
          <w:szCs w:val="24"/>
        </w:rPr>
        <w:t xml:space="preserve">augmenting staff costs. This distribution underscores the government’s critical </w:t>
      </w:r>
      <w:r w:rsidRPr="007C6AA9">
        <w:rPr>
          <w:rFonts w:asciiTheme="minorBidi" w:hAnsiTheme="minorBidi"/>
          <w:sz w:val="24"/>
          <w:szCs w:val="24"/>
        </w:rPr>
        <w:t xml:space="preserve">role in meeting personnel-related expenditures within the tertiary education sub-sector. </w:t>
      </w:r>
    </w:p>
    <w:p w14:paraId="07CD1E5E" w14:textId="50EC18F6" w:rsidR="00F62602" w:rsidRPr="007C6AA9" w:rsidRDefault="007C6AA9" w:rsidP="007C6AA9">
      <w:pPr>
        <w:ind w:right="26"/>
        <w:jc w:val="both"/>
        <w:rPr>
          <w:rFonts w:asciiTheme="minorBidi" w:hAnsiTheme="minorBidi"/>
          <w:b/>
          <w:bCs/>
          <w:sz w:val="24"/>
          <w:szCs w:val="24"/>
        </w:rPr>
      </w:pPr>
      <w:r w:rsidRPr="007C6AA9">
        <w:rPr>
          <w:rFonts w:asciiTheme="minorBidi" w:hAnsiTheme="minorBidi"/>
          <w:b/>
          <w:bCs/>
          <w:sz w:val="24"/>
          <w:szCs w:val="24"/>
        </w:rPr>
        <w:t>5.3.</w:t>
      </w:r>
      <w:r w:rsidR="00EE3317">
        <w:rPr>
          <w:rFonts w:asciiTheme="minorBidi" w:hAnsiTheme="minorBidi"/>
          <w:b/>
          <w:bCs/>
          <w:sz w:val="24"/>
          <w:szCs w:val="24"/>
        </w:rPr>
        <w:t>1.2</w:t>
      </w:r>
      <w:r w:rsidRPr="007C6AA9">
        <w:rPr>
          <w:rFonts w:asciiTheme="minorBidi" w:hAnsiTheme="minorBidi"/>
          <w:b/>
          <w:bCs/>
          <w:sz w:val="24"/>
          <w:szCs w:val="24"/>
        </w:rPr>
        <w:t xml:space="preserve"> </w:t>
      </w:r>
      <w:r w:rsidR="00F62602" w:rsidRPr="007C6AA9">
        <w:rPr>
          <w:rFonts w:asciiTheme="minorBidi" w:hAnsiTheme="minorBidi"/>
          <w:b/>
          <w:bCs/>
          <w:sz w:val="24"/>
          <w:szCs w:val="24"/>
        </w:rPr>
        <w:t xml:space="preserve">Goods and Services </w:t>
      </w:r>
    </w:p>
    <w:p w14:paraId="6312BC6F" w14:textId="77777777" w:rsidR="00F62602" w:rsidRPr="007C6AA9" w:rsidRDefault="00F62602" w:rsidP="007C6AA9">
      <w:pPr>
        <w:spacing w:after="280"/>
        <w:ind w:left="-5" w:right="26"/>
        <w:jc w:val="both"/>
        <w:rPr>
          <w:rFonts w:asciiTheme="minorBidi" w:hAnsiTheme="minorBidi"/>
          <w:sz w:val="24"/>
          <w:szCs w:val="24"/>
        </w:rPr>
      </w:pPr>
      <w:r w:rsidRPr="007C6AA9">
        <w:rPr>
          <w:rFonts w:asciiTheme="minorBidi" w:hAnsiTheme="minorBidi"/>
          <w:sz w:val="24"/>
          <w:szCs w:val="24"/>
        </w:rPr>
        <w:t xml:space="preserve">Allocations for goods and services </w:t>
      </w:r>
      <w:proofErr w:type="spellStart"/>
      <w:r w:rsidRPr="007C6AA9">
        <w:rPr>
          <w:rFonts w:asciiTheme="minorBidi" w:hAnsiTheme="minorBidi"/>
          <w:sz w:val="24"/>
          <w:szCs w:val="24"/>
        </w:rPr>
        <w:t>totalled</w:t>
      </w:r>
      <w:proofErr w:type="spellEnd"/>
      <w:r w:rsidRPr="007C6AA9">
        <w:rPr>
          <w:rFonts w:asciiTheme="minorBidi" w:hAnsiTheme="minorBidi"/>
          <w:sz w:val="24"/>
          <w:szCs w:val="24"/>
        </w:rPr>
        <w:t xml:space="preserve"> </w:t>
      </w:r>
      <w:r w:rsidRPr="007C6AA9">
        <w:rPr>
          <w:rFonts w:asciiTheme="minorBidi" w:eastAsia="Century Gothic" w:hAnsiTheme="minorBidi"/>
          <w:b/>
          <w:sz w:val="24"/>
          <w:szCs w:val="24"/>
        </w:rPr>
        <w:t>GH¢1,270,689,602</w:t>
      </w:r>
      <w:r w:rsidRPr="007C6AA9">
        <w:rPr>
          <w:rFonts w:asciiTheme="minorBidi" w:hAnsiTheme="minorBidi"/>
          <w:sz w:val="24"/>
          <w:szCs w:val="24"/>
        </w:rPr>
        <w:t xml:space="preserve"> (14.8% of the budget), supporting essential operational and administrative expenses. Under the </w:t>
      </w:r>
      <w:r w:rsidRPr="007C6AA9">
        <w:rPr>
          <w:rFonts w:asciiTheme="minorBidi" w:eastAsia="Century Gothic" w:hAnsiTheme="minorBidi"/>
          <w:b/>
          <w:sz w:val="24"/>
          <w:szCs w:val="24"/>
        </w:rPr>
        <w:t>Goods and Services</w:t>
      </w:r>
      <w:r w:rsidRPr="007C6AA9">
        <w:rPr>
          <w:rFonts w:asciiTheme="minorBidi" w:hAnsiTheme="minorBidi"/>
          <w:sz w:val="24"/>
          <w:szCs w:val="24"/>
        </w:rPr>
        <w:t xml:space="preserve"> category, a total allocation of </w:t>
      </w:r>
      <w:r w:rsidRPr="007C6AA9">
        <w:rPr>
          <w:rFonts w:asciiTheme="minorBidi" w:eastAsia="Century Gothic" w:hAnsiTheme="minorBidi"/>
          <w:b/>
          <w:sz w:val="24"/>
          <w:szCs w:val="24"/>
        </w:rPr>
        <w:t>GH¢1,270,689,602</w:t>
      </w:r>
      <w:r w:rsidRPr="007C6AA9">
        <w:rPr>
          <w:rFonts w:asciiTheme="minorBidi" w:hAnsiTheme="minorBidi"/>
          <w:sz w:val="24"/>
          <w:szCs w:val="24"/>
        </w:rPr>
        <w:t xml:space="preserve"> was distributed across the three main funding sources. </w:t>
      </w:r>
      <w:proofErr w:type="gramStart"/>
      <w:r w:rsidRPr="007C6AA9">
        <w:rPr>
          <w:rFonts w:asciiTheme="minorBidi" w:hAnsiTheme="minorBidi"/>
          <w:sz w:val="24"/>
          <w:szCs w:val="24"/>
        </w:rPr>
        <w:t>The majority of</w:t>
      </w:r>
      <w:proofErr w:type="gramEnd"/>
      <w:r w:rsidRPr="007C6AA9">
        <w:rPr>
          <w:rFonts w:asciiTheme="minorBidi" w:hAnsiTheme="minorBidi"/>
          <w:sz w:val="24"/>
          <w:szCs w:val="24"/>
        </w:rPr>
        <w:t xml:space="preserve"> this allocation was provided through IGF, which contributed </w:t>
      </w:r>
      <w:r w:rsidRPr="007C6AA9">
        <w:rPr>
          <w:rFonts w:asciiTheme="minorBidi" w:eastAsia="Century Gothic" w:hAnsiTheme="minorBidi"/>
          <w:b/>
          <w:sz w:val="24"/>
          <w:szCs w:val="24"/>
        </w:rPr>
        <w:t>GH¢1,247,043,917</w:t>
      </w:r>
      <w:r w:rsidRPr="007C6AA9">
        <w:rPr>
          <w:rFonts w:asciiTheme="minorBidi" w:hAnsiTheme="minorBidi"/>
          <w:sz w:val="24"/>
          <w:szCs w:val="24"/>
        </w:rPr>
        <w:t xml:space="preserve">, representing approximately </w:t>
      </w:r>
      <w:r w:rsidRPr="007C6AA9">
        <w:rPr>
          <w:rFonts w:asciiTheme="minorBidi" w:eastAsia="Century Gothic" w:hAnsiTheme="minorBidi"/>
          <w:b/>
          <w:sz w:val="24"/>
          <w:szCs w:val="24"/>
        </w:rPr>
        <w:t>98.1%</w:t>
      </w:r>
      <w:r w:rsidRPr="007C6AA9">
        <w:rPr>
          <w:rFonts w:asciiTheme="minorBidi" w:hAnsiTheme="minorBidi"/>
          <w:sz w:val="24"/>
          <w:szCs w:val="24"/>
        </w:rPr>
        <w:t xml:space="preserve"> of the total. GoG accounted for </w:t>
      </w:r>
      <w:r w:rsidRPr="007C6AA9">
        <w:rPr>
          <w:rFonts w:asciiTheme="minorBidi" w:eastAsia="Century Gothic" w:hAnsiTheme="minorBidi"/>
          <w:b/>
          <w:sz w:val="24"/>
          <w:szCs w:val="24"/>
        </w:rPr>
        <w:t>GH¢14,285,685</w:t>
      </w:r>
      <w:r w:rsidRPr="007C6AA9">
        <w:rPr>
          <w:rFonts w:asciiTheme="minorBidi" w:hAnsiTheme="minorBidi"/>
          <w:sz w:val="24"/>
          <w:szCs w:val="24"/>
        </w:rPr>
        <w:t xml:space="preserve">, making up about </w:t>
      </w:r>
      <w:r w:rsidRPr="007C6AA9">
        <w:rPr>
          <w:rFonts w:asciiTheme="minorBidi" w:eastAsia="Century Gothic" w:hAnsiTheme="minorBidi"/>
          <w:b/>
          <w:sz w:val="24"/>
          <w:szCs w:val="24"/>
        </w:rPr>
        <w:t>1.1%</w:t>
      </w:r>
      <w:r w:rsidRPr="007C6AA9">
        <w:rPr>
          <w:rFonts w:asciiTheme="minorBidi" w:hAnsiTheme="minorBidi"/>
          <w:sz w:val="24"/>
          <w:szCs w:val="24"/>
        </w:rPr>
        <w:t xml:space="preserve"> of the allocation, while Development Partner (DP) Funds contributed </w:t>
      </w:r>
      <w:r w:rsidRPr="007C6AA9">
        <w:rPr>
          <w:rFonts w:asciiTheme="minorBidi" w:eastAsia="Century Gothic" w:hAnsiTheme="minorBidi"/>
          <w:b/>
          <w:sz w:val="24"/>
          <w:szCs w:val="24"/>
        </w:rPr>
        <w:t>GH¢9,360,000</w:t>
      </w:r>
      <w:r w:rsidRPr="007C6AA9">
        <w:rPr>
          <w:rFonts w:asciiTheme="minorBidi" w:hAnsiTheme="minorBidi"/>
          <w:sz w:val="24"/>
          <w:szCs w:val="24"/>
        </w:rPr>
        <w:t xml:space="preserve">, constituting </w:t>
      </w:r>
      <w:r w:rsidRPr="007C6AA9">
        <w:rPr>
          <w:rFonts w:asciiTheme="minorBidi" w:eastAsia="Century Gothic" w:hAnsiTheme="minorBidi"/>
          <w:b/>
          <w:sz w:val="24"/>
          <w:szCs w:val="24"/>
        </w:rPr>
        <w:t>0.7%</w:t>
      </w:r>
      <w:r w:rsidRPr="007C6AA9">
        <w:rPr>
          <w:rFonts w:asciiTheme="minorBidi" w:hAnsiTheme="minorBidi"/>
          <w:sz w:val="24"/>
          <w:szCs w:val="24"/>
        </w:rPr>
        <w:t xml:space="preserve"> of the total. </w:t>
      </w:r>
    </w:p>
    <w:p w14:paraId="60D3E8AE" w14:textId="77777777" w:rsidR="00F62602" w:rsidRPr="007C6AA9" w:rsidRDefault="00F62602" w:rsidP="007C6AA9">
      <w:pPr>
        <w:spacing w:after="295"/>
        <w:ind w:left="-5" w:right="26"/>
        <w:jc w:val="both"/>
        <w:rPr>
          <w:rFonts w:asciiTheme="minorBidi" w:hAnsiTheme="minorBidi"/>
          <w:sz w:val="24"/>
          <w:szCs w:val="24"/>
        </w:rPr>
      </w:pPr>
      <w:r w:rsidRPr="007C6AA9">
        <w:rPr>
          <w:rFonts w:asciiTheme="minorBidi" w:hAnsiTheme="minorBidi"/>
          <w:sz w:val="24"/>
          <w:szCs w:val="24"/>
        </w:rPr>
        <w:lastRenderedPageBreak/>
        <w:t xml:space="preserve">This distribution highlights the significant role of IGF in financing operational and administrative expenses within the tertiary education sub-sector, with GoG and DP Funds providing minimal support in this category. The heavy reliance on IGF underscores the importance of institutional revenue-generation initiatives in </w:t>
      </w:r>
      <w:r w:rsidRPr="007C6AA9">
        <w:rPr>
          <w:rFonts w:asciiTheme="minorBidi" w:eastAsia="Century Gothic" w:hAnsiTheme="minorBidi"/>
          <w:sz w:val="24"/>
          <w:szCs w:val="24"/>
        </w:rPr>
        <w:t>sustaining the sector’s essential services and operations.</w:t>
      </w:r>
      <w:r w:rsidRPr="007C6AA9">
        <w:rPr>
          <w:rFonts w:asciiTheme="minorBidi" w:hAnsiTheme="minorBidi"/>
          <w:sz w:val="24"/>
          <w:szCs w:val="24"/>
        </w:rPr>
        <w:t xml:space="preserve"> </w:t>
      </w:r>
    </w:p>
    <w:p w14:paraId="3C924CCE" w14:textId="2324C2D1" w:rsidR="00F62602" w:rsidRPr="007C6AA9" w:rsidRDefault="007C6AA9" w:rsidP="007C6AA9">
      <w:pPr>
        <w:rPr>
          <w:rFonts w:asciiTheme="minorBidi" w:hAnsiTheme="minorBidi"/>
          <w:b/>
          <w:bCs/>
          <w:sz w:val="24"/>
          <w:szCs w:val="24"/>
        </w:rPr>
      </w:pPr>
      <w:r w:rsidRPr="007C6AA9">
        <w:rPr>
          <w:rFonts w:asciiTheme="minorBidi" w:hAnsiTheme="minorBidi"/>
          <w:b/>
          <w:bCs/>
          <w:sz w:val="24"/>
          <w:szCs w:val="24"/>
        </w:rPr>
        <w:t>5.3.</w:t>
      </w:r>
      <w:r w:rsidR="00EE3317">
        <w:rPr>
          <w:rFonts w:asciiTheme="minorBidi" w:hAnsiTheme="minorBidi"/>
          <w:b/>
          <w:bCs/>
          <w:sz w:val="24"/>
          <w:szCs w:val="24"/>
        </w:rPr>
        <w:t>1.3</w:t>
      </w:r>
      <w:r w:rsidRPr="007C6AA9">
        <w:rPr>
          <w:rFonts w:asciiTheme="minorBidi" w:hAnsiTheme="minorBidi"/>
          <w:b/>
          <w:bCs/>
          <w:sz w:val="24"/>
          <w:szCs w:val="24"/>
        </w:rPr>
        <w:t xml:space="preserve"> </w:t>
      </w:r>
      <w:r w:rsidR="00F62602" w:rsidRPr="007C6AA9">
        <w:rPr>
          <w:rFonts w:asciiTheme="minorBidi" w:hAnsiTheme="minorBidi"/>
          <w:b/>
          <w:bCs/>
          <w:sz w:val="24"/>
          <w:szCs w:val="24"/>
        </w:rPr>
        <w:t>Capital Expenditure</w:t>
      </w:r>
      <w:r w:rsidR="00F62602" w:rsidRPr="007C6AA9">
        <w:rPr>
          <w:rFonts w:asciiTheme="minorBidi" w:eastAsia="Century Gothic" w:hAnsiTheme="minorBidi"/>
          <w:b/>
          <w:bCs/>
          <w:sz w:val="24"/>
          <w:szCs w:val="24"/>
        </w:rPr>
        <w:t xml:space="preserve"> </w:t>
      </w:r>
    </w:p>
    <w:p w14:paraId="53993C66" w14:textId="77777777" w:rsidR="00F62602" w:rsidRPr="007C6AA9" w:rsidRDefault="00F62602" w:rsidP="007C6AA9">
      <w:pPr>
        <w:spacing w:after="281" w:line="276" w:lineRule="auto"/>
        <w:ind w:left="-5" w:right="26"/>
        <w:jc w:val="both"/>
        <w:rPr>
          <w:rFonts w:asciiTheme="minorBidi" w:hAnsiTheme="minorBidi"/>
          <w:sz w:val="24"/>
          <w:szCs w:val="24"/>
        </w:rPr>
      </w:pPr>
      <w:r w:rsidRPr="007C6AA9">
        <w:rPr>
          <w:rFonts w:asciiTheme="minorBidi" w:hAnsiTheme="minorBidi"/>
          <w:sz w:val="24"/>
          <w:szCs w:val="24"/>
        </w:rPr>
        <w:t xml:space="preserve">Additionally, an amount of </w:t>
      </w:r>
      <w:r w:rsidRPr="007C6AA9">
        <w:rPr>
          <w:rFonts w:asciiTheme="minorBidi" w:eastAsia="Century Gothic" w:hAnsiTheme="minorBidi"/>
          <w:b/>
          <w:sz w:val="24"/>
          <w:szCs w:val="24"/>
        </w:rPr>
        <w:t>GH¢758,500,384</w:t>
      </w:r>
      <w:r w:rsidRPr="007C6AA9">
        <w:rPr>
          <w:rFonts w:asciiTheme="minorBidi" w:hAnsiTheme="minorBidi"/>
          <w:sz w:val="24"/>
          <w:szCs w:val="24"/>
        </w:rPr>
        <w:t xml:space="preserve"> being 8.8% of the approved budget was allocated for capital expenditure, aimed at infrastructure development and procurement of equipment, vehicles just to mention a few. This indicates a reliance on institutional revenue to augment Ghana Education </w:t>
      </w:r>
      <w:r w:rsidRPr="007C6AA9">
        <w:rPr>
          <w:rFonts w:asciiTheme="minorBidi" w:eastAsia="Century Gothic" w:hAnsiTheme="minorBidi"/>
          <w:sz w:val="24"/>
          <w:szCs w:val="24"/>
        </w:rPr>
        <w:t xml:space="preserve">Trust Fund’s support for infrastructure development and asset acquisition within </w:t>
      </w:r>
      <w:r w:rsidRPr="007C6AA9">
        <w:rPr>
          <w:rFonts w:asciiTheme="minorBidi" w:hAnsiTheme="minorBidi"/>
          <w:sz w:val="24"/>
          <w:szCs w:val="24"/>
        </w:rPr>
        <w:t xml:space="preserve">the tertiary education sub-sector, highlighting the importance of enhancing internal resource mobilization to meet capital investment needs.  </w:t>
      </w:r>
    </w:p>
    <w:p w14:paraId="483244FF" w14:textId="77777777" w:rsidR="007C6AA9" w:rsidRDefault="007C6AA9" w:rsidP="007C6AA9">
      <w:pPr>
        <w:rPr>
          <w:rFonts w:asciiTheme="minorBidi" w:hAnsiTheme="minorBidi"/>
          <w:sz w:val="24"/>
          <w:szCs w:val="24"/>
        </w:rPr>
      </w:pPr>
    </w:p>
    <w:p w14:paraId="38AEEC6C" w14:textId="6D0A7483" w:rsidR="00F62602" w:rsidRPr="007C6AA9" w:rsidRDefault="00F62602" w:rsidP="007C6AA9">
      <w:pPr>
        <w:rPr>
          <w:rFonts w:asciiTheme="minorBidi" w:hAnsiTheme="minorBidi"/>
          <w:sz w:val="24"/>
          <w:szCs w:val="24"/>
        </w:rPr>
      </w:pPr>
      <w:r w:rsidRPr="007C6AA9">
        <w:rPr>
          <w:rFonts w:asciiTheme="minorBidi" w:hAnsiTheme="minorBidi"/>
          <w:sz w:val="24"/>
          <w:szCs w:val="24"/>
        </w:rPr>
        <w:t xml:space="preserve">Table </w:t>
      </w:r>
      <w:r w:rsidR="00205256">
        <w:rPr>
          <w:rFonts w:asciiTheme="minorBidi" w:hAnsiTheme="minorBidi"/>
          <w:sz w:val="24"/>
          <w:szCs w:val="24"/>
        </w:rPr>
        <w:t>4</w:t>
      </w:r>
      <w:r w:rsidRPr="007C6AA9">
        <w:rPr>
          <w:rFonts w:asciiTheme="minorBidi" w:hAnsiTheme="minorBidi"/>
          <w:sz w:val="24"/>
          <w:szCs w:val="24"/>
        </w:rPr>
        <w:t>: 2025 Approved Budget by economic classification</w:t>
      </w:r>
      <w:r w:rsidRPr="007C6AA9">
        <w:rPr>
          <w:rFonts w:asciiTheme="minorBidi" w:eastAsia="Century Gothic" w:hAnsiTheme="minorBidi"/>
          <w:sz w:val="24"/>
          <w:szCs w:val="24"/>
        </w:rPr>
        <w:t xml:space="preserve"> </w:t>
      </w:r>
    </w:p>
    <w:tbl>
      <w:tblPr>
        <w:tblStyle w:val="TableGrid0"/>
        <w:tblW w:w="9143" w:type="dxa"/>
        <w:tblInd w:w="1" w:type="dxa"/>
        <w:tblCellMar>
          <w:top w:w="52" w:type="dxa"/>
          <w:bottom w:w="2" w:type="dxa"/>
          <w:right w:w="13" w:type="dxa"/>
        </w:tblCellMar>
        <w:tblLook w:val="04A0" w:firstRow="1" w:lastRow="0" w:firstColumn="1" w:lastColumn="0" w:noHBand="0" w:noVBand="1"/>
      </w:tblPr>
      <w:tblGrid>
        <w:gridCol w:w="1425"/>
        <w:gridCol w:w="1715"/>
        <w:gridCol w:w="1571"/>
        <w:gridCol w:w="1430"/>
        <w:gridCol w:w="1575"/>
        <w:gridCol w:w="1427"/>
      </w:tblGrid>
      <w:tr w:rsidR="00F62602" w14:paraId="35A7B78E" w14:textId="77777777" w:rsidTr="00770604">
        <w:trPr>
          <w:trHeight w:val="305"/>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9B0BD22" w14:textId="77777777" w:rsidR="00F62602" w:rsidRDefault="00F62602" w:rsidP="00770604">
            <w:pPr>
              <w:spacing w:line="259" w:lineRule="auto"/>
              <w:jc w:val="center"/>
            </w:pPr>
            <w:r>
              <w:rPr>
                <w:rFonts w:ascii="Candara" w:eastAsia="Candara" w:hAnsi="Candara" w:cs="Candara"/>
                <w:b/>
                <w:color w:val="FFFFFF"/>
                <w:sz w:val="21"/>
              </w:rPr>
              <w:t xml:space="preserve">Funding Sources </w:t>
            </w:r>
          </w:p>
        </w:tc>
        <w:tc>
          <w:tcPr>
            <w:tcW w:w="6291" w:type="dxa"/>
            <w:gridSpan w:val="4"/>
            <w:tcBorders>
              <w:top w:val="single" w:sz="4" w:space="0" w:color="000000"/>
              <w:left w:val="single" w:sz="4" w:space="0" w:color="000000"/>
              <w:bottom w:val="single" w:sz="4" w:space="0" w:color="000000"/>
              <w:right w:val="single" w:sz="4" w:space="0" w:color="000000"/>
            </w:tcBorders>
            <w:shd w:val="clear" w:color="auto" w:fill="00B0F0"/>
          </w:tcPr>
          <w:p w14:paraId="7C548948" w14:textId="77777777" w:rsidR="00F62602" w:rsidRDefault="00F62602" w:rsidP="00770604">
            <w:pPr>
              <w:spacing w:line="259" w:lineRule="auto"/>
              <w:ind w:left="13"/>
              <w:jc w:val="center"/>
            </w:pPr>
            <w:r>
              <w:rPr>
                <w:rFonts w:ascii="Candara" w:eastAsia="Candara" w:hAnsi="Candara" w:cs="Candara"/>
                <w:b/>
                <w:color w:val="FFFFFF"/>
                <w:sz w:val="21"/>
              </w:rPr>
              <w:t xml:space="preserve">Economic Classification </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52237761" w14:textId="77777777" w:rsidR="00F62602" w:rsidRDefault="00F62602" w:rsidP="00770604">
            <w:pPr>
              <w:spacing w:line="259" w:lineRule="auto"/>
              <w:jc w:val="center"/>
            </w:pPr>
            <w:r>
              <w:rPr>
                <w:rFonts w:ascii="Candara" w:eastAsia="Candara" w:hAnsi="Candara" w:cs="Candara"/>
                <w:b/>
                <w:color w:val="FFFFFF"/>
                <w:sz w:val="21"/>
              </w:rPr>
              <w:t xml:space="preserve">Percentage Share </w:t>
            </w:r>
          </w:p>
        </w:tc>
      </w:tr>
      <w:tr w:rsidR="00F62602" w14:paraId="1A79C466" w14:textId="77777777" w:rsidTr="00770604">
        <w:trPr>
          <w:trHeight w:val="521"/>
        </w:trPr>
        <w:tc>
          <w:tcPr>
            <w:tcW w:w="0" w:type="auto"/>
            <w:vMerge/>
            <w:tcBorders>
              <w:top w:val="nil"/>
              <w:left w:val="single" w:sz="4" w:space="0" w:color="000000"/>
              <w:bottom w:val="single" w:sz="4" w:space="0" w:color="000000"/>
              <w:right w:val="single" w:sz="4" w:space="0" w:color="000000"/>
            </w:tcBorders>
          </w:tcPr>
          <w:p w14:paraId="7E398AF7" w14:textId="77777777" w:rsidR="00F62602" w:rsidRDefault="00F62602" w:rsidP="00770604">
            <w:pPr>
              <w:spacing w:after="160" w:line="259" w:lineRule="auto"/>
            </w:pPr>
          </w:p>
        </w:tc>
        <w:tc>
          <w:tcPr>
            <w:tcW w:w="1715" w:type="dxa"/>
            <w:tcBorders>
              <w:top w:val="single" w:sz="4" w:space="0" w:color="000000"/>
              <w:left w:val="single" w:sz="4" w:space="0" w:color="000000"/>
              <w:bottom w:val="single" w:sz="4" w:space="0" w:color="000000"/>
              <w:right w:val="single" w:sz="4" w:space="0" w:color="000000"/>
            </w:tcBorders>
            <w:shd w:val="clear" w:color="auto" w:fill="00B0F0"/>
          </w:tcPr>
          <w:p w14:paraId="00951168" w14:textId="77777777" w:rsidR="00F62602" w:rsidRDefault="00F62602" w:rsidP="00770604">
            <w:pPr>
              <w:spacing w:line="259" w:lineRule="auto"/>
              <w:ind w:left="205"/>
            </w:pPr>
            <w:r>
              <w:rPr>
                <w:rFonts w:ascii="Candara" w:eastAsia="Candara" w:hAnsi="Candara" w:cs="Candara"/>
                <w:b/>
                <w:color w:val="FFFFFF"/>
                <w:sz w:val="21"/>
              </w:rPr>
              <w:t xml:space="preserve">Compensation </w:t>
            </w:r>
          </w:p>
          <w:p w14:paraId="71C97701" w14:textId="77777777" w:rsidR="00F62602" w:rsidRDefault="00F62602" w:rsidP="00770604">
            <w:pPr>
              <w:spacing w:line="259" w:lineRule="auto"/>
              <w:ind w:left="15"/>
              <w:jc w:val="center"/>
            </w:pPr>
            <w:r>
              <w:rPr>
                <w:rFonts w:ascii="Candara" w:eastAsia="Candara" w:hAnsi="Candara" w:cs="Candara"/>
                <w:b/>
                <w:color w:val="FFFFFF"/>
                <w:sz w:val="21"/>
              </w:rPr>
              <w:t xml:space="preserve">of Employees </w:t>
            </w:r>
          </w:p>
        </w:tc>
        <w:tc>
          <w:tcPr>
            <w:tcW w:w="1571" w:type="dxa"/>
            <w:tcBorders>
              <w:top w:val="single" w:sz="4" w:space="0" w:color="000000"/>
              <w:left w:val="single" w:sz="4" w:space="0" w:color="000000"/>
              <w:bottom w:val="single" w:sz="4" w:space="0" w:color="000000"/>
              <w:right w:val="single" w:sz="4" w:space="0" w:color="000000"/>
            </w:tcBorders>
            <w:shd w:val="clear" w:color="auto" w:fill="00B0F0"/>
          </w:tcPr>
          <w:p w14:paraId="58E7525B" w14:textId="77777777" w:rsidR="00F62602" w:rsidRDefault="00F62602" w:rsidP="00770604">
            <w:pPr>
              <w:spacing w:line="259" w:lineRule="auto"/>
              <w:jc w:val="center"/>
            </w:pPr>
            <w:r>
              <w:rPr>
                <w:rFonts w:ascii="Candara" w:eastAsia="Candara" w:hAnsi="Candara" w:cs="Candara"/>
                <w:b/>
                <w:color w:val="FFFFFF"/>
                <w:sz w:val="21"/>
              </w:rPr>
              <w:t xml:space="preserve">Goods and Services </w:t>
            </w:r>
          </w:p>
        </w:tc>
        <w:tc>
          <w:tcPr>
            <w:tcW w:w="1430" w:type="dxa"/>
            <w:tcBorders>
              <w:top w:val="single" w:sz="4" w:space="0" w:color="000000"/>
              <w:left w:val="single" w:sz="4" w:space="0" w:color="000000"/>
              <w:bottom w:val="single" w:sz="4" w:space="0" w:color="000000"/>
              <w:right w:val="single" w:sz="4" w:space="0" w:color="000000"/>
            </w:tcBorders>
            <w:shd w:val="clear" w:color="auto" w:fill="00B0F0"/>
          </w:tcPr>
          <w:p w14:paraId="3D4F4F24" w14:textId="77777777" w:rsidR="00F62602" w:rsidRDefault="00F62602" w:rsidP="00770604">
            <w:pPr>
              <w:spacing w:line="259" w:lineRule="auto"/>
              <w:jc w:val="center"/>
            </w:pPr>
            <w:r>
              <w:rPr>
                <w:rFonts w:ascii="Candara" w:eastAsia="Candara" w:hAnsi="Candara" w:cs="Candara"/>
                <w:b/>
                <w:color w:val="FFFFFF"/>
                <w:sz w:val="21"/>
              </w:rPr>
              <w:t xml:space="preserve">Capital Expenditure </w:t>
            </w:r>
          </w:p>
        </w:tc>
        <w:tc>
          <w:tcPr>
            <w:tcW w:w="157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69BE901" w14:textId="77777777" w:rsidR="00F62602" w:rsidRDefault="00F62602" w:rsidP="00770604">
            <w:pPr>
              <w:spacing w:line="259" w:lineRule="auto"/>
              <w:ind w:left="14"/>
              <w:jc w:val="center"/>
            </w:pPr>
            <w:r>
              <w:rPr>
                <w:rFonts w:ascii="Candara" w:eastAsia="Candara" w:hAnsi="Candara" w:cs="Candara"/>
                <w:b/>
                <w:color w:val="FFFFFF"/>
                <w:sz w:val="21"/>
              </w:rPr>
              <w:t xml:space="preserve">Total </w:t>
            </w:r>
          </w:p>
        </w:tc>
        <w:tc>
          <w:tcPr>
            <w:tcW w:w="0" w:type="auto"/>
            <w:vMerge/>
            <w:tcBorders>
              <w:top w:val="nil"/>
              <w:left w:val="single" w:sz="4" w:space="0" w:color="000000"/>
              <w:bottom w:val="single" w:sz="4" w:space="0" w:color="000000"/>
              <w:right w:val="single" w:sz="4" w:space="0" w:color="000000"/>
            </w:tcBorders>
          </w:tcPr>
          <w:p w14:paraId="4646856F" w14:textId="77777777" w:rsidR="00F62602" w:rsidRDefault="00F62602" w:rsidP="00770604">
            <w:pPr>
              <w:spacing w:after="160" w:line="259" w:lineRule="auto"/>
            </w:pPr>
          </w:p>
        </w:tc>
      </w:tr>
      <w:tr w:rsidR="00F62602" w14:paraId="1D13EFDA" w14:textId="77777777" w:rsidTr="00770604">
        <w:trPr>
          <w:trHeight w:val="342"/>
        </w:trPr>
        <w:tc>
          <w:tcPr>
            <w:tcW w:w="1426" w:type="dxa"/>
            <w:tcBorders>
              <w:top w:val="single" w:sz="4" w:space="0" w:color="000000"/>
              <w:left w:val="single" w:sz="4" w:space="0" w:color="000000"/>
              <w:bottom w:val="single" w:sz="4" w:space="0" w:color="000000"/>
              <w:right w:val="single" w:sz="4" w:space="0" w:color="000000"/>
            </w:tcBorders>
          </w:tcPr>
          <w:p w14:paraId="4C70450F" w14:textId="77777777" w:rsidR="00F62602" w:rsidRDefault="00F62602" w:rsidP="00770604">
            <w:pPr>
              <w:spacing w:line="259" w:lineRule="auto"/>
              <w:ind w:left="107"/>
            </w:pPr>
            <w:r>
              <w:rPr>
                <w:rFonts w:ascii="Candara" w:eastAsia="Candara" w:hAnsi="Candara" w:cs="Candara"/>
                <w:i/>
                <w:sz w:val="21"/>
              </w:rPr>
              <w:t xml:space="preserve"> GoG </w:t>
            </w:r>
          </w:p>
        </w:tc>
        <w:tc>
          <w:tcPr>
            <w:tcW w:w="1715" w:type="dxa"/>
            <w:tcBorders>
              <w:top w:val="single" w:sz="4" w:space="0" w:color="000000"/>
              <w:left w:val="single" w:sz="4" w:space="0" w:color="000000"/>
              <w:bottom w:val="single" w:sz="4" w:space="0" w:color="000000"/>
              <w:right w:val="single" w:sz="4" w:space="0" w:color="000000"/>
            </w:tcBorders>
          </w:tcPr>
          <w:p w14:paraId="0A163FA5" w14:textId="77777777" w:rsidR="00F62602" w:rsidRDefault="00F62602" w:rsidP="00770604">
            <w:pPr>
              <w:spacing w:line="259" w:lineRule="auto"/>
              <w:ind w:left="12"/>
              <w:jc w:val="center"/>
            </w:pPr>
            <w:r>
              <w:rPr>
                <w:rFonts w:ascii="Candara" w:eastAsia="Candara" w:hAnsi="Candara" w:cs="Candara"/>
                <w:sz w:val="21"/>
              </w:rPr>
              <w:t xml:space="preserve"> 5,757,336,390  </w:t>
            </w:r>
          </w:p>
        </w:tc>
        <w:tc>
          <w:tcPr>
            <w:tcW w:w="1571" w:type="dxa"/>
            <w:tcBorders>
              <w:top w:val="single" w:sz="4" w:space="0" w:color="000000"/>
              <w:left w:val="single" w:sz="4" w:space="0" w:color="000000"/>
              <w:bottom w:val="single" w:sz="4" w:space="0" w:color="000000"/>
              <w:right w:val="single" w:sz="4" w:space="0" w:color="000000"/>
            </w:tcBorders>
          </w:tcPr>
          <w:p w14:paraId="129465B3" w14:textId="77777777" w:rsidR="00F62602" w:rsidRDefault="00F62602" w:rsidP="00770604">
            <w:pPr>
              <w:spacing w:line="259" w:lineRule="auto"/>
              <w:ind w:right="91"/>
              <w:jc w:val="right"/>
            </w:pPr>
            <w:r>
              <w:rPr>
                <w:rFonts w:ascii="Candara" w:eastAsia="Candara" w:hAnsi="Candara" w:cs="Candara"/>
                <w:sz w:val="21"/>
              </w:rPr>
              <w:t xml:space="preserve">     14,285,685  </w:t>
            </w:r>
          </w:p>
        </w:tc>
        <w:tc>
          <w:tcPr>
            <w:tcW w:w="1430" w:type="dxa"/>
            <w:tcBorders>
              <w:top w:val="single" w:sz="4" w:space="0" w:color="000000"/>
              <w:left w:val="single" w:sz="4" w:space="0" w:color="000000"/>
              <w:bottom w:val="single" w:sz="4" w:space="0" w:color="000000"/>
              <w:right w:val="single" w:sz="4" w:space="0" w:color="000000"/>
            </w:tcBorders>
            <w:vAlign w:val="bottom"/>
          </w:tcPr>
          <w:p w14:paraId="620E45D0" w14:textId="77777777" w:rsidR="00F62602" w:rsidRDefault="00F62602" w:rsidP="00770604">
            <w:pPr>
              <w:spacing w:line="259" w:lineRule="auto"/>
              <w:ind w:right="95"/>
              <w:jc w:val="right"/>
            </w:pPr>
            <w:r>
              <w:rPr>
                <w:rFonts w:ascii="Candara" w:eastAsia="Candara" w:hAnsi="Candara" w:cs="Candara"/>
                <w:sz w:val="21"/>
              </w:rPr>
              <w:t xml:space="preserve">- </w:t>
            </w:r>
          </w:p>
        </w:tc>
        <w:tc>
          <w:tcPr>
            <w:tcW w:w="1575" w:type="dxa"/>
            <w:tcBorders>
              <w:top w:val="single" w:sz="4" w:space="0" w:color="000000"/>
              <w:left w:val="single" w:sz="4" w:space="0" w:color="000000"/>
              <w:bottom w:val="single" w:sz="4" w:space="0" w:color="000000"/>
              <w:right w:val="single" w:sz="4" w:space="0" w:color="000000"/>
            </w:tcBorders>
            <w:vAlign w:val="bottom"/>
          </w:tcPr>
          <w:p w14:paraId="589928D5" w14:textId="77777777" w:rsidR="00F62602" w:rsidRDefault="00F62602" w:rsidP="00770604">
            <w:pPr>
              <w:spacing w:line="259" w:lineRule="auto"/>
              <w:ind w:right="96"/>
              <w:jc w:val="right"/>
            </w:pPr>
            <w:r>
              <w:rPr>
                <w:rFonts w:ascii="Candara" w:eastAsia="Candara" w:hAnsi="Candara" w:cs="Candara"/>
                <w:sz w:val="21"/>
              </w:rPr>
              <w:t xml:space="preserve">  5,771,622,075  </w:t>
            </w:r>
          </w:p>
        </w:tc>
        <w:tc>
          <w:tcPr>
            <w:tcW w:w="1427" w:type="dxa"/>
            <w:tcBorders>
              <w:top w:val="single" w:sz="4" w:space="0" w:color="000000"/>
              <w:left w:val="single" w:sz="4" w:space="0" w:color="000000"/>
              <w:bottom w:val="single" w:sz="4" w:space="0" w:color="000000"/>
              <w:right w:val="single" w:sz="4" w:space="0" w:color="000000"/>
            </w:tcBorders>
            <w:vAlign w:val="bottom"/>
          </w:tcPr>
          <w:p w14:paraId="06C05F48" w14:textId="77777777" w:rsidR="00F62602" w:rsidRDefault="00F62602" w:rsidP="00770604">
            <w:pPr>
              <w:spacing w:line="259" w:lineRule="auto"/>
              <w:ind w:left="15"/>
              <w:jc w:val="center"/>
            </w:pPr>
            <w:r>
              <w:rPr>
                <w:rFonts w:ascii="Candara" w:eastAsia="Candara" w:hAnsi="Candara" w:cs="Candara"/>
                <w:sz w:val="21"/>
              </w:rPr>
              <w:t xml:space="preserve">67% </w:t>
            </w:r>
          </w:p>
        </w:tc>
      </w:tr>
      <w:tr w:rsidR="00F62602" w14:paraId="7E0EE9EB" w14:textId="77777777" w:rsidTr="00770604">
        <w:trPr>
          <w:trHeight w:val="266"/>
        </w:trPr>
        <w:tc>
          <w:tcPr>
            <w:tcW w:w="1426" w:type="dxa"/>
            <w:tcBorders>
              <w:top w:val="single" w:sz="4" w:space="0" w:color="000000"/>
              <w:left w:val="single" w:sz="4" w:space="0" w:color="000000"/>
              <w:bottom w:val="single" w:sz="4" w:space="0" w:color="000000"/>
              <w:right w:val="single" w:sz="4" w:space="0" w:color="000000"/>
            </w:tcBorders>
          </w:tcPr>
          <w:p w14:paraId="20E5357F" w14:textId="77777777" w:rsidR="00F62602" w:rsidRDefault="00F62602" w:rsidP="00770604">
            <w:pPr>
              <w:spacing w:line="259" w:lineRule="auto"/>
              <w:ind w:left="107"/>
            </w:pPr>
            <w:r>
              <w:rPr>
                <w:rFonts w:ascii="Candara" w:eastAsia="Candara" w:hAnsi="Candara" w:cs="Candara"/>
                <w:i/>
                <w:sz w:val="21"/>
              </w:rPr>
              <w:t xml:space="preserve"> IGF </w:t>
            </w:r>
          </w:p>
        </w:tc>
        <w:tc>
          <w:tcPr>
            <w:tcW w:w="1715" w:type="dxa"/>
            <w:tcBorders>
              <w:top w:val="single" w:sz="4" w:space="0" w:color="000000"/>
              <w:left w:val="single" w:sz="4" w:space="0" w:color="000000"/>
              <w:bottom w:val="single" w:sz="4" w:space="0" w:color="000000"/>
              <w:right w:val="single" w:sz="4" w:space="0" w:color="000000"/>
            </w:tcBorders>
          </w:tcPr>
          <w:p w14:paraId="1441FE90" w14:textId="77777777" w:rsidR="00F62602" w:rsidRDefault="00F62602" w:rsidP="00770604">
            <w:pPr>
              <w:spacing w:line="259" w:lineRule="auto"/>
              <w:ind w:left="12"/>
              <w:jc w:val="center"/>
            </w:pPr>
            <w:r>
              <w:rPr>
                <w:rFonts w:ascii="Candara" w:eastAsia="Candara" w:hAnsi="Candara" w:cs="Candara"/>
                <w:sz w:val="21"/>
              </w:rPr>
              <w:t xml:space="preserve">    801,629,607  </w:t>
            </w:r>
          </w:p>
        </w:tc>
        <w:tc>
          <w:tcPr>
            <w:tcW w:w="1571" w:type="dxa"/>
            <w:tcBorders>
              <w:top w:val="single" w:sz="4" w:space="0" w:color="000000"/>
              <w:left w:val="single" w:sz="4" w:space="0" w:color="000000"/>
              <w:bottom w:val="single" w:sz="4" w:space="0" w:color="000000"/>
              <w:right w:val="single" w:sz="4" w:space="0" w:color="000000"/>
            </w:tcBorders>
          </w:tcPr>
          <w:p w14:paraId="42CFA158" w14:textId="77777777" w:rsidR="00F62602" w:rsidRDefault="00F62602" w:rsidP="00770604">
            <w:pPr>
              <w:spacing w:line="259" w:lineRule="auto"/>
              <w:ind w:left="18"/>
              <w:jc w:val="center"/>
            </w:pPr>
            <w:r>
              <w:rPr>
                <w:rFonts w:ascii="Candara" w:eastAsia="Candara" w:hAnsi="Candara" w:cs="Candara"/>
                <w:sz w:val="21"/>
              </w:rPr>
              <w:t xml:space="preserve">1,247,043,917  </w:t>
            </w:r>
          </w:p>
        </w:tc>
        <w:tc>
          <w:tcPr>
            <w:tcW w:w="1430" w:type="dxa"/>
            <w:tcBorders>
              <w:top w:val="single" w:sz="4" w:space="0" w:color="000000"/>
              <w:left w:val="single" w:sz="4" w:space="0" w:color="000000"/>
              <w:bottom w:val="single" w:sz="4" w:space="0" w:color="000000"/>
              <w:right w:val="single" w:sz="4" w:space="0" w:color="000000"/>
            </w:tcBorders>
          </w:tcPr>
          <w:p w14:paraId="326D8E4D" w14:textId="77777777" w:rsidR="00F62602" w:rsidRDefault="00F62602" w:rsidP="00770604">
            <w:pPr>
              <w:spacing w:line="259" w:lineRule="auto"/>
              <w:ind w:right="93"/>
              <w:jc w:val="right"/>
            </w:pPr>
            <w:r>
              <w:rPr>
                <w:rFonts w:ascii="Candara" w:eastAsia="Candara" w:hAnsi="Candara" w:cs="Candara"/>
                <w:sz w:val="21"/>
              </w:rPr>
              <w:t xml:space="preserve">758,500,384 </w:t>
            </w:r>
          </w:p>
        </w:tc>
        <w:tc>
          <w:tcPr>
            <w:tcW w:w="1575" w:type="dxa"/>
            <w:tcBorders>
              <w:top w:val="single" w:sz="4" w:space="0" w:color="000000"/>
              <w:left w:val="single" w:sz="4" w:space="0" w:color="000000"/>
              <w:bottom w:val="single" w:sz="4" w:space="0" w:color="000000"/>
              <w:right w:val="single" w:sz="4" w:space="0" w:color="000000"/>
            </w:tcBorders>
          </w:tcPr>
          <w:p w14:paraId="2FF8F7F1" w14:textId="77777777" w:rsidR="00F62602" w:rsidRDefault="00F62602" w:rsidP="00770604">
            <w:pPr>
              <w:spacing w:line="259" w:lineRule="auto"/>
              <w:ind w:right="95"/>
              <w:jc w:val="right"/>
            </w:pPr>
            <w:r>
              <w:rPr>
                <w:rFonts w:ascii="Candara" w:eastAsia="Candara" w:hAnsi="Candara" w:cs="Candara"/>
                <w:sz w:val="21"/>
              </w:rPr>
              <w:t xml:space="preserve">2,807,173,908  </w:t>
            </w:r>
          </w:p>
        </w:tc>
        <w:tc>
          <w:tcPr>
            <w:tcW w:w="1427" w:type="dxa"/>
            <w:tcBorders>
              <w:top w:val="single" w:sz="4" w:space="0" w:color="000000"/>
              <w:left w:val="single" w:sz="4" w:space="0" w:color="000000"/>
              <w:bottom w:val="single" w:sz="4" w:space="0" w:color="000000"/>
              <w:right w:val="single" w:sz="4" w:space="0" w:color="000000"/>
            </w:tcBorders>
          </w:tcPr>
          <w:p w14:paraId="7D4C9577" w14:textId="77777777" w:rsidR="00F62602" w:rsidRDefault="00F62602" w:rsidP="00770604">
            <w:pPr>
              <w:spacing w:line="259" w:lineRule="auto"/>
              <w:ind w:left="15"/>
              <w:jc w:val="center"/>
            </w:pPr>
            <w:r>
              <w:rPr>
                <w:rFonts w:ascii="Candara" w:eastAsia="Candara" w:hAnsi="Candara" w:cs="Candara"/>
                <w:sz w:val="21"/>
              </w:rPr>
              <w:t xml:space="preserve">32.7% </w:t>
            </w:r>
          </w:p>
        </w:tc>
      </w:tr>
      <w:tr w:rsidR="00F62602" w14:paraId="363D6038" w14:textId="77777777" w:rsidTr="00770604">
        <w:trPr>
          <w:trHeight w:val="524"/>
        </w:trPr>
        <w:tc>
          <w:tcPr>
            <w:tcW w:w="1426" w:type="dxa"/>
            <w:tcBorders>
              <w:top w:val="single" w:sz="4" w:space="0" w:color="000000"/>
              <w:left w:val="single" w:sz="4" w:space="0" w:color="000000"/>
              <w:bottom w:val="single" w:sz="4" w:space="0" w:color="000000"/>
              <w:right w:val="single" w:sz="4" w:space="0" w:color="000000"/>
            </w:tcBorders>
            <w:vAlign w:val="center"/>
          </w:tcPr>
          <w:p w14:paraId="1D30C799" w14:textId="77777777" w:rsidR="00F62602" w:rsidRDefault="00F62602" w:rsidP="00770604">
            <w:pPr>
              <w:spacing w:line="259" w:lineRule="auto"/>
              <w:ind w:left="107"/>
            </w:pPr>
            <w:r>
              <w:rPr>
                <w:rFonts w:ascii="Candara" w:eastAsia="Candara" w:hAnsi="Candara" w:cs="Candara"/>
                <w:i/>
                <w:sz w:val="21"/>
              </w:rPr>
              <w:t xml:space="preserve">  DP Funds </w:t>
            </w:r>
          </w:p>
        </w:tc>
        <w:tc>
          <w:tcPr>
            <w:tcW w:w="1715" w:type="dxa"/>
            <w:tcBorders>
              <w:top w:val="single" w:sz="4" w:space="0" w:color="000000"/>
              <w:left w:val="single" w:sz="4" w:space="0" w:color="000000"/>
              <w:bottom w:val="single" w:sz="4" w:space="0" w:color="000000"/>
              <w:right w:val="single" w:sz="4" w:space="0" w:color="000000"/>
            </w:tcBorders>
            <w:vAlign w:val="bottom"/>
          </w:tcPr>
          <w:p w14:paraId="7365E95C" w14:textId="77777777" w:rsidR="00F62602" w:rsidRDefault="00F62602" w:rsidP="00770604">
            <w:pPr>
              <w:spacing w:line="259" w:lineRule="auto"/>
              <w:ind w:left="109"/>
            </w:pPr>
            <w:r>
              <w:rPr>
                <w:rFonts w:ascii="Candara" w:eastAsia="Candara" w:hAnsi="Candara" w:cs="Candara"/>
                <w:sz w:val="21"/>
              </w:rPr>
              <w:t xml:space="preserve">                     -    </w:t>
            </w:r>
          </w:p>
        </w:tc>
        <w:tc>
          <w:tcPr>
            <w:tcW w:w="1571" w:type="dxa"/>
            <w:tcBorders>
              <w:top w:val="single" w:sz="4" w:space="0" w:color="000000"/>
              <w:left w:val="single" w:sz="4" w:space="0" w:color="000000"/>
              <w:bottom w:val="single" w:sz="4" w:space="0" w:color="000000"/>
              <w:right w:val="single" w:sz="4" w:space="0" w:color="000000"/>
            </w:tcBorders>
            <w:vAlign w:val="center"/>
          </w:tcPr>
          <w:p w14:paraId="27B651C7" w14:textId="77777777" w:rsidR="00F62602" w:rsidRDefault="00F62602" w:rsidP="00770604">
            <w:pPr>
              <w:spacing w:line="259" w:lineRule="auto"/>
              <w:ind w:right="91"/>
              <w:jc w:val="right"/>
            </w:pPr>
            <w:r>
              <w:rPr>
                <w:rFonts w:ascii="Candara" w:eastAsia="Candara" w:hAnsi="Candara" w:cs="Candara"/>
                <w:sz w:val="21"/>
              </w:rPr>
              <w:t xml:space="preserve">       9,360,000  </w:t>
            </w:r>
          </w:p>
        </w:tc>
        <w:tc>
          <w:tcPr>
            <w:tcW w:w="1430" w:type="dxa"/>
            <w:tcBorders>
              <w:top w:val="single" w:sz="4" w:space="0" w:color="000000"/>
              <w:left w:val="single" w:sz="4" w:space="0" w:color="000000"/>
              <w:bottom w:val="single" w:sz="4" w:space="0" w:color="000000"/>
              <w:right w:val="single" w:sz="4" w:space="0" w:color="000000"/>
            </w:tcBorders>
            <w:vAlign w:val="bottom"/>
          </w:tcPr>
          <w:p w14:paraId="186C13BD" w14:textId="77777777" w:rsidR="00F62602" w:rsidRDefault="00F62602" w:rsidP="00770604">
            <w:pPr>
              <w:spacing w:line="259" w:lineRule="auto"/>
              <w:ind w:right="95"/>
              <w:jc w:val="right"/>
            </w:pPr>
            <w:r>
              <w:rPr>
                <w:rFonts w:ascii="Candara" w:eastAsia="Candara" w:hAnsi="Candara" w:cs="Candara"/>
                <w:sz w:val="21"/>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053E0857" w14:textId="77777777" w:rsidR="00F62602" w:rsidRDefault="00F62602" w:rsidP="00770604">
            <w:pPr>
              <w:spacing w:line="259" w:lineRule="auto"/>
              <w:ind w:right="4"/>
              <w:jc w:val="right"/>
            </w:pPr>
            <w:r>
              <w:rPr>
                <w:rFonts w:ascii="Candara" w:eastAsia="Candara" w:hAnsi="Candara" w:cs="Candara"/>
                <w:sz w:val="21"/>
              </w:rPr>
              <w:t xml:space="preserve">  </w:t>
            </w:r>
          </w:p>
          <w:p w14:paraId="37D29A71" w14:textId="77777777" w:rsidR="00F62602" w:rsidRDefault="00F62602" w:rsidP="00770604">
            <w:pPr>
              <w:spacing w:line="259" w:lineRule="auto"/>
              <w:ind w:right="95"/>
              <w:jc w:val="right"/>
            </w:pPr>
            <w:r>
              <w:rPr>
                <w:rFonts w:ascii="Candara" w:eastAsia="Candara" w:hAnsi="Candara" w:cs="Candara"/>
                <w:sz w:val="21"/>
              </w:rPr>
              <w:t xml:space="preserve">9,360,000  </w:t>
            </w:r>
          </w:p>
        </w:tc>
        <w:tc>
          <w:tcPr>
            <w:tcW w:w="1427" w:type="dxa"/>
            <w:tcBorders>
              <w:top w:val="single" w:sz="4" w:space="0" w:color="000000"/>
              <w:left w:val="single" w:sz="4" w:space="0" w:color="000000"/>
              <w:bottom w:val="single" w:sz="4" w:space="0" w:color="000000"/>
              <w:right w:val="single" w:sz="4" w:space="0" w:color="000000"/>
            </w:tcBorders>
          </w:tcPr>
          <w:p w14:paraId="257BBAAB" w14:textId="77777777" w:rsidR="00F62602" w:rsidRDefault="00F62602" w:rsidP="00770604">
            <w:pPr>
              <w:spacing w:line="259" w:lineRule="auto"/>
              <w:ind w:left="-17"/>
            </w:pPr>
            <w:r>
              <w:rPr>
                <w:rFonts w:ascii="Candara" w:eastAsia="Candara" w:hAnsi="Candara" w:cs="Candara"/>
                <w:sz w:val="21"/>
              </w:rPr>
              <w:t xml:space="preserve"> </w:t>
            </w:r>
          </w:p>
          <w:p w14:paraId="16B4EEE4" w14:textId="77777777" w:rsidR="00F62602" w:rsidRDefault="00F62602" w:rsidP="00770604">
            <w:pPr>
              <w:spacing w:line="259" w:lineRule="auto"/>
              <w:ind w:left="15"/>
              <w:jc w:val="center"/>
            </w:pPr>
            <w:r>
              <w:rPr>
                <w:rFonts w:ascii="Candara" w:eastAsia="Candara" w:hAnsi="Candara" w:cs="Candara"/>
                <w:sz w:val="21"/>
              </w:rPr>
              <w:t xml:space="preserve">0.1% </w:t>
            </w:r>
          </w:p>
        </w:tc>
      </w:tr>
      <w:tr w:rsidR="00F62602" w14:paraId="1EBE7D18" w14:textId="77777777" w:rsidTr="00770604">
        <w:trPr>
          <w:trHeight w:val="521"/>
        </w:trPr>
        <w:tc>
          <w:tcPr>
            <w:tcW w:w="14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BA11171" w14:textId="77777777" w:rsidR="00F62602" w:rsidRDefault="00F62602" w:rsidP="00770604">
            <w:pPr>
              <w:spacing w:line="259" w:lineRule="auto"/>
              <w:ind w:left="107"/>
            </w:pPr>
            <w:r>
              <w:rPr>
                <w:rFonts w:ascii="Candara" w:eastAsia="Candara" w:hAnsi="Candara" w:cs="Candara"/>
                <w:b/>
                <w:i/>
                <w:color w:val="FFFFFF"/>
                <w:sz w:val="21"/>
              </w:rPr>
              <w:t xml:space="preserve">TOTAL </w:t>
            </w:r>
          </w:p>
        </w:tc>
        <w:tc>
          <w:tcPr>
            <w:tcW w:w="171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D2718BC" w14:textId="77777777" w:rsidR="00F62602" w:rsidRDefault="00F62602" w:rsidP="00770604">
            <w:pPr>
              <w:spacing w:line="259" w:lineRule="auto"/>
              <w:ind w:left="12"/>
              <w:jc w:val="center"/>
            </w:pPr>
            <w:r>
              <w:rPr>
                <w:rFonts w:ascii="Candara" w:eastAsia="Candara" w:hAnsi="Candara" w:cs="Candara"/>
                <w:b/>
                <w:color w:val="FFFFFF"/>
                <w:sz w:val="21"/>
              </w:rPr>
              <w:t xml:space="preserve">  6,558,965,997  </w:t>
            </w:r>
          </w:p>
        </w:tc>
        <w:tc>
          <w:tcPr>
            <w:tcW w:w="1571" w:type="dxa"/>
            <w:tcBorders>
              <w:top w:val="single" w:sz="4" w:space="0" w:color="000000"/>
              <w:left w:val="single" w:sz="4" w:space="0" w:color="000000"/>
              <w:bottom w:val="single" w:sz="4" w:space="0" w:color="000000"/>
              <w:right w:val="single" w:sz="4" w:space="0" w:color="000000"/>
            </w:tcBorders>
            <w:shd w:val="clear" w:color="auto" w:fill="00B0F0"/>
          </w:tcPr>
          <w:p w14:paraId="7FECA15C" w14:textId="77777777" w:rsidR="00F62602" w:rsidRDefault="00F62602" w:rsidP="00770604">
            <w:pPr>
              <w:spacing w:line="259" w:lineRule="auto"/>
              <w:jc w:val="right"/>
            </w:pPr>
            <w:r>
              <w:rPr>
                <w:rFonts w:ascii="Candara" w:eastAsia="Candara" w:hAnsi="Candara" w:cs="Candara"/>
                <w:b/>
                <w:color w:val="FFFFFF"/>
                <w:sz w:val="21"/>
              </w:rPr>
              <w:t xml:space="preserve">  </w:t>
            </w:r>
          </w:p>
          <w:p w14:paraId="33F7480D" w14:textId="77777777" w:rsidR="00F62602" w:rsidRDefault="00F62602" w:rsidP="00770604">
            <w:pPr>
              <w:spacing w:line="259" w:lineRule="auto"/>
              <w:ind w:right="91"/>
              <w:jc w:val="right"/>
            </w:pPr>
            <w:r>
              <w:rPr>
                <w:rFonts w:ascii="Candara" w:eastAsia="Candara" w:hAnsi="Candara" w:cs="Candara"/>
                <w:b/>
                <w:color w:val="FFFFFF"/>
                <w:sz w:val="21"/>
              </w:rPr>
              <w:t xml:space="preserve">1,270,689,602  </w:t>
            </w:r>
          </w:p>
        </w:tc>
        <w:tc>
          <w:tcPr>
            <w:tcW w:w="1430" w:type="dxa"/>
            <w:tcBorders>
              <w:top w:val="single" w:sz="4" w:space="0" w:color="000000"/>
              <w:left w:val="single" w:sz="4" w:space="0" w:color="000000"/>
              <w:bottom w:val="single" w:sz="4" w:space="0" w:color="000000"/>
              <w:right w:val="single" w:sz="4" w:space="0" w:color="000000"/>
            </w:tcBorders>
            <w:shd w:val="clear" w:color="auto" w:fill="00B0F0"/>
          </w:tcPr>
          <w:p w14:paraId="3093D77E" w14:textId="77777777" w:rsidR="00F62602" w:rsidRDefault="00F62602" w:rsidP="00770604">
            <w:pPr>
              <w:spacing w:line="259" w:lineRule="auto"/>
              <w:ind w:left="-13"/>
            </w:pPr>
            <w:r>
              <w:rPr>
                <w:rFonts w:ascii="Candara" w:eastAsia="Candara" w:hAnsi="Candara" w:cs="Candara"/>
                <w:b/>
                <w:color w:val="FFFFFF"/>
                <w:sz w:val="21"/>
              </w:rPr>
              <w:t xml:space="preserve"> </w:t>
            </w:r>
          </w:p>
          <w:p w14:paraId="32BEBC2A" w14:textId="77777777" w:rsidR="00F62602" w:rsidRDefault="00F62602" w:rsidP="00770604">
            <w:pPr>
              <w:spacing w:line="259" w:lineRule="auto"/>
              <w:ind w:right="95"/>
              <w:jc w:val="right"/>
            </w:pPr>
            <w:r>
              <w:rPr>
                <w:rFonts w:ascii="Candara" w:eastAsia="Candara" w:hAnsi="Candara" w:cs="Candara"/>
                <w:b/>
                <w:color w:val="FFFFFF"/>
                <w:sz w:val="21"/>
              </w:rPr>
              <w:t xml:space="preserve">758,500,384  </w:t>
            </w:r>
          </w:p>
        </w:tc>
        <w:tc>
          <w:tcPr>
            <w:tcW w:w="157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A45645C" w14:textId="77777777" w:rsidR="00F62602" w:rsidRDefault="00F62602" w:rsidP="00770604">
            <w:pPr>
              <w:spacing w:line="259" w:lineRule="auto"/>
              <w:ind w:right="94"/>
              <w:jc w:val="right"/>
            </w:pPr>
            <w:r>
              <w:rPr>
                <w:rFonts w:ascii="Candara" w:eastAsia="Candara" w:hAnsi="Candara" w:cs="Candara"/>
                <w:b/>
                <w:color w:val="FFFFFF"/>
                <w:sz w:val="21"/>
              </w:rPr>
              <w:t xml:space="preserve">8,588,155,983  </w:t>
            </w:r>
          </w:p>
        </w:tc>
        <w:tc>
          <w:tcPr>
            <w:tcW w:w="1427"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3327F3BE" w14:textId="77777777" w:rsidR="00F62602" w:rsidRDefault="00F62602" w:rsidP="00770604">
            <w:pPr>
              <w:spacing w:line="259" w:lineRule="auto"/>
              <w:ind w:left="15"/>
              <w:jc w:val="center"/>
            </w:pPr>
            <w:r>
              <w:rPr>
                <w:rFonts w:ascii="Candara" w:eastAsia="Candara" w:hAnsi="Candara" w:cs="Candara"/>
                <w:b/>
                <w:color w:val="FFFFFF"/>
                <w:sz w:val="21"/>
              </w:rPr>
              <w:t xml:space="preserve">100% </w:t>
            </w:r>
          </w:p>
        </w:tc>
      </w:tr>
    </w:tbl>
    <w:p w14:paraId="36373726" w14:textId="77777777" w:rsidR="007C6AA9" w:rsidRDefault="007C6AA9" w:rsidP="00F62602">
      <w:pPr>
        <w:spacing w:after="278"/>
        <w:ind w:left="-5" w:right="585"/>
      </w:pPr>
    </w:p>
    <w:p w14:paraId="6457AE60" w14:textId="52CB1B20" w:rsidR="00F62602" w:rsidRDefault="00F62602" w:rsidP="005C6E15">
      <w:pPr>
        <w:spacing w:after="278" w:line="276" w:lineRule="auto"/>
        <w:ind w:left="-5" w:right="-154"/>
        <w:jc w:val="both"/>
        <w:rPr>
          <w:rFonts w:asciiTheme="minorBidi" w:hAnsiTheme="minorBidi"/>
          <w:sz w:val="24"/>
          <w:szCs w:val="24"/>
        </w:rPr>
      </w:pPr>
      <w:r w:rsidRPr="00B6618B">
        <w:rPr>
          <w:rFonts w:asciiTheme="minorBidi" w:hAnsiTheme="minorBidi"/>
          <w:sz w:val="24"/>
          <w:szCs w:val="24"/>
        </w:rPr>
        <w:t>This allocation pattern highlights the sub-</w:t>
      </w:r>
      <w:r w:rsidRPr="00B6618B">
        <w:rPr>
          <w:rFonts w:asciiTheme="minorBidi" w:eastAsia="Century Gothic" w:hAnsiTheme="minorBidi"/>
          <w:sz w:val="24"/>
          <w:szCs w:val="24"/>
        </w:rPr>
        <w:t xml:space="preserve">sector’s continued emphasis on </w:t>
      </w:r>
      <w:r w:rsidRPr="00B6618B">
        <w:rPr>
          <w:rFonts w:asciiTheme="minorBidi" w:hAnsiTheme="minorBidi"/>
          <w:sz w:val="24"/>
          <w:szCs w:val="24"/>
        </w:rPr>
        <w:t xml:space="preserve">human resource development, with </w:t>
      </w:r>
      <w:proofErr w:type="gramStart"/>
      <w:r w:rsidRPr="00B6618B">
        <w:rPr>
          <w:rFonts w:asciiTheme="minorBidi" w:hAnsiTheme="minorBidi"/>
          <w:sz w:val="24"/>
          <w:szCs w:val="24"/>
        </w:rPr>
        <w:t>the majority of</w:t>
      </w:r>
      <w:proofErr w:type="gramEnd"/>
      <w:r w:rsidRPr="00B6618B">
        <w:rPr>
          <w:rFonts w:asciiTheme="minorBidi" w:hAnsiTheme="minorBidi"/>
          <w:sz w:val="24"/>
          <w:szCs w:val="24"/>
        </w:rPr>
        <w:t xml:space="preserve"> compensation funded by the Government of Ghana. Internally Generated Funds are the primary source for goods and services as well as capital expenditure, underlining the growing importance of institutional self-financing. Development Partner Funds provided supplementary support for goods and services. The absence of GoG and DP allocations for capital expenditure signals a need for increased government and partner support for infrastructure investment in the sub-sector. </w:t>
      </w:r>
    </w:p>
    <w:p w14:paraId="29DF9A39" w14:textId="77777777" w:rsidR="005C6E15" w:rsidRDefault="005C6E15" w:rsidP="005C6E15">
      <w:pPr>
        <w:spacing w:after="278" w:line="276" w:lineRule="auto"/>
        <w:ind w:left="-5" w:right="-154"/>
        <w:jc w:val="both"/>
        <w:rPr>
          <w:rFonts w:asciiTheme="minorBidi" w:hAnsiTheme="minorBidi"/>
          <w:sz w:val="24"/>
          <w:szCs w:val="24"/>
        </w:rPr>
      </w:pPr>
    </w:p>
    <w:p w14:paraId="72A3415B" w14:textId="77777777" w:rsidR="00DB37AC" w:rsidRDefault="00DB37AC" w:rsidP="005C6E15">
      <w:pPr>
        <w:spacing w:after="278" w:line="276" w:lineRule="auto"/>
        <w:ind w:left="-5" w:right="-154"/>
        <w:jc w:val="both"/>
        <w:rPr>
          <w:rFonts w:asciiTheme="minorBidi" w:hAnsiTheme="minorBidi"/>
          <w:sz w:val="24"/>
          <w:szCs w:val="24"/>
        </w:rPr>
      </w:pPr>
    </w:p>
    <w:p w14:paraId="6E4C9117" w14:textId="77777777" w:rsidR="00DB37AC" w:rsidRPr="00B6618B" w:rsidRDefault="00DB37AC" w:rsidP="005C6E15">
      <w:pPr>
        <w:spacing w:after="278" w:line="276" w:lineRule="auto"/>
        <w:ind w:left="-5" w:right="-154"/>
        <w:jc w:val="both"/>
        <w:rPr>
          <w:rFonts w:asciiTheme="minorBidi" w:hAnsiTheme="minorBidi"/>
          <w:sz w:val="24"/>
          <w:szCs w:val="24"/>
        </w:rPr>
      </w:pPr>
    </w:p>
    <w:p w14:paraId="12C9970F" w14:textId="2DB760FB" w:rsidR="00F62602" w:rsidRPr="005C6E15" w:rsidRDefault="005C6E15" w:rsidP="005C6E15">
      <w:pPr>
        <w:tabs>
          <w:tab w:val="left" w:pos="9000"/>
        </w:tabs>
        <w:jc w:val="both"/>
        <w:rPr>
          <w:rFonts w:asciiTheme="minorBidi" w:hAnsiTheme="minorBidi"/>
          <w:b/>
          <w:bCs/>
          <w:sz w:val="24"/>
          <w:szCs w:val="24"/>
        </w:rPr>
      </w:pPr>
      <w:r w:rsidRPr="005C6E15">
        <w:rPr>
          <w:rFonts w:asciiTheme="minorBidi" w:hAnsiTheme="minorBidi"/>
          <w:b/>
          <w:bCs/>
          <w:sz w:val="24"/>
          <w:szCs w:val="24"/>
        </w:rPr>
        <w:lastRenderedPageBreak/>
        <w:t>5.3.</w:t>
      </w:r>
      <w:r w:rsidR="00EE3317">
        <w:rPr>
          <w:rFonts w:asciiTheme="minorBidi" w:hAnsiTheme="minorBidi"/>
          <w:b/>
          <w:bCs/>
          <w:sz w:val="24"/>
          <w:szCs w:val="24"/>
        </w:rPr>
        <w:t>1.4</w:t>
      </w:r>
      <w:r w:rsidRPr="005C6E15">
        <w:rPr>
          <w:rFonts w:asciiTheme="minorBidi" w:hAnsiTheme="minorBidi"/>
          <w:b/>
          <w:bCs/>
          <w:sz w:val="24"/>
          <w:szCs w:val="24"/>
        </w:rPr>
        <w:t xml:space="preserve"> </w:t>
      </w:r>
      <w:r w:rsidR="00F62602" w:rsidRPr="005C6E15">
        <w:rPr>
          <w:rFonts w:asciiTheme="minorBidi" w:hAnsiTheme="minorBidi"/>
          <w:b/>
          <w:bCs/>
          <w:sz w:val="24"/>
          <w:szCs w:val="24"/>
        </w:rPr>
        <w:t xml:space="preserve">Budget Execution </w:t>
      </w:r>
    </w:p>
    <w:p w14:paraId="5AB4C96E" w14:textId="77777777" w:rsidR="00F62602" w:rsidRPr="005C6E15" w:rsidRDefault="00F62602" w:rsidP="005C6E15">
      <w:pPr>
        <w:tabs>
          <w:tab w:val="left" w:pos="9000"/>
        </w:tabs>
        <w:ind w:left="-5" w:right="-64"/>
        <w:jc w:val="both"/>
        <w:rPr>
          <w:rFonts w:asciiTheme="minorBidi" w:hAnsiTheme="minorBidi"/>
          <w:sz w:val="24"/>
          <w:szCs w:val="24"/>
        </w:rPr>
      </w:pPr>
      <w:r w:rsidRPr="005C6E15">
        <w:rPr>
          <w:rFonts w:asciiTheme="minorBidi" w:hAnsiTheme="minorBidi"/>
          <w:sz w:val="24"/>
          <w:szCs w:val="24"/>
        </w:rPr>
        <w:t xml:space="preserve">Total expenditure increased from GH¢3.11 billion (2020) to GH¢9.65 billion (2025), marking a compound annual growth rate (CAGR) of over 25%. The funding mix continues to be dominated by GoG, which contributed approximately 62% of total expenditure in 2025, with IGF contributing the remaining 38%. The sustained upward trend indicates:  </w:t>
      </w:r>
    </w:p>
    <w:p w14:paraId="64A05687" w14:textId="56F033F0" w:rsidR="00F62602" w:rsidRDefault="00F62602" w:rsidP="005C6E15">
      <w:pPr>
        <w:numPr>
          <w:ilvl w:val="0"/>
          <w:numId w:val="52"/>
        </w:numPr>
        <w:tabs>
          <w:tab w:val="left" w:pos="9000"/>
        </w:tabs>
        <w:spacing w:after="0" w:line="276" w:lineRule="auto"/>
        <w:ind w:right="26" w:hanging="360"/>
        <w:jc w:val="both"/>
        <w:rPr>
          <w:rFonts w:asciiTheme="minorBidi" w:hAnsiTheme="minorBidi"/>
          <w:sz w:val="24"/>
          <w:szCs w:val="24"/>
        </w:rPr>
      </w:pPr>
      <w:r w:rsidRPr="005C6E15">
        <w:rPr>
          <w:rFonts w:asciiTheme="minorBidi" w:hAnsiTheme="minorBidi"/>
          <w:sz w:val="24"/>
          <w:szCs w:val="24"/>
        </w:rPr>
        <w:t>I</w:t>
      </w:r>
      <w:r w:rsidR="005C6E15">
        <w:rPr>
          <w:rFonts w:asciiTheme="minorBidi" w:hAnsiTheme="minorBidi"/>
          <w:sz w:val="24"/>
          <w:szCs w:val="24"/>
        </w:rPr>
        <w:t>n</w:t>
      </w:r>
      <w:r w:rsidRPr="005C6E15">
        <w:rPr>
          <w:rFonts w:asciiTheme="minorBidi" w:hAnsiTheme="minorBidi"/>
          <w:sz w:val="24"/>
          <w:szCs w:val="24"/>
        </w:rPr>
        <w:t xml:space="preserve">creasing operational demands within tertiary institutions. </w:t>
      </w:r>
    </w:p>
    <w:p w14:paraId="151BB6BB" w14:textId="77777777" w:rsidR="005C6E15" w:rsidRPr="005C6E15" w:rsidRDefault="005C6E15" w:rsidP="005C6E15">
      <w:pPr>
        <w:tabs>
          <w:tab w:val="left" w:pos="9000"/>
        </w:tabs>
        <w:spacing w:after="0" w:line="276" w:lineRule="auto"/>
        <w:ind w:left="720" w:right="26"/>
        <w:jc w:val="both"/>
        <w:rPr>
          <w:rFonts w:asciiTheme="minorBidi" w:hAnsiTheme="minorBidi"/>
          <w:sz w:val="24"/>
          <w:szCs w:val="24"/>
        </w:rPr>
      </w:pPr>
    </w:p>
    <w:p w14:paraId="6D0A9D10" w14:textId="67D054F5" w:rsidR="00F62602" w:rsidRDefault="00F62602" w:rsidP="005C6E15">
      <w:pPr>
        <w:numPr>
          <w:ilvl w:val="0"/>
          <w:numId w:val="52"/>
        </w:numPr>
        <w:tabs>
          <w:tab w:val="left" w:pos="9000"/>
        </w:tabs>
        <w:spacing w:after="0" w:line="276" w:lineRule="auto"/>
        <w:ind w:right="26" w:hanging="360"/>
        <w:jc w:val="both"/>
        <w:rPr>
          <w:rFonts w:asciiTheme="minorBidi" w:hAnsiTheme="minorBidi"/>
          <w:sz w:val="24"/>
          <w:szCs w:val="24"/>
        </w:rPr>
      </w:pPr>
      <w:r w:rsidRPr="005C6E15">
        <w:rPr>
          <w:rFonts w:asciiTheme="minorBidi" w:hAnsiTheme="minorBidi"/>
          <w:sz w:val="24"/>
          <w:szCs w:val="24"/>
        </w:rPr>
        <w:t xml:space="preserve">Heightened personnel-related commitments driven by negotiated agreements and promotions. </w:t>
      </w:r>
    </w:p>
    <w:p w14:paraId="58D38DEA" w14:textId="77777777" w:rsidR="005C6E15" w:rsidRPr="005C6E15" w:rsidRDefault="005C6E15" w:rsidP="005C6E15">
      <w:pPr>
        <w:tabs>
          <w:tab w:val="left" w:pos="9000"/>
        </w:tabs>
        <w:spacing w:after="0" w:line="276" w:lineRule="auto"/>
        <w:ind w:right="26"/>
        <w:jc w:val="both"/>
        <w:rPr>
          <w:rFonts w:asciiTheme="minorBidi" w:hAnsiTheme="minorBidi"/>
          <w:sz w:val="24"/>
          <w:szCs w:val="24"/>
        </w:rPr>
      </w:pPr>
    </w:p>
    <w:p w14:paraId="4B384E0C" w14:textId="324B81A1" w:rsidR="00F62602" w:rsidRPr="005C6E15" w:rsidRDefault="00F62602" w:rsidP="005C6E15">
      <w:pPr>
        <w:numPr>
          <w:ilvl w:val="0"/>
          <w:numId w:val="52"/>
        </w:numPr>
        <w:tabs>
          <w:tab w:val="left" w:pos="9000"/>
        </w:tabs>
        <w:spacing w:after="0" w:line="276" w:lineRule="auto"/>
        <w:ind w:right="26" w:hanging="360"/>
        <w:jc w:val="both"/>
        <w:rPr>
          <w:rFonts w:asciiTheme="minorBidi" w:hAnsiTheme="minorBidi"/>
          <w:sz w:val="24"/>
          <w:szCs w:val="24"/>
        </w:rPr>
      </w:pPr>
      <w:r w:rsidRPr="005C6E15">
        <w:rPr>
          <w:rFonts w:asciiTheme="minorBidi" w:hAnsiTheme="minorBidi"/>
          <w:sz w:val="24"/>
          <w:szCs w:val="24"/>
        </w:rPr>
        <w:t xml:space="preserve">Expansion of academic </w:t>
      </w:r>
      <w:proofErr w:type="spellStart"/>
      <w:r w:rsidRPr="005C6E15">
        <w:rPr>
          <w:rFonts w:asciiTheme="minorBidi" w:hAnsiTheme="minorBidi"/>
          <w:sz w:val="24"/>
          <w:szCs w:val="24"/>
        </w:rPr>
        <w:t>programmes</w:t>
      </w:r>
      <w:proofErr w:type="spellEnd"/>
      <w:r w:rsidRPr="005C6E15">
        <w:rPr>
          <w:rFonts w:asciiTheme="minorBidi" w:hAnsiTheme="minorBidi"/>
          <w:sz w:val="24"/>
          <w:szCs w:val="24"/>
        </w:rPr>
        <w:t xml:space="preserve"> and service delivery infrastructure.</w:t>
      </w:r>
      <w:r w:rsidR="005C6E15">
        <w:rPr>
          <w:rFonts w:asciiTheme="minorBidi" w:hAnsiTheme="minorBidi"/>
          <w:sz w:val="24"/>
          <w:szCs w:val="24"/>
        </w:rPr>
        <w:t xml:space="preserve"> </w:t>
      </w:r>
      <w:r w:rsidRPr="005C6E15">
        <w:rPr>
          <w:rFonts w:asciiTheme="minorBidi" w:hAnsiTheme="minorBidi"/>
          <w:sz w:val="24"/>
          <w:szCs w:val="24"/>
        </w:rPr>
        <w:t xml:space="preserve">Greater reliance on IGF to supplement GoG releases and support institutional priorities. </w:t>
      </w:r>
    </w:p>
    <w:p w14:paraId="6BAB8B68" w14:textId="77777777" w:rsidR="005C6E15" w:rsidRDefault="005C6E15" w:rsidP="005C6E15">
      <w:pPr>
        <w:tabs>
          <w:tab w:val="left" w:pos="9000"/>
        </w:tabs>
        <w:ind w:left="-5" w:right="585"/>
        <w:jc w:val="both"/>
        <w:rPr>
          <w:rFonts w:asciiTheme="minorBidi" w:hAnsiTheme="minorBidi"/>
          <w:sz w:val="24"/>
          <w:szCs w:val="24"/>
        </w:rPr>
      </w:pPr>
    </w:p>
    <w:p w14:paraId="4A16F71A" w14:textId="15B8C007" w:rsidR="00F62602" w:rsidRPr="005C6E15" w:rsidRDefault="00F62602" w:rsidP="005C6E15">
      <w:pPr>
        <w:tabs>
          <w:tab w:val="left" w:pos="9000"/>
        </w:tabs>
        <w:ind w:right="26"/>
        <w:jc w:val="both"/>
        <w:rPr>
          <w:rFonts w:asciiTheme="minorBidi" w:hAnsiTheme="minorBidi"/>
          <w:sz w:val="24"/>
          <w:szCs w:val="24"/>
        </w:rPr>
      </w:pPr>
      <w:r w:rsidRPr="005C6E15">
        <w:rPr>
          <w:rFonts w:asciiTheme="minorBidi" w:hAnsiTheme="minorBidi"/>
          <w:sz w:val="24"/>
          <w:szCs w:val="24"/>
        </w:rPr>
        <w:t>The analysis of expenditure trends for the period 2020</w:t>
      </w:r>
      <w:r w:rsidRPr="005C6E15">
        <w:rPr>
          <w:rFonts w:asciiTheme="minorBidi" w:eastAsia="Century Gothic" w:hAnsiTheme="minorBidi"/>
          <w:sz w:val="24"/>
          <w:szCs w:val="24"/>
        </w:rPr>
        <w:t>–</w:t>
      </w:r>
      <w:r w:rsidRPr="005C6E15">
        <w:rPr>
          <w:rFonts w:asciiTheme="minorBidi" w:hAnsiTheme="minorBidi"/>
          <w:sz w:val="24"/>
          <w:szCs w:val="24"/>
        </w:rPr>
        <w:t xml:space="preserve">2025 shows a consistent and significant upward trajectory in total spending across Government of Ghana (GoG) subvention and Internally Generated Funds (IGF). The chart below illustrates a combined expenditure increase from GH¢3.11 billion in 2020 to GH¢9.65 billion in 2025, representing more than a threefold growth over the six-year period.  </w:t>
      </w:r>
    </w:p>
    <w:p w14:paraId="6E128AFE" w14:textId="77777777" w:rsidR="00F62602" w:rsidRPr="005C6E15" w:rsidRDefault="00F62602" w:rsidP="005C6E15">
      <w:pPr>
        <w:tabs>
          <w:tab w:val="left" w:pos="9000"/>
        </w:tabs>
        <w:spacing w:after="123"/>
        <w:jc w:val="both"/>
        <w:rPr>
          <w:rFonts w:asciiTheme="minorBidi" w:hAnsiTheme="minorBidi"/>
          <w:sz w:val="24"/>
          <w:szCs w:val="24"/>
        </w:rPr>
      </w:pPr>
      <w:r w:rsidRPr="005C6E15">
        <w:rPr>
          <w:rFonts w:asciiTheme="minorBidi" w:hAnsiTheme="minorBidi"/>
          <w:sz w:val="24"/>
          <w:szCs w:val="24"/>
        </w:rPr>
        <w:t xml:space="preserve"> </w:t>
      </w:r>
    </w:p>
    <w:p w14:paraId="11435EEE" w14:textId="4F4E825C" w:rsidR="00F62602" w:rsidRPr="005C6E15" w:rsidRDefault="00F62602" w:rsidP="005C6E15">
      <w:pPr>
        <w:spacing w:after="123"/>
        <w:jc w:val="both"/>
        <w:rPr>
          <w:rFonts w:asciiTheme="minorBidi" w:hAnsiTheme="minorBidi"/>
          <w:sz w:val="24"/>
          <w:szCs w:val="24"/>
        </w:rPr>
      </w:pPr>
      <w:r w:rsidRPr="005C6E15">
        <w:rPr>
          <w:rFonts w:asciiTheme="minorBidi" w:hAnsiTheme="minorBidi"/>
          <w:sz w:val="24"/>
          <w:szCs w:val="24"/>
        </w:rPr>
        <w:t xml:space="preserve"> Figure </w:t>
      </w:r>
      <w:r w:rsidR="00205256">
        <w:rPr>
          <w:rFonts w:asciiTheme="minorBidi" w:hAnsiTheme="minorBidi"/>
          <w:sz w:val="24"/>
          <w:szCs w:val="24"/>
        </w:rPr>
        <w:t>6</w:t>
      </w:r>
      <w:r w:rsidRPr="005C6E15">
        <w:rPr>
          <w:rFonts w:asciiTheme="minorBidi" w:hAnsiTheme="minorBidi"/>
          <w:sz w:val="24"/>
          <w:szCs w:val="24"/>
        </w:rPr>
        <w:t xml:space="preserve">: Trend of expenditure from 2020 to 2025 </w:t>
      </w:r>
    </w:p>
    <w:p w14:paraId="609D9A30" w14:textId="77777777" w:rsidR="00F62602" w:rsidRDefault="00F62602" w:rsidP="00F62602">
      <w:pPr>
        <w:spacing w:after="290"/>
      </w:pPr>
      <w:r>
        <w:rPr>
          <w:rFonts w:ascii="Calibri" w:eastAsia="Calibri" w:hAnsi="Calibri" w:cs="Calibri"/>
          <w:noProof/>
        </w:rPr>
        <mc:AlternateContent>
          <mc:Choice Requires="wpg">
            <w:drawing>
              <wp:inline distT="0" distB="0" distL="0" distR="0" wp14:anchorId="7B48DA30" wp14:editId="34E76D3B">
                <wp:extent cx="5782869" cy="2586960"/>
                <wp:effectExtent l="0" t="0" r="0" b="0"/>
                <wp:docPr id="19418" name="Group 19418"/>
                <wp:cNvGraphicFramePr/>
                <a:graphic xmlns:a="http://schemas.openxmlformats.org/drawingml/2006/main">
                  <a:graphicData uri="http://schemas.microsoft.com/office/word/2010/wordprocessingGroup">
                    <wpg:wgp>
                      <wpg:cNvGrpSpPr/>
                      <wpg:grpSpPr>
                        <a:xfrm>
                          <a:off x="0" y="0"/>
                          <a:ext cx="5782869" cy="2586960"/>
                          <a:chOff x="0" y="0"/>
                          <a:chExt cx="5782869" cy="2586960"/>
                        </a:xfrm>
                      </wpg:grpSpPr>
                      <wps:wsp>
                        <wps:cNvPr id="726" name="Rectangle 726"/>
                        <wps:cNvSpPr/>
                        <wps:spPr>
                          <a:xfrm>
                            <a:off x="5740654" y="2439099"/>
                            <a:ext cx="56145" cy="196655"/>
                          </a:xfrm>
                          <a:prstGeom prst="rect">
                            <a:avLst/>
                          </a:prstGeom>
                          <a:ln>
                            <a:noFill/>
                          </a:ln>
                        </wps:spPr>
                        <wps:txbx>
                          <w:txbxContent>
                            <w:p w14:paraId="15E12713" w14:textId="77777777" w:rsidR="00F62602" w:rsidRDefault="00F62602" w:rsidP="00F62602">
                              <w:r>
                                <w:t xml:space="preserve"> </w:t>
                              </w:r>
                            </w:p>
                          </w:txbxContent>
                        </wps:txbx>
                        <wps:bodyPr horzOverflow="overflow" vert="horz" lIns="0" tIns="0" rIns="0" bIns="0" rtlCol="0">
                          <a:noAutofit/>
                        </wps:bodyPr>
                      </wps:wsp>
                      <wps:wsp>
                        <wps:cNvPr id="965" name="Shape 965"/>
                        <wps:cNvSpPr/>
                        <wps:spPr>
                          <a:xfrm>
                            <a:off x="896874" y="1642936"/>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66" name="Shape 966"/>
                        <wps:cNvSpPr/>
                        <wps:spPr>
                          <a:xfrm>
                            <a:off x="896874" y="1391475"/>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67" name="Shape 967"/>
                        <wps:cNvSpPr/>
                        <wps:spPr>
                          <a:xfrm>
                            <a:off x="896874" y="1141540"/>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68" name="Shape 968"/>
                        <wps:cNvSpPr/>
                        <wps:spPr>
                          <a:xfrm>
                            <a:off x="896874" y="891604"/>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69" name="Shape 969"/>
                        <wps:cNvSpPr/>
                        <wps:spPr>
                          <a:xfrm>
                            <a:off x="896874" y="640144"/>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70" name="Shape 970"/>
                        <wps:cNvSpPr/>
                        <wps:spPr>
                          <a:xfrm>
                            <a:off x="896874" y="390208"/>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71" name="Shape 971"/>
                        <wps:cNvSpPr/>
                        <wps:spPr>
                          <a:xfrm>
                            <a:off x="896874" y="139637"/>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0226" name="Shape 20226"/>
                        <wps:cNvSpPr/>
                        <wps:spPr>
                          <a:xfrm>
                            <a:off x="1065276" y="1383856"/>
                            <a:ext cx="222504" cy="509270"/>
                          </a:xfrm>
                          <a:custGeom>
                            <a:avLst/>
                            <a:gdLst/>
                            <a:ahLst/>
                            <a:cxnLst/>
                            <a:rect l="0" t="0" r="0" b="0"/>
                            <a:pathLst>
                              <a:path w="222504" h="509270">
                                <a:moveTo>
                                  <a:pt x="0" y="0"/>
                                </a:moveTo>
                                <a:lnTo>
                                  <a:pt x="222504" y="0"/>
                                </a:lnTo>
                                <a:lnTo>
                                  <a:pt x="222504" y="509270"/>
                                </a:lnTo>
                                <a:lnTo>
                                  <a:pt x="0" y="509270"/>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27" name="Shape 20227"/>
                        <wps:cNvSpPr/>
                        <wps:spPr>
                          <a:xfrm>
                            <a:off x="1847088" y="1307656"/>
                            <a:ext cx="224028" cy="585470"/>
                          </a:xfrm>
                          <a:custGeom>
                            <a:avLst/>
                            <a:gdLst/>
                            <a:ahLst/>
                            <a:cxnLst/>
                            <a:rect l="0" t="0" r="0" b="0"/>
                            <a:pathLst>
                              <a:path w="224028" h="585470">
                                <a:moveTo>
                                  <a:pt x="0" y="0"/>
                                </a:moveTo>
                                <a:lnTo>
                                  <a:pt x="224028" y="0"/>
                                </a:lnTo>
                                <a:lnTo>
                                  <a:pt x="224028" y="585470"/>
                                </a:lnTo>
                                <a:lnTo>
                                  <a:pt x="0" y="585470"/>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28" name="Shape 20228"/>
                        <wps:cNvSpPr/>
                        <wps:spPr>
                          <a:xfrm>
                            <a:off x="2628900" y="1103440"/>
                            <a:ext cx="224028" cy="789686"/>
                          </a:xfrm>
                          <a:custGeom>
                            <a:avLst/>
                            <a:gdLst/>
                            <a:ahLst/>
                            <a:cxnLst/>
                            <a:rect l="0" t="0" r="0" b="0"/>
                            <a:pathLst>
                              <a:path w="224028" h="789686">
                                <a:moveTo>
                                  <a:pt x="0" y="0"/>
                                </a:moveTo>
                                <a:lnTo>
                                  <a:pt x="224028" y="0"/>
                                </a:lnTo>
                                <a:lnTo>
                                  <a:pt x="224028" y="789686"/>
                                </a:lnTo>
                                <a:lnTo>
                                  <a:pt x="0" y="789686"/>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29" name="Shape 20229"/>
                        <wps:cNvSpPr/>
                        <wps:spPr>
                          <a:xfrm>
                            <a:off x="3412236" y="885508"/>
                            <a:ext cx="224028" cy="1007618"/>
                          </a:xfrm>
                          <a:custGeom>
                            <a:avLst/>
                            <a:gdLst/>
                            <a:ahLst/>
                            <a:cxnLst/>
                            <a:rect l="0" t="0" r="0" b="0"/>
                            <a:pathLst>
                              <a:path w="224028" h="1007618">
                                <a:moveTo>
                                  <a:pt x="0" y="0"/>
                                </a:moveTo>
                                <a:lnTo>
                                  <a:pt x="224028" y="0"/>
                                </a:lnTo>
                                <a:lnTo>
                                  <a:pt x="224028" y="1007618"/>
                                </a:lnTo>
                                <a:lnTo>
                                  <a:pt x="0" y="1007618"/>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30" name="Shape 20230"/>
                        <wps:cNvSpPr/>
                        <wps:spPr>
                          <a:xfrm>
                            <a:off x="4194048" y="708724"/>
                            <a:ext cx="224028" cy="1184401"/>
                          </a:xfrm>
                          <a:custGeom>
                            <a:avLst/>
                            <a:gdLst/>
                            <a:ahLst/>
                            <a:cxnLst/>
                            <a:rect l="0" t="0" r="0" b="0"/>
                            <a:pathLst>
                              <a:path w="224028" h="1184401">
                                <a:moveTo>
                                  <a:pt x="0" y="0"/>
                                </a:moveTo>
                                <a:lnTo>
                                  <a:pt x="224028" y="0"/>
                                </a:lnTo>
                                <a:lnTo>
                                  <a:pt x="224028" y="1184401"/>
                                </a:lnTo>
                                <a:lnTo>
                                  <a:pt x="0" y="1184401"/>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31" name="Shape 20231"/>
                        <wps:cNvSpPr/>
                        <wps:spPr>
                          <a:xfrm>
                            <a:off x="4977384" y="402400"/>
                            <a:ext cx="222504" cy="1490725"/>
                          </a:xfrm>
                          <a:custGeom>
                            <a:avLst/>
                            <a:gdLst/>
                            <a:ahLst/>
                            <a:cxnLst/>
                            <a:rect l="0" t="0" r="0" b="0"/>
                            <a:pathLst>
                              <a:path w="222504" h="1490725">
                                <a:moveTo>
                                  <a:pt x="0" y="0"/>
                                </a:moveTo>
                                <a:lnTo>
                                  <a:pt x="222504" y="0"/>
                                </a:lnTo>
                                <a:lnTo>
                                  <a:pt x="222504" y="1490725"/>
                                </a:lnTo>
                                <a:lnTo>
                                  <a:pt x="0" y="1490725"/>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0232" name="Shape 20232"/>
                        <wps:cNvSpPr/>
                        <wps:spPr>
                          <a:xfrm>
                            <a:off x="1287780" y="1623124"/>
                            <a:ext cx="224028" cy="270001"/>
                          </a:xfrm>
                          <a:custGeom>
                            <a:avLst/>
                            <a:gdLst/>
                            <a:ahLst/>
                            <a:cxnLst/>
                            <a:rect l="0" t="0" r="0" b="0"/>
                            <a:pathLst>
                              <a:path w="224028" h="270001">
                                <a:moveTo>
                                  <a:pt x="0" y="0"/>
                                </a:moveTo>
                                <a:lnTo>
                                  <a:pt x="224028" y="0"/>
                                </a:lnTo>
                                <a:lnTo>
                                  <a:pt x="224028" y="270001"/>
                                </a:lnTo>
                                <a:lnTo>
                                  <a:pt x="0" y="270001"/>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0233" name="Shape 20233"/>
                        <wps:cNvSpPr/>
                        <wps:spPr>
                          <a:xfrm>
                            <a:off x="2071116" y="1478344"/>
                            <a:ext cx="222504" cy="414782"/>
                          </a:xfrm>
                          <a:custGeom>
                            <a:avLst/>
                            <a:gdLst/>
                            <a:ahLst/>
                            <a:cxnLst/>
                            <a:rect l="0" t="0" r="0" b="0"/>
                            <a:pathLst>
                              <a:path w="222504" h="414782">
                                <a:moveTo>
                                  <a:pt x="0" y="0"/>
                                </a:moveTo>
                                <a:lnTo>
                                  <a:pt x="222504" y="0"/>
                                </a:lnTo>
                                <a:lnTo>
                                  <a:pt x="222504" y="414782"/>
                                </a:lnTo>
                                <a:lnTo>
                                  <a:pt x="0" y="414782"/>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0234" name="Shape 20234"/>
                        <wps:cNvSpPr/>
                        <wps:spPr>
                          <a:xfrm>
                            <a:off x="2852928" y="1263460"/>
                            <a:ext cx="224028" cy="629665"/>
                          </a:xfrm>
                          <a:custGeom>
                            <a:avLst/>
                            <a:gdLst/>
                            <a:ahLst/>
                            <a:cxnLst/>
                            <a:rect l="0" t="0" r="0" b="0"/>
                            <a:pathLst>
                              <a:path w="224028" h="629665">
                                <a:moveTo>
                                  <a:pt x="0" y="0"/>
                                </a:moveTo>
                                <a:lnTo>
                                  <a:pt x="224028" y="0"/>
                                </a:lnTo>
                                <a:lnTo>
                                  <a:pt x="224028" y="629665"/>
                                </a:lnTo>
                                <a:lnTo>
                                  <a:pt x="0" y="629665"/>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0235" name="Shape 20235"/>
                        <wps:cNvSpPr/>
                        <wps:spPr>
                          <a:xfrm>
                            <a:off x="3636264" y="1042480"/>
                            <a:ext cx="222504" cy="850646"/>
                          </a:xfrm>
                          <a:custGeom>
                            <a:avLst/>
                            <a:gdLst/>
                            <a:ahLst/>
                            <a:cxnLst/>
                            <a:rect l="0" t="0" r="0" b="0"/>
                            <a:pathLst>
                              <a:path w="222504" h="850646">
                                <a:moveTo>
                                  <a:pt x="0" y="0"/>
                                </a:moveTo>
                                <a:lnTo>
                                  <a:pt x="222504" y="0"/>
                                </a:lnTo>
                                <a:lnTo>
                                  <a:pt x="222504" y="850646"/>
                                </a:lnTo>
                                <a:lnTo>
                                  <a:pt x="0" y="850646"/>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0236" name="Shape 20236"/>
                        <wps:cNvSpPr/>
                        <wps:spPr>
                          <a:xfrm>
                            <a:off x="4418076" y="996760"/>
                            <a:ext cx="224028" cy="896365"/>
                          </a:xfrm>
                          <a:custGeom>
                            <a:avLst/>
                            <a:gdLst/>
                            <a:ahLst/>
                            <a:cxnLst/>
                            <a:rect l="0" t="0" r="0" b="0"/>
                            <a:pathLst>
                              <a:path w="224028" h="896365">
                                <a:moveTo>
                                  <a:pt x="0" y="0"/>
                                </a:moveTo>
                                <a:lnTo>
                                  <a:pt x="224028" y="0"/>
                                </a:lnTo>
                                <a:lnTo>
                                  <a:pt x="224028" y="896365"/>
                                </a:lnTo>
                                <a:lnTo>
                                  <a:pt x="0" y="896365"/>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0237" name="Shape 20237"/>
                        <wps:cNvSpPr/>
                        <wps:spPr>
                          <a:xfrm>
                            <a:off x="5199888" y="966280"/>
                            <a:ext cx="224028" cy="926846"/>
                          </a:xfrm>
                          <a:custGeom>
                            <a:avLst/>
                            <a:gdLst/>
                            <a:ahLst/>
                            <a:cxnLst/>
                            <a:rect l="0" t="0" r="0" b="0"/>
                            <a:pathLst>
                              <a:path w="224028" h="926846">
                                <a:moveTo>
                                  <a:pt x="0" y="0"/>
                                </a:moveTo>
                                <a:lnTo>
                                  <a:pt x="224028" y="0"/>
                                </a:lnTo>
                                <a:lnTo>
                                  <a:pt x="224028" y="926846"/>
                                </a:lnTo>
                                <a:lnTo>
                                  <a:pt x="0" y="926846"/>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984" name="Shape 984"/>
                        <wps:cNvSpPr/>
                        <wps:spPr>
                          <a:xfrm>
                            <a:off x="896874" y="1893126"/>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5" name="Shape 985"/>
                        <wps:cNvSpPr/>
                        <wps:spPr>
                          <a:xfrm>
                            <a:off x="896874" y="1893126"/>
                            <a:ext cx="4694936" cy="0"/>
                          </a:xfrm>
                          <a:custGeom>
                            <a:avLst/>
                            <a:gdLst/>
                            <a:ahLst/>
                            <a:cxnLst/>
                            <a:rect l="0" t="0" r="0" b="0"/>
                            <a:pathLst>
                              <a:path w="4694936">
                                <a:moveTo>
                                  <a:pt x="0" y="0"/>
                                </a:moveTo>
                                <a:lnTo>
                                  <a:pt x="4694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6" name="Shape 986"/>
                        <wps:cNvSpPr/>
                        <wps:spPr>
                          <a:xfrm>
                            <a:off x="896874"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7" name="Shape 987"/>
                        <wps:cNvSpPr/>
                        <wps:spPr>
                          <a:xfrm>
                            <a:off x="1679448"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8" name="Shape 988"/>
                        <wps:cNvSpPr/>
                        <wps:spPr>
                          <a:xfrm>
                            <a:off x="2461260"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9" name="Shape 989"/>
                        <wps:cNvSpPr/>
                        <wps:spPr>
                          <a:xfrm>
                            <a:off x="3244596"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90" name="Shape 990"/>
                        <wps:cNvSpPr/>
                        <wps:spPr>
                          <a:xfrm>
                            <a:off x="4026408"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91" name="Shape 991"/>
                        <wps:cNvSpPr/>
                        <wps:spPr>
                          <a:xfrm>
                            <a:off x="4809744"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92" name="Shape 992"/>
                        <wps:cNvSpPr/>
                        <wps:spPr>
                          <a:xfrm>
                            <a:off x="5591810" y="1893126"/>
                            <a:ext cx="0" cy="190754"/>
                          </a:xfrm>
                          <a:custGeom>
                            <a:avLst/>
                            <a:gdLst/>
                            <a:ahLst/>
                            <a:cxnLst/>
                            <a:rect l="0" t="0" r="0" b="0"/>
                            <a:pathLst>
                              <a:path h="190754">
                                <a:moveTo>
                                  <a:pt x="0" y="0"/>
                                </a:moveTo>
                                <a:lnTo>
                                  <a:pt x="0" y="19075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93" name="Rectangle 993"/>
                        <wps:cNvSpPr/>
                        <wps:spPr>
                          <a:xfrm>
                            <a:off x="1152779" y="1904529"/>
                            <a:ext cx="361031" cy="205364"/>
                          </a:xfrm>
                          <a:prstGeom prst="rect">
                            <a:avLst/>
                          </a:prstGeom>
                          <a:ln>
                            <a:noFill/>
                          </a:ln>
                        </wps:spPr>
                        <wps:txbx>
                          <w:txbxContent>
                            <w:p w14:paraId="424C312F" w14:textId="77777777" w:rsidR="00F62602" w:rsidRDefault="00F62602" w:rsidP="00F62602">
                              <w:r>
                                <w:rPr>
                                  <w:rFonts w:ascii="Calibri" w:eastAsia="Calibri" w:hAnsi="Calibri" w:cs="Calibri"/>
                                  <w:spacing w:val="1"/>
                                  <w:w w:val="105"/>
                                  <w:sz w:val="20"/>
                                </w:rPr>
                                <w:t>2020</w:t>
                              </w:r>
                            </w:p>
                          </w:txbxContent>
                        </wps:txbx>
                        <wps:bodyPr horzOverflow="overflow" vert="horz" lIns="0" tIns="0" rIns="0" bIns="0" rtlCol="0">
                          <a:noAutofit/>
                        </wps:bodyPr>
                      </wps:wsp>
                      <wps:wsp>
                        <wps:cNvPr id="994" name="Rectangle 994"/>
                        <wps:cNvSpPr/>
                        <wps:spPr>
                          <a:xfrm>
                            <a:off x="1935480" y="1904529"/>
                            <a:ext cx="361031" cy="205364"/>
                          </a:xfrm>
                          <a:prstGeom prst="rect">
                            <a:avLst/>
                          </a:prstGeom>
                          <a:ln>
                            <a:noFill/>
                          </a:ln>
                        </wps:spPr>
                        <wps:txbx>
                          <w:txbxContent>
                            <w:p w14:paraId="3F4A51D2" w14:textId="77777777" w:rsidR="00F62602" w:rsidRDefault="00F62602" w:rsidP="00F62602">
                              <w:r>
                                <w:rPr>
                                  <w:rFonts w:ascii="Calibri" w:eastAsia="Calibri" w:hAnsi="Calibri" w:cs="Calibri"/>
                                  <w:spacing w:val="1"/>
                                  <w:w w:val="105"/>
                                  <w:sz w:val="20"/>
                                </w:rPr>
                                <w:t>2021</w:t>
                              </w:r>
                            </w:p>
                          </w:txbxContent>
                        </wps:txbx>
                        <wps:bodyPr horzOverflow="overflow" vert="horz" lIns="0" tIns="0" rIns="0" bIns="0" rtlCol="0">
                          <a:noAutofit/>
                        </wps:bodyPr>
                      </wps:wsp>
                      <wps:wsp>
                        <wps:cNvPr id="995" name="Rectangle 995"/>
                        <wps:cNvSpPr/>
                        <wps:spPr>
                          <a:xfrm>
                            <a:off x="2718181" y="1904529"/>
                            <a:ext cx="361031" cy="205364"/>
                          </a:xfrm>
                          <a:prstGeom prst="rect">
                            <a:avLst/>
                          </a:prstGeom>
                          <a:ln>
                            <a:noFill/>
                          </a:ln>
                        </wps:spPr>
                        <wps:txbx>
                          <w:txbxContent>
                            <w:p w14:paraId="0E7DDD48" w14:textId="77777777" w:rsidR="00F62602" w:rsidRDefault="00F62602" w:rsidP="00F62602">
                              <w:r>
                                <w:rPr>
                                  <w:rFonts w:ascii="Calibri" w:eastAsia="Calibri" w:hAnsi="Calibri" w:cs="Calibri"/>
                                  <w:spacing w:val="1"/>
                                  <w:w w:val="105"/>
                                  <w:sz w:val="20"/>
                                </w:rPr>
                                <w:t>2022</w:t>
                              </w:r>
                            </w:p>
                          </w:txbxContent>
                        </wps:txbx>
                        <wps:bodyPr horzOverflow="overflow" vert="horz" lIns="0" tIns="0" rIns="0" bIns="0" rtlCol="0">
                          <a:noAutofit/>
                        </wps:bodyPr>
                      </wps:wsp>
                      <wps:wsp>
                        <wps:cNvPr id="996" name="Rectangle 996"/>
                        <wps:cNvSpPr/>
                        <wps:spPr>
                          <a:xfrm>
                            <a:off x="3500882" y="1904529"/>
                            <a:ext cx="361031" cy="205364"/>
                          </a:xfrm>
                          <a:prstGeom prst="rect">
                            <a:avLst/>
                          </a:prstGeom>
                          <a:ln>
                            <a:noFill/>
                          </a:ln>
                        </wps:spPr>
                        <wps:txbx>
                          <w:txbxContent>
                            <w:p w14:paraId="1EC9CB71" w14:textId="77777777" w:rsidR="00F62602" w:rsidRDefault="00F62602" w:rsidP="00F62602">
                              <w:r>
                                <w:rPr>
                                  <w:rFonts w:ascii="Calibri" w:eastAsia="Calibri" w:hAnsi="Calibri" w:cs="Calibri"/>
                                  <w:spacing w:val="1"/>
                                  <w:w w:val="105"/>
                                  <w:sz w:val="20"/>
                                </w:rPr>
                                <w:t>2023</w:t>
                              </w:r>
                            </w:p>
                          </w:txbxContent>
                        </wps:txbx>
                        <wps:bodyPr horzOverflow="overflow" vert="horz" lIns="0" tIns="0" rIns="0" bIns="0" rtlCol="0">
                          <a:noAutofit/>
                        </wps:bodyPr>
                      </wps:wsp>
                      <wps:wsp>
                        <wps:cNvPr id="997" name="Rectangle 997"/>
                        <wps:cNvSpPr/>
                        <wps:spPr>
                          <a:xfrm>
                            <a:off x="4283329" y="1904529"/>
                            <a:ext cx="361031" cy="205364"/>
                          </a:xfrm>
                          <a:prstGeom prst="rect">
                            <a:avLst/>
                          </a:prstGeom>
                          <a:ln>
                            <a:noFill/>
                          </a:ln>
                        </wps:spPr>
                        <wps:txbx>
                          <w:txbxContent>
                            <w:p w14:paraId="77A7C50E" w14:textId="77777777" w:rsidR="00F62602" w:rsidRDefault="00F62602" w:rsidP="00F62602">
                              <w:r>
                                <w:rPr>
                                  <w:rFonts w:ascii="Calibri" w:eastAsia="Calibri" w:hAnsi="Calibri" w:cs="Calibri"/>
                                  <w:spacing w:val="1"/>
                                  <w:w w:val="105"/>
                                  <w:sz w:val="20"/>
                                </w:rPr>
                                <w:t>2024</w:t>
                              </w:r>
                            </w:p>
                          </w:txbxContent>
                        </wps:txbx>
                        <wps:bodyPr horzOverflow="overflow" vert="horz" lIns="0" tIns="0" rIns="0" bIns="0" rtlCol="0">
                          <a:noAutofit/>
                        </wps:bodyPr>
                      </wps:wsp>
                      <wps:wsp>
                        <wps:cNvPr id="998" name="Rectangle 998"/>
                        <wps:cNvSpPr/>
                        <wps:spPr>
                          <a:xfrm>
                            <a:off x="5066030" y="1904529"/>
                            <a:ext cx="361031" cy="205364"/>
                          </a:xfrm>
                          <a:prstGeom prst="rect">
                            <a:avLst/>
                          </a:prstGeom>
                          <a:ln>
                            <a:noFill/>
                          </a:ln>
                        </wps:spPr>
                        <wps:txbx>
                          <w:txbxContent>
                            <w:p w14:paraId="7826E29C" w14:textId="77777777" w:rsidR="00F62602" w:rsidRDefault="00F62602" w:rsidP="00F62602">
                              <w:r>
                                <w:rPr>
                                  <w:rFonts w:ascii="Calibri" w:eastAsia="Calibri" w:hAnsi="Calibri" w:cs="Calibri"/>
                                  <w:spacing w:val="1"/>
                                  <w:w w:val="105"/>
                                  <w:sz w:val="20"/>
                                </w:rPr>
                                <w:t>2025</w:t>
                              </w:r>
                            </w:p>
                          </w:txbxContent>
                        </wps:txbx>
                        <wps:bodyPr horzOverflow="overflow" vert="horz" lIns="0" tIns="0" rIns="0" bIns="0" rtlCol="0">
                          <a:noAutofit/>
                        </wps:bodyPr>
                      </wps:wsp>
                      <wps:wsp>
                        <wps:cNvPr id="999" name="Shape 999"/>
                        <wps:cNvSpPr/>
                        <wps:spPr>
                          <a:xfrm>
                            <a:off x="446278" y="2083880"/>
                            <a:ext cx="5145532" cy="0"/>
                          </a:xfrm>
                          <a:custGeom>
                            <a:avLst/>
                            <a:gdLst/>
                            <a:ahLst/>
                            <a:cxnLst/>
                            <a:rect l="0" t="0" r="0" b="0"/>
                            <a:pathLst>
                              <a:path w="5145532">
                                <a:moveTo>
                                  <a:pt x="0" y="0"/>
                                </a:moveTo>
                                <a:lnTo>
                                  <a:pt x="514553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0" name="Shape 1000"/>
                        <wps:cNvSpPr/>
                        <wps:spPr>
                          <a:xfrm>
                            <a:off x="446278"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1" name="Shape 1001"/>
                        <wps:cNvSpPr/>
                        <wps:spPr>
                          <a:xfrm>
                            <a:off x="896112"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2" name="Shape 1002"/>
                        <wps:cNvSpPr/>
                        <wps:spPr>
                          <a:xfrm>
                            <a:off x="896112"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3" name="Shape 1003"/>
                        <wps:cNvSpPr/>
                        <wps:spPr>
                          <a:xfrm>
                            <a:off x="1679448"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4" name="Shape 1004"/>
                        <wps:cNvSpPr/>
                        <wps:spPr>
                          <a:xfrm>
                            <a:off x="1679448"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5" name="Shape 1005"/>
                        <wps:cNvSpPr/>
                        <wps:spPr>
                          <a:xfrm>
                            <a:off x="2461260"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6" name="Shape 1006"/>
                        <wps:cNvSpPr/>
                        <wps:spPr>
                          <a:xfrm>
                            <a:off x="2461260"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7" name="Shape 1007"/>
                        <wps:cNvSpPr/>
                        <wps:spPr>
                          <a:xfrm>
                            <a:off x="3244596"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8" name="Shape 1008"/>
                        <wps:cNvSpPr/>
                        <wps:spPr>
                          <a:xfrm>
                            <a:off x="3244596"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09" name="Shape 1009"/>
                        <wps:cNvSpPr/>
                        <wps:spPr>
                          <a:xfrm>
                            <a:off x="4026408"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10" name="Shape 1010"/>
                        <wps:cNvSpPr/>
                        <wps:spPr>
                          <a:xfrm>
                            <a:off x="4026408"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11" name="Shape 1011"/>
                        <wps:cNvSpPr/>
                        <wps:spPr>
                          <a:xfrm>
                            <a:off x="4809744"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12" name="Shape 1012"/>
                        <wps:cNvSpPr/>
                        <wps:spPr>
                          <a:xfrm>
                            <a:off x="4809744"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13" name="Shape 1013"/>
                        <wps:cNvSpPr/>
                        <wps:spPr>
                          <a:xfrm>
                            <a:off x="5591810"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14" name="Shape 1014"/>
                        <wps:cNvSpPr/>
                        <wps:spPr>
                          <a:xfrm>
                            <a:off x="5591810" y="2083880"/>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0250" name="Shape 20250"/>
                        <wps:cNvSpPr/>
                        <wps:spPr>
                          <a:xfrm>
                            <a:off x="490728" y="214481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1016" name="Rectangle 1016"/>
                        <wps:cNvSpPr/>
                        <wps:spPr>
                          <a:xfrm>
                            <a:off x="590677" y="2095664"/>
                            <a:ext cx="362323" cy="205364"/>
                          </a:xfrm>
                          <a:prstGeom prst="rect">
                            <a:avLst/>
                          </a:prstGeom>
                          <a:ln>
                            <a:noFill/>
                          </a:ln>
                        </wps:spPr>
                        <wps:txbx>
                          <w:txbxContent>
                            <w:p w14:paraId="04381575" w14:textId="77777777" w:rsidR="00F62602" w:rsidRDefault="00F62602" w:rsidP="00F62602">
                              <w:r>
                                <w:rPr>
                                  <w:rFonts w:ascii="Calibri" w:eastAsia="Calibri" w:hAnsi="Calibri" w:cs="Calibri"/>
                                  <w:spacing w:val="1"/>
                                  <w:w w:val="112"/>
                                  <w:sz w:val="20"/>
                                </w:rPr>
                                <w:t>GOG</w:t>
                              </w:r>
                            </w:p>
                          </w:txbxContent>
                        </wps:txbx>
                        <wps:bodyPr horzOverflow="overflow" vert="horz" lIns="0" tIns="0" rIns="0" bIns="0" rtlCol="0">
                          <a:noAutofit/>
                        </wps:bodyPr>
                      </wps:wsp>
                      <wps:wsp>
                        <wps:cNvPr id="14550" name="Rectangle 14550"/>
                        <wps:cNvSpPr/>
                        <wps:spPr>
                          <a:xfrm>
                            <a:off x="1031384" y="2098426"/>
                            <a:ext cx="684172" cy="205859"/>
                          </a:xfrm>
                          <a:prstGeom prst="rect">
                            <a:avLst/>
                          </a:prstGeom>
                          <a:ln>
                            <a:noFill/>
                          </a:ln>
                        </wps:spPr>
                        <wps:txbx>
                          <w:txbxContent>
                            <w:p w14:paraId="549EB92C" w14:textId="77777777" w:rsidR="00F62602" w:rsidRDefault="00F62602" w:rsidP="00F62602">
                              <w:r>
                                <w:rPr>
                                  <w:rFonts w:ascii="Calibri" w:eastAsia="Calibri" w:hAnsi="Calibri" w:cs="Calibri"/>
                                  <w:w w:val="107"/>
                                  <w:sz w:val="20"/>
                                </w:rPr>
                                <w:t>,031,409,</w:t>
                              </w:r>
                            </w:p>
                          </w:txbxContent>
                        </wps:txbx>
                        <wps:bodyPr horzOverflow="overflow" vert="horz" lIns="0" tIns="0" rIns="0" bIns="0" rtlCol="0">
                          <a:noAutofit/>
                        </wps:bodyPr>
                      </wps:wsp>
                      <wps:wsp>
                        <wps:cNvPr id="14548" name="Rectangle 14548"/>
                        <wps:cNvSpPr/>
                        <wps:spPr>
                          <a:xfrm>
                            <a:off x="962914" y="2098426"/>
                            <a:ext cx="90054" cy="205859"/>
                          </a:xfrm>
                          <a:prstGeom prst="rect">
                            <a:avLst/>
                          </a:prstGeom>
                          <a:ln>
                            <a:noFill/>
                          </a:ln>
                        </wps:spPr>
                        <wps:txbx>
                          <w:txbxContent>
                            <w:p w14:paraId="7DA09701" w14:textId="77777777" w:rsidR="00F62602" w:rsidRDefault="00F62602" w:rsidP="00F62602">
                              <w:r>
                                <w:rPr>
                                  <w:rFonts w:ascii="Calibri" w:eastAsia="Calibri" w:hAnsi="Calibri" w:cs="Calibri"/>
                                  <w:w w:val="105"/>
                                  <w:sz w:val="20"/>
                                </w:rPr>
                                <w:t>2</w:t>
                              </w:r>
                            </w:p>
                          </w:txbxContent>
                        </wps:txbx>
                        <wps:bodyPr horzOverflow="overflow" vert="horz" lIns="0" tIns="0" rIns="0" bIns="0" rtlCol="0">
                          <a:noAutofit/>
                        </wps:bodyPr>
                      </wps:wsp>
                      <wps:wsp>
                        <wps:cNvPr id="14549" name="Rectangle 14549"/>
                        <wps:cNvSpPr/>
                        <wps:spPr>
                          <a:xfrm>
                            <a:off x="1545799" y="2098426"/>
                            <a:ext cx="90054" cy="205859"/>
                          </a:xfrm>
                          <a:prstGeom prst="rect">
                            <a:avLst/>
                          </a:prstGeom>
                          <a:ln>
                            <a:noFill/>
                          </a:ln>
                        </wps:spPr>
                        <wps:txbx>
                          <w:txbxContent>
                            <w:p w14:paraId="40079370" w14:textId="77777777" w:rsidR="00F62602" w:rsidRDefault="00F62602" w:rsidP="00F62602">
                              <w:r>
                                <w:rPr>
                                  <w:rFonts w:ascii="Calibri" w:eastAsia="Calibri" w:hAnsi="Calibri" w:cs="Calibri"/>
                                  <w:w w:val="105"/>
                                  <w:sz w:val="20"/>
                                </w:rPr>
                                <w:t>9</w:t>
                              </w:r>
                            </w:p>
                          </w:txbxContent>
                        </wps:txbx>
                        <wps:bodyPr horzOverflow="overflow" vert="horz" lIns="0" tIns="0" rIns="0" bIns="0" rtlCol="0">
                          <a:noAutofit/>
                        </wps:bodyPr>
                      </wps:wsp>
                      <wps:wsp>
                        <wps:cNvPr id="14554" name="Rectangle 14554"/>
                        <wps:cNvSpPr/>
                        <wps:spPr>
                          <a:xfrm>
                            <a:off x="2328500" y="2098426"/>
                            <a:ext cx="90054" cy="205859"/>
                          </a:xfrm>
                          <a:prstGeom prst="rect">
                            <a:avLst/>
                          </a:prstGeom>
                          <a:ln>
                            <a:noFill/>
                          </a:ln>
                        </wps:spPr>
                        <wps:txbx>
                          <w:txbxContent>
                            <w:p w14:paraId="64E337CB" w14:textId="77777777" w:rsidR="00F62602" w:rsidRDefault="00F62602" w:rsidP="00F62602">
                              <w:r>
                                <w:rPr>
                                  <w:rFonts w:ascii="Calibri" w:eastAsia="Calibri" w:hAnsi="Calibri" w:cs="Calibri"/>
                                  <w:w w:val="105"/>
                                  <w:sz w:val="20"/>
                                </w:rPr>
                                <w:t>5</w:t>
                              </w:r>
                            </w:p>
                          </w:txbxContent>
                        </wps:txbx>
                        <wps:bodyPr horzOverflow="overflow" vert="horz" lIns="0" tIns="0" rIns="0" bIns="0" rtlCol="0">
                          <a:noAutofit/>
                        </wps:bodyPr>
                      </wps:wsp>
                      <wps:wsp>
                        <wps:cNvPr id="14555" name="Rectangle 14555"/>
                        <wps:cNvSpPr/>
                        <wps:spPr>
                          <a:xfrm>
                            <a:off x="1814085" y="2098426"/>
                            <a:ext cx="684172" cy="205859"/>
                          </a:xfrm>
                          <a:prstGeom prst="rect">
                            <a:avLst/>
                          </a:prstGeom>
                          <a:ln>
                            <a:noFill/>
                          </a:ln>
                        </wps:spPr>
                        <wps:txbx>
                          <w:txbxContent>
                            <w:p w14:paraId="65540993" w14:textId="77777777" w:rsidR="00F62602" w:rsidRDefault="00F62602" w:rsidP="00F62602">
                              <w:r>
                                <w:rPr>
                                  <w:rFonts w:ascii="Calibri" w:eastAsia="Calibri" w:hAnsi="Calibri" w:cs="Calibri"/>
                                  <w:w w:val="107"/>
                                  <w:sz w:val="20"/>
                                </w:rPr>
                                <w:t>,340,052,</w:t>
                              </w:r>
                            </w:p>
                          </w:txbxContent>
                        </wps:txbx>
                        <wps:bodyPr horzOverflow="overflow" vert="horz" lIns="0" tIns="0" rIns="0" bIns="0" rtlCol="0">
                          <a:noAutofit/>
                        </wps:bodyPr>
                      </wps:wsp>
                      <wps:wsp>
                        <wps:cNvPr id="14553" name="Rectangle 14553"/>
                        <wps:cNvSpPr/>
                        <wps:spPr>
                          <a:xfrm>
                            <a:off x="1745615" y="2098426"/>
                            <a:ext cx="90054" cy="205859"/>
                          </a:xfrm>
                          <a:prstGeom prst="rect">
                            <a:avLst/>
                          </a:prstGeom>
                          <a:ln>
                            <a:noFill/>
                          </a:ln>
                        </wps:spPr>
                        <wps:txbx>
                          <w:txbxContent>
                            <w:p w14:paraId="79A1B253" w14:textId="77777777" w:rsidR="00F62602" w:rsidRDefault="00F62602" w:rsidP="00F62602">
                              <w:r>
                                <w:rPr>
                                  <w:rFonts w:ascii="Calibri" w:eastAsia="Calibri" w:hAnsi="Calibri" w:cs="Calibri"/>
                                  <w:w w:val="105"/>
                                  <w:sz w:val="20"/>
                                </w:rPr>
                                <w:t>2</w:t>
                              </w:r>
                            </w:p>
                          </w:txbxContent>
                        </wps:txbx>
                        <wps:bodyPr horzOverflow="overflow" vert="horz" lIns="0" tIns="0" rIns="0" bIns="0" rtlCol="0">
                          <a:noAutofit/>
                        </wps:bodyPr>
                      </wps:wsp>
                      <wps:wsp>
                        <wps:cNvPr id="14557" name="Rectangle 14557"/>
                        <wps:cNvSpPr/>
                        <wps:spPr>
                          <a:xfrm>
                            <a:off x="3110947" y="2098426"/>
                            <a:ext cx="90054" cy="205859"/>
                          </a:xfrm>
                          <a:prstGeom prst="rect">
                            <a:avLst/>
                          </a:prstGeom>
                          <a:ln>
                            <a:noFill/>
                          </a:ln>
                        </wps:spPr>
                        <wps:txbx>
                          <w:txbxContent>
                            <w:p w14:paraId="65EFC27B" w14:textId="77777777" w:rsidR="00F62602" w:rsidRDefault="00F62602" w:rsidP="00F62602">
                              <w:r>
                                <w:rPr>
                                  <w:rFonts w:ascii="Calibri" w:eastAsia="Calibri" w:hAnsi="Calibri" w:cs="Calibri"/>
                                  <w:w w:val="105"/>
                                  <w:sz w:val="20"/>
                                </w:rPr>
                                <w:t>3</w:t>
                              </w:r>
                            </w:p>
                          </w:txbxContent>
                        </wps:txbx>
                        <wps:bodyPr horzOverflow="overflow" vert="horz" lIns="0" tIns="0" rIns="0" bIns="0" rtlCol="0">
                          <a:noAutofit/>
                        </wps:bodyPr>
                      </wps:wsp>
                      <wps:wsp>
                        <wps:cNvPr id="14558" name="Rectangle 14558"/>
                        <wps:cNvSpPr/>
                        <wps:spPr>
                          <a:xfrm>
                            <a:off x="2596532" y="2098426"/>
                            <a:ext cx="684172" cy="205859"/>
                          </a:xfrm>
                          <a:prstGeom prst="rect">
                            <a:avLst/>
                          </a:prstGeom>
                          <a:ln>
                            <a:noFill/>
                          </a:ln>
                        </wps:spPr>
                        <wps:txbx>
                          <w:txbxContent>
                            <w:p w14:paraId="649035E0" w14:textId="77777777" w:rsidR="00F62602" w:rsidRDefault="00F62602" w:rsidP="00F62602">
                              <w:r>
                                <w:rPr>
                                  <w:rFonts w:ascii="Calibri" w:eastAsia="Calibri" w:hAnsi="Calibri" w:cs="Calibri"/>
                                  <w:w w:val="107"/>
                                  <w:sz w:val="20"/>
                                </w:rPr>
                                <w:t>,151,001,</w:t>
                              </w:r>
                            </w:p>
                          </w:txbxContent>
                        </wps:txbx>
                        <wps:bodyPr horzOverflow="overflow" vert="horz" lIns="0" tIns="0" rIns="0" bIns="0" rtlCol="0">
                          <a:noAutofit/>
                        </wps:bodyPr>
                      </wps:wsp>
                      <wps:wsp>
                        <wps:cNvPr id="14556" name="Rectangle 14556"/>
                        <wps:cNvSpPr/>
                        <wps:spPr>
                          <a:xfrm>
                            <a:off x="2528062" y="2098426"/>
                            <a:ext cx="90054" cy="205859"/>
                          </a:xfrm>
                          <a:prstGeom prst="rect">
                            <a:avLst/>
                          </a:prstGeom>
                          <a:ln>
                            <a:noFill/>
                          </a:ln>
                        </wps:spPr>
                        <wps:txbx>
                          <w:txbxContent>
                            <w:p w14:paraId="57D518A4" w14:textId="77777777" w:rsidR="00F62602" w:rsidRDefault="00F62602" w:rsidP="00F62602">
                              <w:r>
                                <w:rPr>
                                  <w:rFonts w:ascii="Calibri" w:eastAsia="Calibri" w:hAnsi="Calibri" w:cs="Calibri"/>
                                  <w:w w:val="105"/>
                                  <w:sz w:val="20"/>
                                </w:rPr>
                                <w:t>3</w:t>
                              </w:r>
                            </w:p>
                          </w:txbxContent>
                        </wps:txbx>
                        <wps:bodyPr horzOverflow="overflow" vert="horz" lIns="0" tIns="0" rIns="0" bIns="0" rtlCol="0">
                          <a:noAutofit/>
                        </wps:bodyPr>
                      </wps:wsp>
                      <wps:wsp>
                        <wps:cNvPr id="14560" name="Rectangle 14560"/>
                        <wps:cNvSpPr/>
                        <wps:spPr>
                          <a:xfrm>
                            <a:off x="3893648" y="2098426"/>
                            <a:ext cx="90054" cy="205859"/>
                          </a:xfrm>
                          <a:prstGeom prst="rect">
                            <a:avLst/>
                          </a:prstGeom>
                          <a:ln>
                            <a:noFill/>
                          </a:ln>
                        </wps:spPr>
                        <wps:txbx>
                          <w:txbxContent>
                            <w:p w14:paraId="380D9E7B" w14:textId="77777777" w:rsidR="00F62602" w:rsidRDefault="00F62602" w:rsidP="00F62602">
                              <w:r>
                                <w:rPr>
                                  <w:rFonts w:ascii="Calibri" w:eastAsia="Calibri" w:hAnsi="Calibri" w:cs="Calibri"/>
                                  <w:w w:val="105"/>
                                  <w:sz w:val="20"/>
                                </w:rPr>
                                <w:t>0</w:t>
                              </w:r>
                            </w:p>
                          </w:txbxContent>
                        </wps:txbx>
                        <wps:bodyPr horzOverflow="overflow" vert="horz" lIns="0" tIns="0" rIns="0" bIns="0" rtlCol="0">
                          <a:noAutofit/>
                        </wps:bodyPr>
                      </wps:wsp>
                      <wps:wsp>
                        <wps:cNvPr id="14561" name="Rectangle 14561"/>
                        <wps:cNvSpPr/>
                        <wps:spPr>
                          <a:xfrm>
                            <a:off x="3379233" y="2098426"/>
                            <a:ext cx="684172" cy="205859"/>
                          </a:xfrm>
                          <a:prstGeom prst="rect">
                            <a:avLst/>
                          </a:prstGeom>
                          <a:ln>
                            <a:noFill/>
                          </a:ln>
                        </wps:spPr>
                        <wps:txbx>
                          <w:txbxContent>
                            <w:p w14:paraId="0D51332C" w14:textId="77777777" w:rsidR="00F62602" w:rsidRDefault="00F62602" w:rsidP="00F62602">
                              <w:r>
                                <w:rPr>
                                  <w:rFonts w:ascii="Calibri" w:eastAsia="Calibri" w:hAnsi="Calibri" w:cs="Calibri"/>
                                  <w:w w:val="107"/>
                                  <w:sz w:val="20"/>
                                </w:rPr>
                                <w:t>,023,320,</w:t>
                              </w:r>
                            </w:p>
                          </w:txbxContent>
                        </wps:txbx>
                        <wps:bodyPr horzOverflow="overflow" vert="horz" lIns="0" tIns="0" rIns="0" bIns="0" rtlCol="0">
                          <a:noAutofit/>
                        </wps:bodyPr>
                      </wps:wsp>
                      <wps:wsp>
                        <wps:cNvPr id="14559" name="Rectangle 14559"/>
                        <wps:cNvSpPr/>
                        <wps:spPr>
                          <a:xfrm>
                            <a:off x="3310763" y="2098426"/>
                            <a:ext cx="90054" cy="205859"/>
                          </a:xfrm>
                          <a:prstGeom prst="rect">
                            <a:avLst/>
                          </a:prstGeom>
                          <a:ln>
                            <a:noFill/>
                          </a:ln>
                        </wps:spPr>
                        <wps:txbx>
                          <w:txbxContent>
                            <w:p w14:paraId="44C1727C" w14:textId="77777777" w:rsidR="00F62602" w:rsidRDefault="00F62602" w:rsidP="00F62602">
                              <w:r>
                                <w:rPr>
                                  <w:rFonts w:ascii="Calibri" w:eastAsia="Calibri" w:hAnsi="Calibri" w:cs="Calibri"/>
                                  <w:w w:val="105"/>
                                  <w:sz w:val="20"/>
                                </w:rPr>
                                <w:t>4</w:t>
                              </w:r>
                            </w:p>
                          </w:txbxContent>
                        </wps:txbx>
                        <wps:bodyPr horzOverflow="overflow" vert="horz" lIns="0" tIns="0" rIns="0" bIns="0" rtlCol="0">
                          <a:noAutofit/>
                        </wps:bodyPr>
                      </wps:wsp>
                      <wps:wsp>
                        <wps:cNvPr id="14563" name="Rectangle 14563"/>
                        <wps:cNvSpPr/>
                        <wps:spPr>
                          <a:xfrm>
                            <a:off x="4676349" y="2098426"/>
                            <a:ext cx="90054" cy="205859"/>
                          </a:xfrm>
                          <a:prstGeom prst="rect">
                            <a:avLst/>
                          </a:prstGeom>
                          <a:ln>
                            <a:noFill/>
                          </a:ln>
                        </wps:spPr>
                        <wps:txbx>
                          <w:txbxContent>
                            <w:p w14:paraId="7B05CD9E" w14:textId="77777777" w:rsidR="00F62602" w:rsidRDefault="00F62602" w:rsidP="00F62602">
                              <w:r>
                                <w:rPr>
                                  <w:rFonts w:ascii="Calibri" w:eastAsia="Calibri" w:hAnsi="Calibri" w:cs="Calibri"/>
                                  <w:w w:val="105"/>
                                  <w:sz w:val="20"/>
                                </w:rPr>
                                <w:t>4</w:t>
                              </w:r>
                            </w:p>
                          </w:txbxContent>
                        </wps:txbx>
                        <wps:bodyPr horzOverflow="overflow" vert="horz" lIns="0" tIns="0" rIns="0" bIns="0" rtlCol="0">
                          <a:noAutofit/>
                        </wps:bodyPr>
                      </wps:wsp>
                      <wps:wsp>
                        <wps:cNvPr id="14564" name="Rectangle 14564"/>
                        <wps:cNvSpPr/>
                        <wps:spPr>
                          <a:xfrm>
                            <a:off x="4161934" y="2098426"/>
                            <a:ext cx="684172" cy="205859"/>
                          </a:xfrm>
                          <a:prstGeom prst="rect">
                            <a:avLst/>
                          </a:prstGeom>
                          <a:ln>
                            <a:noFill/>
                          </a:ln>
                        </wps:spPr>
                        <wps:txbx>
                          <w:txbxContent>
                            <w:p w14:paraId="398210EC" w14:textId="77777777" w:rsidR="00F62602" w:rsidRDefault="00F62602" w:rsidP="00F62602">
                              <w:r>
                                <w:rPr>
                                  <w:rFonts w:ascii="Calibri" w:eastAsia="Calibri" w:hAnsi="Calibri" w:cs="Calibri"/>
                                  <w:w w:val="107"/>
                                  <w:sz w:val="20"/>
                                </w:rPr>
                                <w:t>,730,380,</w:t>
                              </w:r>
                            </w:p>
                          </w:txbxContent>
                        </wps:txbx>
                        <wps:bodyPr horzOverflow="overflow" vert="horz" lIns="0" tIns="0" rIns="0" bIns="0" rtlCol="0">
                          <a:noAutofit/>
                        </wps:bodyPr>
                      </wps:wsp>
                      <wps:wsp>
                        <wps:cNvPr id="14562" name="Rectangle 14562"/>
                        <wps:cNvSpPr/>
                        <wps:spPr>
                          <a:xfrm>
                            <a:off x="4093464" y="2098426"/>
                            <a:ext cx="90054" cy="205859"/>
                          </a:xfrm>
                          <a:prstGeom prst="rect">
                            <a:avLst/>
                          </a:prstGeom>
                          <a:ln>
                            <a:noFill/>
                          </a:ln>
                        </wps:spPr>
                        <wps:txbx>
                          <w:txbxContent>
                            <w:p w14:paraId="3D91E8AD" w14:textId="77777777" w:rsidR="00F62602" w:rsidRDefault="00F62602" w:rsidP="00F62602">
                              <w:r>
                                <w:rPr>
                                  <w:rFonts w:ascii="Calibri" w:eastAsia="Calibri" w:hAnsi="Calibri" w:cs="Calibri"/>
                                  <w:w w:val="105"/>
                                  <w:sz w:val="20"/>
                                </w:rPr>
                                <w:t>4</w:t>
                              </w:r>
                            </w:p>
                          </w:txbxContent>
                        </wps:txbx>
                        <wps:bodyPr horzOverflow="overflow" vert="horz" lIns="0" tIns="0" rIns="0" bIns="0" rtlCol="0">
                          <a:noAutofit/>
                        </wps:bodyPr>
                      </wps:wsp>
                      <wps:wsp>
                        <wps:cNvPr id="14566" name="Rectangle 14566"/>
                        <wps:cNvSpPr/>
                        <wps:spPr>
                          <a:xfrm>
                            <a:off x="4978544" y="2098426"/>
                            <a:ext cx="684172" cy="205859"/>
                          </a:xfrm>
                          <a:prstGeom prst="rect">
                            <a:avLst/>
                          </a:prstGeom>
                          <a:ln>
                            <a:noFill/>
                          </a:ln>
                        </wps:spPr>
                        <wps:txbx>
                          <w:txbxContent>
                            <w:p w14:paraId="5DF49016" w14:textId="77777777" w:rsidR="00F62602" w:rsidRDefault="00F62602" w:rsidP="00F62602">
                              <w:r>
                                <w:rPr>
                                  <w:rFonts w:ascii="Calibri" w:eastAsia="Calibri" w:hAnsi="Calibri" w:cs="Calibri"/>
                                  <w:w w:val="107"/>
                                  <w:sz w:val="20"/>
                                </w:rPr>
                                <w:t>,949,361,</w:t>
                              </w:r>
                            </w:p>
                          </w:txbxContent>
                        </wps:txbx>
                        <wps:bodyPr horzOverflow="overflow" vert="horz" lIns="0" tIns="0" rIns="0" bIns="0" rtlCol="0">
                          <a:noAutofit/>
                        </wps:bodyPr>
                      </wps:wsp>
                      <wps:wsp>
                        <wps:cNvPr id="14565" name="Rectangle 14565"/>
                        <wps:cNvSpPr/>
                        <wps:spPr>
                          <a:xfrm>
                            <a:off x="4910074" y="2098426"/>
                            <a:ext cx="90054" cy="205859"/>
                          </a:xfrm>
                          <a:prstGeom prst="rect">
                            <a:avLst/>
                          </a:prstGeom>
                          <a:ln>
                            <a:noFill/>
                          </a:ln>
                        </wps:spPr>
                        <wps:txbx>
                          <w:txbxContent>
                            <w:p w14:paraId="1C60F593" w14:textId="77777777" w:rsidR="00F62602" w:rsidRDefault="00F62602" w:rsidP="00F62602">
                              <w:r>
                                <w:rPr>
                                  <w:rFonts w:ascii="Calibri" w:eastAsia="Calibri" w:hAnsi="Calibri" w:cs="Calibri"/>
                                  <w:w w:val="105"/>
                                  <w:sz w:val="20"/>
                                </w:rPr>
                                <w:t>5</w:t>
                              </w:r>
                            </w:p>
                          </w:txbxContent>
                        </wps:txbx>
                        <wps:bodyPr horzOverflow="overflow" vert="horz" lIns="0" tIns="0" rIns="0" bIns="0" rtlCol="0">
                          <a:noAutofit/>
                        </wps:bodyPr>
                      </wps:wsp>
                      <wps:wsp>
                        <wps:cNvPr id="1023" name="Shape 1023"/>
                        <wps:cNvSpPr/>
                        <wps:spPr>
                          <a:xfrm>
                            <a:off x="446278" y="2281746"/>
                            <a:ext cx="5145532" cy="0"/>
                          </a:xfrm>
                          <a:custGeom>
                            <a:avLst/>
                            <a:gdLst/>
                            <a:ahLst/>
                            <a:cxnLst/>
                            <a:rect l="0" t="0" r="0" b="0"/>
                            <a:pathLst>
                              <a:path w="5145532">
                                <a:moveTo>
                                  <a:pt x="0" y="0"/>
                                </a:moveTo>
                                <a:lnTo>
                                  <a:pt x="514553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4" name="Shape 1024"/>
                        <wps:cNvSpPr/>
                        <wps:spPr>
                          <a:xfrm>
                            <a:off x="446278"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5" name="Shape 1025"/>
                        <wps:cNvSpPr/>
                        <wps:spPr>
                          <a:xfrm>
                            <a:off x="446278" y="2479612"/>
                            <a:ext cx="5145532" cy="0"/>
                          </a:xfrm>
                          <a:custGeom>
                            <a:avLst/>
                            <a:gdLst/>
                            <a:ahLst/>
                            <a:cxnLst/>
                            <a:rect l="0" t="0" r="0" b="0"/>
                            <a:pathLst>
                              <a:path w="5145532">
                                <a:moveTo>
                                  <a:pt x="0" y="0"/>
                                </a:moveTo>
                                <a:lnTo>
                                  <a:pt x="514553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6" name="Shape 1026"/>
                        <wps:cNvSpPr/>
                        <wps:spPr>
                          <a:xfrm>
                            <a:off x="896112"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7" name="Shape 1027"/>
                        <wps:cNvSpPr/>
                        <wps:spPr>
                          <a:xfrm>
                            <a:off x="896112"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8" name="Shape 1028"/>
                        <wps:cNvSpPr/>
                        <wps:spPr>
                          <a:xfrm>
                            <a:off x="1679448"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29" name="Shape 1029"/>
                        <wps:cNvSpPr/>
                        <wps:spPr>
                          <a:xfrm>
                            <a:off x="1679448"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0" name="Shape 1030"/>
                        <wps:cNvSpPr/>
                        <wps:spPr>
                          <a:xfrm>
                            <a:off x="2461260"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1" name="Shape 1031"/>
                        <wps:cNvSpPr/>
                        <wps:spPr>
                          <a:xfrm>
                            <a:off x="2461260"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2" name="Shape 1032"/>
                        <wps:cNvSpPr/>
                        <wps:spPr>
                          <a:xfrm>
                            <a:off x="3244596"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3" name="Shape 1033"/>
                        <wps:cNvSpPr/>
                        <wps:spPr>
                          <a:xfrm>
                            <a:off x="3244596"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4" name="Shape 1034"/>
                        <wps:cNvSpPr/>
                        <wps:spPr>
                          <a:xfrm>
                            <a:off x="4026408"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5" name="Shape 1035"/>
                        <wps:cNvSpPr/>
                        <wps:spPr>
                          <a:xfrm>
                            <a:off x="4026408"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6" name="Shape 1036"/>
                        <wps:cNvSpPr/>
                        <wps:spPr>
                          <a:xfrm>
                            <a:off x="4809744"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7" name="Shape 1037"/>
                        <wps:cNvSpPr/>
                        <wps:spPr>
                          <a:xfrm>
                            <a:off x="4809744"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8" name="Shape 1038"/>
                        <wps:cNvSpPr/>
                        <wps:spPr>
                          <a:xfrm>
                            <a:off x="5591810"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9" name="Shape 1039"/>
                        <wps:cNvSpPr/>
                        <wps:spPr>
                          <a:xfrm>
                            <a:off x="5591810" y="2281746"/>
                            <a:ext cx="0" cy="197866"/>
                          </a:xfrm>
                          <a:custGeom>
                            <a:avLst/>
                            <a:gdLst/>
                            <a:ahLst/>
                            <a:cxnLst/>
                            <a:rect l="0" t="0" r="0" b="0"/>
                            <a:pathLst>
                              <a:path h="197866">
                                <a:moveTo>
                                  <a:pt x="0" y="0"/>
                                </a:moveTo>
                                <a:lnTo>
                                  <a:pt x="0" y="1978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0265" name="Shape 20265"/>
                        <wps:cNvSpPr/>
                        <wps:spPr>
                          <a:xfrm>
                            <a:off x="490728" y="234267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1041" name="Rectangle 1041"/>
                        <wps:cNvSpPr/>
                        <wps:spPr>
                          <a:xfrm>
                            <a:off x="590677" y="2293530"/>
                            <a:ext cx="251679" cy="205364"/>
                          </a:xfrm>
                          <a:prstGeom prst="rect">
                            <a:avLst/>
                          </a:prstGeom>
                          <a:ln>
                            <a:noFill/>
                          </a:ln>
                        </wps:spPr>
                        <wps:txbx>
                          <w:txbxContent>
                            <w:p w14:paraId="4883003A" w14:textId="77777777" w:rsidR="00F62602" w:rsidRDefault="00F62602" w:rsidP="00F62602">
                              <w:r>
                                <w:rPr>
                                  <w:rFonts w:ascii="Calibri" w:eastAsia="Calibri" w:hAnsi="Calibri" w:cs="Calibri"/>
                                  <w:w w:val="112"/>
                                  <w:sz w:val="20"/>
                                </w:rPr>
                                <w:t>IGF</w:t>
                              </w:r>
                            </w:p>
                          </w:txbxContent>
                        </wps:txbx>
                        <wps:bodyPr horzOverflow="overflow" vert="horz" lIns="0" tIns="0" rIns="0" bIns="0" rtlCol="0">
                          <a:noAutofit/>
                        </wps:bodyPr>
                      </wps:wsp>
                      <wps:wsp>
                        <wps:cNvPr id="14568" name="Rectangle 14568"/>
                        <wps:cNvSpPr/>
                        <wps:spPr>
                          <a:xfrm>
                            <a:off x="1545663" y="2296832"/>
                            <a:ext cx="89837" cy="205364"/>
                          </a:xfrm>
                          <a:prstGeom prst="rect">
                            <a:avLst/>
                          </a:prstGeom>
                          <a:ln>
                            <a:noFill/>
                          </a:ln>
                        </wps:spPr>
                        <wps:txbx>
                          <w:txbxContent>
                            <w:p w14:paraId="49C744E9" w14:textId="77777777" w:rsidR="00F62602" w:rsidRDefault="00F62602" w:rsidP="00F62602">
                              <w:r>
                                <w:rPr>
                                  <w:rFonts w:ascii="Calibri" w:eastAsia="Calibri" w:hAnsi="Calibri" w:cs="Calibri"/>
                                  <w:w w:val="105"/>
                                  <w:sz w:val="20"/>
                                </w:rPr>
                                <w:t>1</w:t>
                              </w:r>
                            </w:p>
                          </w:txbxContent>
                        </wps:txbx>
                        <wps:bodyPr horzOverflow="overflow" vert="horz" lIns="0" tIns="0" rIns="0" bIns="0" rtlCol="0">
                          <a:noAutofit/>
                        </wps:bodyPr>
                      </wps:wsp>
                      <wps:wsp>
                        <wps:cNvPr id="14569" name="Rectangle 14569"/>
                        <wps:cNvSpPr/>
                        <wps:spPr>
                          <a:xfrm>
                            <a:off x="1031346" y="2296832"/>
                            <a:ext cx="683704" cy="205364"/>
                          </a:xfrm>
                          <a:prstGeom prst="rect">
                            <a:avLst/>
                          </a:prstGeom>
                          <a:ln>
                            <a:noFill/>
                          </a:ln>
                        </wps:spPr>
                        <wps:txbx>
                          <w:txbxContent>
                            <w:p w14:paraId="5BE8FFCF" w14:textId="77777777" w:rsidR="00F62602" w:rsidRDefault="00F62602" w:rsidP="00F62602">
                              <w:r>
                                <w:rPr>
                                  <w:rFonts w:ascii="Calibri" w:eastAsia="Calibri" w:hAnsi="Calibri" w:cs="Calibri"/>
                                  <w:w w:val="107"/>
                                  <w:sz w:val="20"/>
                                </w:rPr>
                                <w:t>,079,693,</w:t>
                              </w:r>
                            </w:p>
                          </w:txbxContent>
                        </wps:txbx>
                        <wps:bodyPr horzOverflow="overflow" vert="horz" lIns="0" tIns="0" rIns="0" bIns="0" rtlCol="0">
                          <a:noAutofit/>
                        </wps:bodyPr>
                      </wps:wsp>
                      <wps:wsp>
                        <wps:cNvPr id="14567" name="Rectangle 14567"/>
                        <wps:cNvSpPr/>
                        <wps:spPr>
                          <a:xfrm>
                            <a:off x="962914" y="2296832"/>
                            <a:ext cx="89837" cy="205364"/>
                          </a:xfrm>
                          <a:prstGeom prst="rect">
                            <a:avLst/>
                          </a:prstGeom>
                          <a:ln>
                            <a:noFill/>
                          </a:ln>
                        </wps:spPr>
                        <wps:txbx>
                          <w:txbxContent>
                            <w:p w14:paraId="6E1D365A" w14:textId="77777777" w:rsidR="00F62602" w:rsidRDefault="00F62602" w:rsidP="00F62602">
                              <w:r>
                                <w:rPr>
                                  <w:rFonts w:ascii="Calibri" w:eastAsia="Calibri" w:hAnsi="Calibri" w:cs="Calibri"/>
                                  <w:w w:val="105"/>
                                  <w:sz w:val="20"/>
                                </w:rPr>
                                <w:t>1</w:t>
                              </w:r>
                            </w:p>
                          </w:txbxContent>
                        </wps:txbx>
                        <wps:bodyPr horzOverflow="overflow" vert="horz" lIns="0" tIns="0" rIns="0" bIns="0" rtlCol="0">
                          <a:noAutofit/>
                        </wps:bodyPr>
                      </wps:wsp>
                      <wps:wsp>
                        <wps:cNvPr id="14570" name="Rectangle 14570"/>
                        <wps:cNvSpPr/>
                        <wps:spPr>
                          <a:xfrm>
                            <a:off x="1745615" y="2296832"/>
                            <a:ext cx="89837" cy="205364"/>
                          </a:xfrm>
                          <a:prstGeom prst="rect">
                            <a:avLst/>
                          </a:prstGeom>
                          <a:ln>
                            <a:noFill/>
                          </a:ln>
                        </wps:spPr>
                        <wps:txbx>
                          <w:txbxContent>
                            <w:p w14:paraId="2FA256B8" w14:textId="77777777" w:rsidR="00F62602" w:rsidRDefault="00F62602" w:rsidP="00F62602">
                              <w:r>
                                <w:rPr>
                                  <w:rFonts w:ascii="Calibri" w:eastAsia="Calibri" w:hAnsi="Calibri" w:cs="Calibri"/>
                                  <w:w w:val="105"/>
                                  <w:sz w:val="20"/>
                                </w:rPr>
                                <w:t>1</w:t>
                              </w:r>
                            </w:p>
                          </w:txbxContent>
                        </wps:txbx>
                        <wps:bodyPr horzOverflow="overflow" vert="horz" lIns="0" tIns="0" rIns="0" bIns="0" rtlCol="0">
                          <a:noAutofit/>
                        </wps:bodyPr>
                      </wps:wsp>
                      <wps:wsp>
                        <wps:cNvPr id="14572" name="Rectangle 14572"/>
                        <wps:cNvSpPr/>
                        <wps:spPr>
                          <a:xfrm>
                            <a:off x="1814047" y="2296832"/>
                            <a:ext cx="683704" cy="205364"/>
                          </a:xfrm>
                          <a:prstGeom prst="rect">
                            <a:avLst/>
                          </a:prstGeom>
                          <a:ln>
                            <a:noFill/>
                          </a:ln>
                        </wps:spPr>
                        <wps:txbx>
                          <w:txbxContent>
                            <w:p w14:paraId="628150DE" w14:textId="77777777" w:rsidR="00F62602" w:rsidRDefault="00F62602" w:rsidP="00F62602">
                              <w:r>
                                <w:rPr>
                                  <w:rFonts w:ascii="Calibri" w:eastAsia="Calibri" w:hAnsi="Calibri" w:cs="Calibri"/>
                                  <w:w w:val="107"/>
                                  <w:sz w:val="20"/>
                                </w:rPr>
                                <w:t>,656,955,</w:t>
                              </w:r>
                            </w:p>
                          </w:txbxContent>
                        </wps:txbx>
                        <wps:bodyPr horzOverflow="overflow" vert="horz" lIns="0" tIns="0" rIns="0" bIns="0" rtlCol="0">
                          <a:noAutofit/>
                        </wps:bodyPr>
                      </wps:wsp>
                      <wps:wsp>
                        <wps:cNvPr id="14571" name="Rectangle 14571"/>
                        <wps:cNvSpPr/>
                        <wps:spPr>
                          <a:xfrm>
                            <a:off x="2328364" y="2296832"/>
                            <a:ext cx="89837" cy="205364"/>
                          </a:xfrm>
                          <a:prstGeom prst="rect">
                            <a:avLst/>
                          </a:prstGeom>
                          <a:ln>
                            <a:noFill/>
                          </a:ln>
                        </wps:spPr>
                        <wps:txbx>
                          <w:txbxContent>
                            <w:p w14:paraId="52E69A58" w14:textId="77777777" w:rsidR="00F62602" w:rsidRDefault="00F62602" w:rsidP="00F62602">
                              <w:r>
                                <w:rPr>
                                  <w:rFonts w:ascii="Calibri" w:eastAsia="Calibri" w:hAnsi="Calibri" w:cs="Calibri"/>
                                  <w:w w:val="105"/>
                                  <w:sz w:val="20"/>
                                </w:rPr>
                                <w:t>2</w:t>
                              </w:r>
                            </w:p>
                          </w:txbxContent>
                        </wps:txbx>
                        <wps:bodyPr horzOverflow="overflow" vert="horz" lIns="0" tIns="0" rIns="0" bIns="0" rtlCol="0">
                          <a:noAutofit/>
                        </wps:bodyPr>
                      </wps:wsp>
                      <wps:wsp>
                        <wps:cNvPr id="14573" name="Rectangle 14573"/>
                        <wps:cNvSpPr/>
                        <wps:spPr>
                          <a:xfrm>
                            <a:off x="2528062" y="2296832"/>
                            <a:ext cx="89837" cy="205364"/>
                          </a:xfrm>
                          <a:prstGeom prst="rect">
                            <a:avLst/>
                          </a:prstGeom>
                          <a:ln>
                            <a:noFill/>
                          </a:ln>
                        </wps:spPr>
                        <wps:txbx>
                          <w:txbxContent>
                            <w:p w14:paraId="0D872813" w14:textId="77777777" w:rsidR="00F62602" w:rsidRDefault="00F62602" w:rsidP="00F62602">
                              <w:r>
                                <w:rPr>
                                  <w:rFonts w:ascii="Calibri" w:eastAsia="Calibri" w:hAnsi="Calibri" w:cs="Calibri"/>
                                  <w:w w:val="105"/>
                                  <w:sz w:val="20"/>
                                </w:rPr>
                                <w:t>2</w:t>
                              </w:r>
                            </w:p>
                          </w:txbxContent>
                        </wps:txbx>
                        <wps:bodyPr horzOverflow="overflow" vert="horz" lIns="0" tIns="0" rIns="0" bIns="0" rtlCol="0">
                          <a:noAutofit/>
                        </wps:bodyPr>
                      </wps:wsp>
                      <wps:wsp>
                        <wps:cNvPr id="14575" name="Rectangle 14575"/>
                        <wps:cNvSpPr/>
                        <wps:spPr>
                          <a:xfrm>
                            <a:off x="2596494" y="2296832"/>
                            <a:ext cx="683704" cy="205364"/>
                          </a:xfrm>
                          <a:prstGeom prst="rect">
                            <a:avLst/>
                          </a:prstGeom>
                          <a:ln>
                            <a:noFill/>
                          </a:ln>
                        </wps:spPr>
                        <wps:txbx>
                          <w:txbxContent>
                            <w:p w14:paraId="7D216B10" w14:textId="77777777" w:rsidR="00F62602" w:rsidRDefault="00F62602" w:rsidP="00F62602">
                              <w:r>
                                <w:rPr>
                                  <w:rFonts w:ascii="Calibri" w:eastAsia="Calibri" w:hAnsi="Calibri" w:cs="Calibri"/>
                                  <w:w w:val="107"/>
                                  <w:sz w:val="20"/>
                                </w:rPr>
                                <w:t>,515,141,</w:t>
                              </w:r>
                            </w:p>
                          </w:txbxContent>
                        </wps:txbx>
                        <wps:bodyPr horzOverflow="overflow" vert="horz" lIns="0" tIns="0" rIns="0" bIns="0" rtlCol="0">
                          <a:noAutofit/>
                        </wps:bodyPr>
                      </wps:wsp>
                      <wps:wsp>
                        <wps:cNvPr id="14574" name="Rectangle 14574"/>
                        <wps:cNvSpPr/>
                        <wps:spPr>
                          <a:xfrm>
                            <a:off x="3110811" y="2296832"/>
                            <a:ext cx="89837" cy="205364"/>
                          </a:xfrm>
                          <a:prstGeom prst="rect">
                            <a:avLst/>
                          </a:prstGeom>
                          <a:ln>
                            <a:noFill/>
                          </a:ln>
                        </wps:spPr>
                        <wps:txbx>
                          <w:txbxContent>
                            <w:p w14:paraId="7983F682" w14:textId="77777777" w:rsidR="00F62602" w:rsidRDefault="00F62602" w:rsidP="00F62602">
                              <w:r>
                                <w:rPr>
                                  <w:rFonts w:ascii="Calibri" w:eastAsia="Calibri" w:hAnsi="Calibri" w:cs="Calibri"/>
                                  <w:w w:val="105"/>
                                  <w:sz w:val="20"/>
                                </w:rPr>
                                <w:t>2</w:t>
                              </w:r>
                            </w:p>
                          </w:txbxContent>
                        </wps:txbx>
                        <wps:bodyPr horzOverflow="overflow" vert="horz" lIns="0" tIns="0" rIns="0" bIns="0" rtlCol="0">
                          <a:noAutofit/>
                        </wps:bodyPr>
                      </wps:wsp>
                      <wps:wsp>
                        <wps:cNvPr id="14576" name="Rectangle 14576"/>
                        <wps:cNvSpPr/>
                        <wps:spPr>
                          <a:xfrm>
                            <a:off x="3310763" y="2296832"/>
                            <a:ext cx="89837" cy="205364"/>
                          </a:xfrm>
                          <a:prstGeom prst="rect">
                            <a:avLst/>
                          </a:prstGeom>
                          <a:ln>
                            <a:noFill/>
                          </a:ln>
                        </wps:spPr>
                        <wps:txbx>
                          <w:txbxContent>
                            <w:p w14:paraId="2432E7A4" w14:textId="77777777" w:rsidR="00F62602" w:rsidRDefault="00F62602" w:rsidP="00F62602">
                              <w:r>
                                <w:rPr>
                                  <w:rFonts w:ascii="Calibri" w:eastAsia="Calibri" w:hAnsi="Calibri" w:cs="Calibri"/>
                                  <w:w w:val="105"/>
                                  <w:sz w:val="20"/>
                                </w:rPr>
                                <w:t>3</w:t>
                              </w:r>
                            </w:p>
                          </w:txbxContent>
                        </wps:txbx>
                        <wps:bodyPr horzOverflow="overflow" vert="horz" lIns="0" tIns="0" rIns="0" bIns="0" rtlCol="0">
                          <a:noAutofit/>
                        </wps:bodyPr>
                      </wps:wsp>
                      <wps:wsp>
                        <wps:cNvPr id="14578" name="Rectangle 14578"/>
                        <wps:cNvSpPr/>
                        <wps:spPr>
                          <a:xfrm>
                            <a:off x="3379195" y="2296832"/>
                            <a:ext cx="683704" cy="205364"/>
                          </a:xfrm>
                          <a:prstGeom prst="rect">
                            <a:avLst/>
                          </a:prstGeom>
                          <a:ln>
                            <a:noFill/>
                          </a:ln>
                        </wps:spPr>
                        <wps:txbx>
                          <w:txbxContent>
                            <w:p w14:paraId="5F34F4BD" w14:textId="77777777" w:rsidR="00F62602" w:rsidRDefault="00F62602" w:rsidP="00F62602">
                              <w:r>
                                <w:rPr>
                                  <w:rFonts w:ascii="Calibri" w:eastAsia="Calibri" w:hAnsi="Calibri" w:cs="Calibri"/>
                                  <w:w w:val="107"/>
                                  <w:sz w:val="20"/>
                                </w:rPr>
                                <w:t>,396,458,</w:t>
                              </w:r>
                            </w:p>
                          </w:txbxContent>
                        </wps:txbx>
                        <wps:bodyPr horzOverflow="overflow" vert="horz" lIns="0" tIns="0" rIns="0" bIns="0" rtlCol="0">
                          <a:noAutofit/>
                        </wps:bodyPr>
                      </wps:wsp>
                      <wps:wsp>
                        <wps:cNvPr id="14577" name="Rectangle 14577"/>
                        <wps:cNvSpPr/>
                        <wps:spPr>
                          <a:xfrm>
                            <a:off x="3893512" y="2296832"/>
                            <a:ext cx="89837" cy="205364"/>
                          </a:xfrm>
                          <a:prstGeom prst="rect">
                            <a:avLst/>
                          </a:prstGeom>
                          <a:ln>
                            <a:noFill/>
                          </a:ln>
                        </wps:spPr>
                        <wps:txbx>
                          <w:txbxContent>
                            <w:p w14:paraId="7F033A3D" w14:textId="77777777" w:rsidR="00F62602" w:rsidRDefault="00F62602" w:rsidP="00F62602">
                              <w:r>
                                <w:rPr>
                                  <w:rFonts w:ascii="Calibri" w:eastAsia="Calibri" w:hAnsi="Calibri" w:cs="Calibri"/>
                                  <w:w w:val="105"/>
                                  <w:sz w:val="20"/>
                                </w:rPr>
                                <w:t>0</w:t>
                              </w:r>
                            </w:p>
                          </w:txbxContent>
                        </wps:txbx>
                        <wps:bodyPr horzOverflow="overflow" vert="horz" lIns="0" tIns="0" rIns="0" bIns="0" rtlCol="0">
                          <a:noAutofit/>
                        </wps:bodyPr>
                      </wps:wsp>
                      <wps:wsp>
                        <wps:cNvPr id="14579" name="Rectangle 14579"/>
                        <wps:cNvSpPr/>
                        <wps:spPr>
                          <a:xfrm>
                            <a:off x="4093464" y="2296832"/>
                            <a:ext cx="89837" cy="205364"/>
                          </a:xfrm>
                          <a:prstGeom prst="rect">
                            <a:avLst/>
                          </a:prstGeom>
                          <a:ln>
                            <a:noFill/>
                          </a:ln>
                        </wps:spPr>
                        <wps:txbx>
                          <w:txbxContent>
                            <w:p w14:paraId="1DF4F2CE" w14:textId="77777777" w:rsidR="00F62602" w:rsidRDefault="00F62602" w:rsidP="00F62602">
                              <w:r>
                                <w:rPr>
                                  <w:rFonts w:ascii="Calibri" w:eastAsia="Calibri" w:hAnsi="Calibri" w:cs="Calibri"/>
                                  <w:w w:val="105"/>
                                  <w:sz w:val="20"/>
                                </w:rPr>
                                <w:t>3</w:t>
                              </w:r>
                            </w:p>
                          </w:txbxContent>
                        </wps:txbx>
                        <wps:bodyPr horzOverflow="overflow" vert="horz" lIns="0" tIns="0" rIns="0" bIns="0" rtlCol="0">
                          <a:noAutofit/>
                        </wps:bodyPr>
                      </wps:wsp>
                      <wps:wsp>
                        <wps:cNvPr id="14581" name="Rectangle 14581"/>
                        <wps:cNvSpPr/>
                        <wps:spPr>
                          <a:xfrm>
                            <a:off x="4161896" y="2296832"/>
                            <a:ext cx="683704" cy="205364"/>
                          </a:xfrm>
                          <a:prstGeom prst="rect">
                            <a:avLst/>
                          </a:prstGeom>
                          <a:ln>
                            <a:noFill/>
                          </a:ln>
                        </wps:spPr>
                        <wps:txbx>
                          <w:txbxContent>
                            <w:p w14:paraId="5FB3CB45" w14:textId="77777777" w:rsidR="00F62602" w:rsidRDefault="00F62602" w:rsidP="00F62602">
                              <w:r>
                                <w:rPr>
                                  <w:rFonts w:ascii="Calibri" w:eastAsia="Calibri" w:hAnsi="Calibri" w:cs="Calibri"/>
                                  <w:w w:val="107"/>
                                  <w:sz w:val="20"/>
                                </w:rPr>
                                <w:t>,577,088,</w:t>
                              </w:r>
                            </w:p>
                          </w:txbxContent>
                        </wps:txbx>
                        <wps:bodyPr horzOverflow="overflow" vert="horz" lIns="0" tIns="0" rIns="0" bIns="0" rtlCol="0">
                          <a:noAutofit/>
                        </wps:bodyPr>
                      </wps:wsp>
                      <wps:wsp>
                        <wps:cNvPr id="14580" name="Rectangle 14580"/>
                        <wps:cNvSpPr/>
                        <wps:spPr>
                          <a:xfrm>
                            <a:off x="4676213" y="2296832"/>
                            <a:ext cx="89837" cy="205364"/>
                          </a:xfrm>
                          <a:prstGeom prst="rect">
                            <a:avLst/>
                          </a:prstGeom>
                          <a:ln>
                            <a:noFill/>
                          </a:ln>
                        </wps:spPr>
                        <wps:txbx>
                          <w:txbxContent>
                            <w:p w14:paraId="3D042394" w14:textId="77777777" w:rsidR="00F62602" w:rsidRDefault="00F62602" w:rsidP="00F62602">
                              <w:r>
                                <w:rPr>
                                  <w:rFonts w:ascii="Calibri" w:eastAsia="Calibri" w:hAnsi="Calibri" w:cs="Calibri"/>
                                  <w:w w:val="105"/>
                                  <w:sz w:val="20"/>
                                </w:rPr>
                                <w:t>1</w:t>
                              </w:r>
                            </w:p>
                          </w:txbxContent>
                        </wps:txbx>
                        <wps:bodyPr horzOverflow="overflow" vert="horz" lIns="0" tIns="0" rIns="0" bIns="0" rtlCol="0">
                          <a:noAutofit/>
                        </wps:bodyPr>
                      </wps:wsp>
                      <wps:wsp>
                        <wps:cNvPr id="14582" name="Rectangle 14582"/>
                        <wps:cNvSpPr/>
                        <wps:spPr>
                          <a:xfrm>
                            <a:off x="4910074" y="2296832"/>
                            <a:ext cx="89837" cy="205364"/>
                          </a:xfrm>
                          <a:prstGeom prst="rect">
                            <a:avLst/>
                          </a:prstGeom>
                          <a:ln>
                            <a:noFill/>
                          </a:ln>
                        </wps:spPr>
                        <wps:txbx>
                          <w:txbxContent>
                            <w:p w14:paraId="3CAAB5BB" w14:textId="77777777" w:rsidR="00F62602" w:rsidRDefault="00F62602" w:rsidP="00F62602">
                              <w:r>
                                <w:rPr>
                                  <w:rFonts w:ascii="Calibri" w:eastAsia="Calibri" w:hAnsi="Calibri" w:cs="Calibri"/>
                                  <w:w w:val="105"/>
                                  <w:sz w:val="20"/>
                                </w:rPr>
                                <w:t>3</w:t>
                              </w:r>
                            </w:p>
                          </w:txbxContent>
                        </wps:txbx>
                        <wps:bodyPr horzOverflow="overflow" vert="horz" lIns="0" tIns="0" rIns="0" bIns="0" rtlCol="0">
                          <a:noAutofit/>
                        </wps:bodyPr>
                      </wps:wsp>
                      <wps:wsp>
                        <wps:cNvPr id="14583" name="Rectangle 14583"/>
                        <wps:cNvSpPr/>
                        <wps:spPr>
                          <a:xfrm>
                            <a:off x="4978506" y="2296832"/>
                            <a:ext cx="683704" cy="205364"/>
                          </a:xfrm>
                          <a:prstGeom prst="rect">
                            <a:avLst/>
                          </a:prstGeom>
                          <a:ln>
                            <a:noFill/>
                          </a:ln>
                        </wps:spPr>
                        <wps:txbx>
                          <w:txbxContent>
                            <w:p w14:paraId="3F5EF6BF" w14:textId="77777777" w:rsidR="00F62602" w:rsidRDefault="00F62602" w:rsidP="00F62602">
                              <w:r>
                                <w:rPr>
                                  <w:rFonts w:ascii="Calibri" w:eastAsia="Calibri" w:hAnsi="Calibri" w:cs="Calibri"/>
                                  <w:w w:val="107"/>
                                  <w:sz w:val="20"/>
                                </w:rPr>
                                <w:t>,702,542,</w:t>
                              </w:r>
                            </w:p>
                          </w:txbxContent>
                        </wps:txbx>
                        <wps:bodyPr horzOverflow="overflow" vert="horz" lIns="0" tIns="0" rIns="0" bIns="0" rtlCol="0">
                          <a:noAutofit/>
                        </wps:bodyPr>
                      </wps:wsp>
                      <wps:wsp>
                        <wps:cNvPr id="1048" name="Rectangle 1048"/>
                        <wps:cNvSpPr/>
                        <wps:spPr>
                          <a:xfrm>
                            <a:off x="730631" y="1816917"/>
                            <a:ext cx="81178" cy="185570"/>
                          </a:xfrm>
                          <a:prstGeom prst="rect">
                            <a:avLst/>
                          </a:prstGeom>
                          <a:ln>
                            <a:noFill/>
                          </a:ln>
                        </wps:spPr>
                        <wps:txbx>
                          <w:txbxContent>
                            <w:p w14:paraId="09FE8A17" w14:textId="77777777" w:rsidR="00F62602" w:rsidRDefault="00F62602" w:rsidP="00F62602">
                              <w:r>
                                <w:rPr>
                                  <w:rFonts w:ascii="Calibri" w:eastAsia="Calibri" w:hAnsi="Calibri" w:cs="Calibri"/>
                                  <w:w w:val="105"/>
                                  <w:sz w:val="18"/>
                                </w:rPr>
                                <w:t>0</w:t>
                              </w:r>
                            </w:p>
                          </w:txbxContent>
                        </wps:txbx>
                        <wps:bodyPr horzOverflow="overflow" vert="horz" lIns="0" tIns="0" rIns="0" bIns="0" rtlCol="0">
                          <a:noAutofit/>
                        </wps:bodyPr>
                      </wps:wsp>
                      <wps:wsp>
                        <wps:cNvPr id="1049" name="Rectangle 1049"/>
                        <wps:cNvSpPr/>
                        <wps:spPr>
                          <a:xfrm>
                            <a:off x="82601" y="1566346"/>
                            <a:ext cx="945406" cy="185570"/>
                          </a:xfrm>
                          <a:prstGeom prst="rect">
                            <a:avLst/>
                          </a:prstGeom>
                          <a:ln>
                            <a:noFill/>
                          </a:ln>
                        </wps:spPr>
                        <wps:txbx>
                          <w:txbxContent>
                            <w:p w14:paraId="0E505E8F" w14:textId="77777777" w:rsidR="00F62602" w:rsidRDefault="00F62602" w:rsidP="00F62602">
                              <w:r>
                                <w:rPr>
                                  <w:rFonts w:ascii="Calibri" w:eastAsia="Calibri" w:hAnsi="Calibri" w:cs="Calibri"/>
                                  <w:w w:val="106"/>
                                  <w:sz w:val="18"/>
                                </w:rPr>
                                <w:t>1,000,000,000</w:t>
                              </w:r>
                            </w:p>
                          </w:txbxContent>
                        </wps:txbx>
                        <wps:bodyPr horzOverflow="overflow" vert="horz" lIns="0" tIns="0" rIns="0" bIns="0" rtlCol="0">
                          <a:noAutofit/>
                        </wps:bodyPr>
                      </wps:wsp>
                      <wps:wsp>
                        <wps:cNvPr id="1050" name="Rectangle 1050"/>
                        <wps:cNvSpPr/>
                        <wps:spPr>
                          <a:xfrm>
                            <a:off x="82601" y="1315902"/>
                            <a:ext cx="945406" cy="185570"/>
                          </a:xfrm>
                          <a:prstGeom prst="rect">
                            <a:avLst/>
                          </a:prstGeom>
                          <a:ln>
                            <a:noFill/>
                          </a:ln>
                        </wps:spPr>
                        <wps:txbx>
                          <w:txbxContent>
                            <w:p w14:paraId="3A11877B" w14:textId="77777777" w:rsidR="00F62602" w:rsidRDefault="00F62602" w:rsidP="00F62602">
                              <w:r>
                                <w:rPr>
                                  <w:rFonts w:ascii="Calibri" w:eastAsia="Calibri" w:hAnsi="Calibri" w:cs="Calibri"/>
                                  <w:w w:val="106"/>
                                  <w:sz w:val="18"/>
                                </w:rPr>
                                <w:t>2,000,000,000</w:t>
                              </w:r>
                            </w:p>
                          </w:txbxContent>
                        </wps:txbx>
                        <wps:bodyPr horzOverflow="overflow" vert="horz" lIns="0" tIns="0" rIns="0" bIns="0" rtlCol="0">
                          <a:noAutofit/>
                        </wps:bodyPr>
                      </wps:wsp>
                      <wps:wsp>
                        <wps:cNvPr id="1051" name="Rectangle 1051"/>
                        <wps:cNvSpPr/>
                        <wps:spPr>
                          <a:xfrm>
                            <a:off x="82601" y="1065331"/>
                            <a:ext cx="945406" cy="185570"/>
                          </a:xfrm>
                          <a:prstGeom prst="rect">
                            <a:avLst/>
                          </a:prstGeom>
                          <a:ln>
                            <a:noFill/>
                          </a:ln>
                        </wps:spPr>
                        <wps:txbx>
                          <w:txbxContent>
                            <w:p w14:paraId="59576779" w14:textId="77777777" w:rsidR="00F62602" w:rsidRDefault="00F62602" w:rsidP="00F62602">
                              <w:r>
                                <w:rPr>
                                  <w:rFonts w:ascii="Calibri" w:eastAsia="Calibri" w:hAnsi="Calibri" w:cs="Calibri"/>
                                  <w:w w:val="106"/>
                                  <w:sz w:val="18"/>
                                </w:rPr>
                                <w:t>3,000,000,000</w:t>
                              </w:r>
                            </w:p>
                          </w:txbxContent>
                        </wps:txbx>
                        <wps:bodyPr horzOverflow="overflow" vert="horz" lIns="0" tIns="0" rIns="0" bIns="0" rtlCol="0">
                          <a:noAutofit/>
                        </wps:bodyPr>
                      </wps:wsp>
                      <wps:wsp>
                        <wps:cNvPr id="1052" name="Rectangle 1052"/>
                        <wps:cNvSpPr/>
                        <wps:spPr>
                          <a:xfrm>
                            <a:off x="82601" y="814760"/>
                            <a:ext cx="945406" cy="185570"/>
                          </a:xfrm>
                          <a:prstGeom prst="rect">
                            <a:avLst/>
                          </a:prstGeom>
                          <a:ln>
                            <a:noFill/>
                          </a:ln>
                        </wps:spPr>
                        <wps:txbx>
                          <w:txbxContent>
                            <w:p w14:paraId="184D4443" w14:textId="77777777" w:rsidR="00F62602" w:rsidRDefault="00F62602" w:rsidP="00F62602">
                              <w:r>
                                <w:rPr>
                                  <w:rFonts w:ascii="Calibri" w:eastAsia="Calibri" w:hAnsi="Calibri" w:cs="Calibri"/>
                                  <w:w w:val="106"/>
                                  <w:sz w:val="18"/>
                                </w:rPr>
                                <w:t>4,000,000,000</w:t>
                              </w:r>
                            </w:p>
                          </w:txbxContent>
                        </wps:txbx>
                        <wps:bodyPr horzOverflow="overflow" vert="horz" lIns="0" tIns="0" rIns="0" bIns="0" rtlCol="0">
                          <a:noAutofit/>
                        </wps:bodyPr>
                      </wps:wsp>
                      <wps:wsp>
                        <wps:cNvPr id="1053" name="Rectangle 1053"/>
                        <wps:cNvSpPr/>
                        <wps:spPr>
                          <a:xfrm>
                            <a:off x="82601" y="564190"/>
                            <a:ext cx="945406" cy="185570"/>
                          </a:xfrm>
                          <a:prstGeom prst="rect">
                            <a:avLst/>
                          </a:prstGeom>
                          <a:ln>
                            <a:noFill/>
                          </a:ln>
                        </wps:spPr>
                        <wps:txbx>
                          <w:txbxContent>
                            <w:p w14:paraId="2F5DE4F6" w14:textId="77777777" w:rsidR="00F62602" w:rsidRDefault="00F62602" w:rsidP="00F62602">
                              <w:r>
                                <w:rPr>
                                  <w:rFonts w:ascii="Calibri" w:eastAsia="Calibri" w:hAnsi="Calibri" w:cs="Calibri"/>
                                  <w:w w:val="106"/>
                                  <w:sz w:val="18"/>
                                </w:rPr>
                                <w:t>5,000,000,000</w:t>
                              </w:r>
                            </w:p>
                          </w:txbxContent>
                        </wps:txbx>
                        <wps:bodyPr horzOverflow="overflow" vert="horz" lIns="0" tIns="0" rIns="0" bIns="0" rtlCol="0">
                          <a:noAutofit/>
                        </wps:bodyPr>
                      </wps:wsp>
                      <wps:wsp>
                        <wps:cNvPr id="1054" name="Rectangle 1054"/>
                        <wps:cNvSpPr/>
                        <wps:spPr>
                          <a:xfrm>
                            <a:off x="82601" y="313618"/>
                            <a:ext cx="945406" cy="185570"/>
                          </a:xfrm>
                          <a:prstGeom prst="rect">
                            <a:avLst/>
                          </a:prstGeom>
                          <a:ln>
                            <a:noFill/>
                          </a:ln>
                        </wps:spPr>
                        <wps:txbx>
                          <w:txbxContent>
                            <w:p w14:paraId="7771EEEE" w14:textId="77777777" w:rsidR="00F62602" w:rsidRDefault="00F62602" w:rsidP="00F62602">
                              <w:r>
                                <w:rPr>
                                  <w:rFonts w:ascii="Calibri" w:eastAsia="Calibri" w:hAnsi="Calibri" w:cs="Calibri"/>
                                  <w:w w:val="106"/>
                                  <w:sz w:val="18"/>
                                </w:rPr>
                                <w:t>6,000,000,000</w:t>
                              </w:r>
                            </w:p>
                          </w:txbxContent>
                        </wps:txbx>
                        <wps:bodyPr horzOverflow="overflow" vert="horz" lIns="0" tIns="0" rIns="0" bIns="0" rtlCol="0">
                          <a:noAutofit/>
                        </wps:bodyPr>
                      </wps:wsp>
                      <wps:wsp>
                        <wps:cNvPr id="1055" name="Rectangle 1055"/>
                        <wps:cNvSpPr/>
                        <wps:spPr>
                          <a:xfrm>
                            <a:off x="82601" y="63174"/>
                            <a:ext cx="945406" cy="185570"/>
                          </a:xfrm>
                          <a:prstGeom prst="rect">
                            <a:avLst/>
                          </a:prstGeom>
                          <a:ln>
                            <a:noFill/>
                          </a:ln>
                        </wps:spPr>
                        <wps:txbx>
                          <w:txbxContent>
                            <w:p w14:paraId="289C5526" w14:textId="77777777" w:rsidR="00F62602" w:rsidRDefault="00F62602" w:rsidP="00F62602">
                              <w:r>
                                <w:rPr>
                                  <w:rFonts w:ascii="Calibri" w:eastAsia="Calibri" w:hAnsi="Calibri" w:cs="Calibri"/>
                                  <w:w w:val="106"/>
                                  <w:sz w:val="18"/>
                                </w:rPr>
                                <w:t>7,000,000,000</w:t>
                              </w:r>
                            </w:p>
                          </w:txbxContent>
                        </wps:txbx>
                        <wps:bodyPr horzOverflow="overflow" vert="horz" lIns="0" tIns="0" rIns="0" bIns="0" rtlCol="0">
                          <a:noAutofit/>
                        </wps:bodyPr>
                      </wps:wsp>
                      <wps:wsp>
                        <wps:cNvPr id="1056" name="Shape 1056"/>
                        <wps:cNvSpPr/>
                        <wps:spPr>
                          <a:xfrm>
                            <a:off x="0" y="0"/>
                            <a:ext cx="5731510" cy="2543112"/>
                          </a:xfrm>
                          <a:custGeom>
                            <a:avLst/>
                            <a:gdLst/>
                            <a:ahLst/>
                            <a:cxnLst/>
                            <a:rect l="0" t="0" r="0" b="0"/>
                            <a:pathLst>
                              <a:path w="5731510" h="2543112">
                                <a:moveTo>
                                  <a:pt x="5731510" y="0"/>
                                </a:moveTo>
                                <a:lnTo>
                                  <a:pt x="5731510" y="2543112"/>
                                </a:lnTo>
                                <a:lnTo>
                                  <a:pt x="0" y="2543112"/>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B48DA30" id="Group 19418" o:spid="_x0000_s1026" style="width:455.35pt;height:203.7pt;mso-position-horizontal-relative:char;mso-position-vertical-relative:line" coordsize="57828,2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">
                <v:rect id="Rectangle 726" o:spid="_x0000_s1027" style="position:absolute;left:57406;top:24390;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15E12713" w14:textId="77777777" w:rsidR="00F62602" w:rsidRDefault="00F62602" w:rsidP="00F62602">
                        <w:r>
                          <w:t xml:space="preserve"> </w:t>
                        </w:r>
                      </w:p>
                    </w:txbxContent>
                  </v:textbox>
                </v:rect>
                <v:shape id="Shape 965" o:spid="_x0000_s1028" style="position:absolute;left:8968;top:16429;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" path="m,l4694936,e" filled="f" strokecolor="#d9d9d9">
                  <v:path arrowok="t" textboxrect="0,0,4694936,0"/>
                </v:shape>
                <v:shape id="Shape 966" o:spid="_x0000_s1029" style="position:absolute;left:8968;top:13914;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" path="m,l4694936,e" filled="f" strokecolor="#d9d9d9">
                  <v:path arrowok="t" textboxrect="0,0,4694936,0"/>
                </v:shape>
                <v:shape id="Shape 967" o:spid="_x0000_s1030" style="position:absolute;left:8968;top:11415;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" path="m,l4694936,e" filled="f" strokecolor="#d9d9d9">
                  <v:path arrowok="t" textboxrect="0,0,4694936,0"/>
                </v:shape>
                <v:shape id="Shape 968" o:spid="_x0000_s1031" style="position:absolute;left:8968;top:8916;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" path="m,l4694936,e" filled="f" strokecolor="#d9d9d9">
                  <v:path arrowok="t" textboxrect="0,0,4694936,0"/>
                </v:shape>
                <v:shape id="Shape 969" o:spid="_x0000_s1032" style="position:absolute;left:8968;top:6401;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" path="m,l4694936,e" filled="f" strokecolor="#d9d9d9">
                  <v:path arrowok="t" textboxrect="0,0,4694936,0"/>
                </v:shape>
                <v:shape id="Shape 970" o:spid="_x0000_s1033" style="position:absolute;left:8968;top:3902;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" path="m,l4694936,e" filled="f" strokecolor="#d9d9d9">
                  <v:path arrowok="t" textboxrect="0,0,4694936,0"/>
                </v:shape>
                <v:shape id="Shape 971" o:spid="_x0000_s1034" style="position:absolute;left:8968;top:1396;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" path="m,l4694936,e" filled="f" strokecolor="#d9d9d9">
                  <v:path arrowok="t" textboxrect="0,0,4694936,0"/>
                </v:shape>
                <v:shape id="Shape 20226" o:spid="_x0000_s1035" style="position:absolute;left:10652;top:13838;width:2225;height:5093;visibility:visible;mso-wrap-style:square;v-text-anchor:top" coordsize="222504,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" path="m,l222504,r,509270l,509270,,e" fillcolor="#156082" stroked="f" strokeweight="0">
                  <v:path arrowok="t" textboxrect="0,0,222504,509270"/>
                </v:shape>
                <v:shape id="Shape 20227" o:spid="_x0000_s1036" style="position:absolute;left:18470;top:13076;width:2241;height:5855;visibility:visible;mso-wrap-style:square;v-text-anchor:top" coordsize="224028,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" path="m,l224028,r,585470l,585470,,e" fillcolor="#156082" stroked="f" strokeweight="0">
                  <v:path arrowok="t" textboxrect="0,0,224028,585470"/>
                </v:shape>
                <v:shape id="Shape 20228" o:spid="_x0000_s1037" style="position:absolute;left:26289;top:11034;width:2240;height:7897;visibility:visible;mso-wrap-style:square;v-text-anchor:top" coordsize="224028,7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" path="m,l224028,r,789686l,789686,,e" fillcolor="#156082" stroked="f" strokeweight="0">
                  <v:path arrowok="t" textboxrect="0,0,224028,789686"/>
                </v:shape>
                <v:shape id="Shape 20229" o:spid="_x0000_s1038" style="position:absolute;left:34122;top:8855;width:2240;height:10076;visibility:visible;mso-wrap-style:square;v-text-anchor:top" coordsize="224028,1007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" path="m,l224028,r,1007618l,1007618,,e" fillcolor="#156082" stroked="f" strokeweight="0">
                  <v:path arrowok="t" textboxrect="0,0,224028,1007618"/>
                </v:shape>
                <v:shape id="Shape 20230" o:spid="_x0000_s1039" style="position:absolute;left:41940;top:7087;width:2240;height:11844;visibility:visible;mso-wrap-style:square;v-text-anchor:top" coordsize="224028,118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" path="m,l224028,r,1184401l,1184401,,e" fillcolor="#156082" stroked="f" strokeweight="0">
                  <v:path arrowok="t" textboxrect="0,0,224028,1184401"/>
                </v:shape>
                <v:shape id="Shape 20231" o:spid="_x0000_s1040" style="position:absolute;left:49773;top:4024;width:2225;height:14907;visibility:visible;mso-wrap-style:square;v-text-anchor:top" coordsize="222504,14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" path="m,l222504,r,1490725l,1490725,,e" fillcolor="#156082" stroked="f" strokeweight="0">
                  <v:path arrowok="t" textboxrect="0,0,222504,1490725"/>
                </v:shape>
                <v:shape id="Shape 20232" o:spid="_x0000_s1041" style="position:absolute;left:12877;top:16231;width:2241;height:2700;visibility:visible;mso-wrap-style:square;v-text-anchor:top" coordsize="224028,27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" path="m,l224028,r,270001l,270001,,e" fillcolor="#e97132" stroked="f" strokeweight="0">
                  <v:path arrowok="t" textboxrect="0,0,224028,270001"/>
                </v:shape>
                <v:shape id="Shape 20233" o:spid="_x0000_s1042" style="position:absolute;left:20711;top:14783;width:2225;height:4148;visibility:visible;mso-wrap-style:square;v-text-anchor:top" coordsize="222504,4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" path="m,l222504,r,414782l,414782,,e" fillcolor="#e97132" stroked="f" strokeweight="0">
                  <v:path arrowok="t" textboxrect="0,0,222504,414782"/>
                </v:shape>
                <v:shape id="Shape 20234" o:spid="_x0000_s1043" style="position:absolute;left:28529;top:12634;width:2240;height:6297;visibility:visible;mso-wrap-style:square;v-text-anchor:top" coordsize="224028,6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" path="m,l224028,r,629665l,629665,,e" fillcolor="#e97132" stroked="f" strokeweight="0">
                  <v:path arrowok="t" textboxrect="0,0,224028,629665"/>
                </v:shape>
                <v:shape id="Shape 20235" o:spid="_x0000_s1044" style="position:absolute;left:36362;top:10424;width:2225;height:8507;visibility:visible;mso-wrap-style:square;v-text-anchor:top" coordsize="222504,85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" path="m,l222504,r,850646l,850646,,e" fillcolor="#e97132" stroked="f" strokeweight="0">
                  <v:path arrowok="t" textboxrect="0,0,222504,850646"/>
                </v:shape>
                <v:shape id="Shape 20236" o:spid="_x0000_s1045" style="position:absolute;left:44180;top:9967;width:2241;height:8964;visibility:visible;mso-wrap-style:square;v-text-anchor:top" coordsize="224028,8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" path="m,l224028,r,896365l,896365,,e" fillcolor="#e97132" stroked="f" strokeweight="0">
                  <v:path arrowok="t" textboxrect="0,0,224028,896365"/>
                </v:shape>
                <v:shape id="Shape 20237" o:spid="_x0000_s1046" style="position:absolute;left:51998;top:9662;width:2241;height:9269;visibility:visible;mso-wrap-style:square;v-text-anchor:top" coordsize="224028,92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" path="m,l224028,r,926846l,926846,,e" fillcolor="#e97132" stroked="f" strokeweight="0">
                  <v:path arrowok="t" textboxrect="0,0,224028,926846"/>
                </v:shape>
                <v:shape id="Shape 984" o:spid="_x0000_s1047" style="position:absolute;left:8968;top:18931;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" path="m,l4694936,e" filled="f" strokecolor="#d9d9d9">
                  <v:path arrowok="t" textboxrect="0,0,4694936,0"/>
                </v:shape>
                <v:shape id="Shape 985" o:spid="_x0000_s1048" style="position:absolute;left:8968;top:18931;width:46950;height:0;visibility:visible;mso-wrap-style:square;v-text-anchor:top" coordsize="46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" path="m,l4694936,e" filled="f" strokecolor="#d9d9d9">
                  <v:path arrowok="t" textboxrect="0,0,4694936,0"/>
                </v:shape>
                <v:shape id="Shape 986" o:spid="_x0000_s1049" style="position:absolute;left:8968;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" path="m,l,190754e" filled="f" strokecolor="#d9d9d9">
                  <v:path arrowok="t" textboxrect="0,0,0,190754"/>
                </v:shape>
                <v:shape id="Shape 987" o:spid="_x0000_s1050" style="position:absolute;left:16794;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" path="m,l,190754e" filled="f" strokecolor="#d9d9d9">
                  <v:path arrowok="t" textboxrect="0,0,0,190754"/>
                </v:shape>
                <v:shape id="Shape 988" o:spid="_x0000_s1051" style="position:absolute;left:24612;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" path="m,l,190754e" filled="f" strokecolor="#d9d9d9">
                  <v:path arrowok="t" textboxrect="0,0,0,190754"/>
                </v:shape>
                <v:shape id="Shape 989" o:spid="_x0000_s1052" style="position:absolute;left:32445;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" path="m,l,190754e" filled="f" strokecolor="#d9d9d9">
                  <v:path arrowok="t" textboxrect="0,0,0,190754"/>
                </v:shape>
                <v:shape id="Shape 990" o:spid="_x0000_s1053" style="position:absolute;left:40264;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" path="m,l,190754e" filled="f" strokecolor="#d9d9d9">
                  <v:path arrowok="t" textboxrect="0,0,0,190754"/>
                </v:shape>
                <v:shape id="Shape 991" o:spid="_x0000_s1054" style="position:absolute;left:48097;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" path="m,l,190754e" filled="f" strokecolor="#d9d9d9">
                  <v:path arrowok="t" textboxrect="0,0,0,190754"/>
                </v:shape>
                <v:shape id="Shape 992" o:spid="_x0000_s1055" style="position:absolute;left:55918;top:18931;width:0;height:1907;visibility:visible;mso-wrap-style:square;v-text-anchor:top" coordsize="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" path="m,l,190754e" filled="f" strokecolor="#d9d9d9">
                  <v:path arrowok="t" textboxrect="0,0,0,190754"/>
                </v:shape>
                <v:rect id="Rectangle 993" o:spid="_x0000_s1056" style="position:absolute;left:11527;top:19045;width:3611;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424C312F" w14:textId="77777777" w:rsidR="00F62602" w:rsidRDefault="00F62602" w:rsidP="00F62602">
                        <w:r>
                          <w:rPr>
                            <w:rFonts w:ascii="Calibri" w:eastAsia="Calibri" w:hAnsi="Calibri" w:cs="Calibri"/>
                            <w:spacing w:val="1"/>
                            <w:w w:val="105"/>
                            <w:sz w:val="20"/>
                          </w:rPr>
                          <w:t>2020</w:t>
                        </w:r>
                      </w:p>
                    </w:txbxContent>
                  </v:textbox>
                </v:rect>
                <v:rect id="Rectangle 994" o:spid="_x0000_s1057" style="position:absolute;left:19354;top:19045;width:3611;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3F4A51D2" w14:textId="77777777" w:rsidR="00F62602" w:rsidRDefault="00F62602" w:rsidP="00F62602">
                        <w:r>
                          <w:rPr>
                            <w:rFonts w:ascii="Calibri" w:eastAsia="Calibri" w:hAnsi="Calibri" w:cs="Calibri"/>
                            <w:spacing w:val="1"/>
                            <w:w w:val="105"/>
                            <w:sz w:val="20"/>
                          </w:rPr>
                          <w:t>2021</w:t>
                        </w:r>
                      </w:p>
                    </w:txbxContent>
                  </v:textbox>
                </v:rect>
                <v:rect id="Rectangle 995" o:spid="_x0000_s1058" style="position:absolute;left:27181;top:19045;width:3611;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0E7DDD48" w14:textId="77777777" w:rsidR="00F62602" w:rsidRDefault="00F62602" w:rsidP="00F62602">
                        <w:r>
                          <w:rPr>
                            <w:rFonts w:ascii="Calibri" w:eastAsia="Calibri" w:hAnsi="Calibri" w:cs="Calibri"/>
                            <w:spacing w:val="1"/>
                            <w:w w:val="105"/>
                            <w:sz w:val="20"/>
                          </w:rPr>
                          <w:t>2022</w:t>
                        </w:r>
                      </w:p>
                    </w:txbxContent>
                  </v:textbox>
                </v:rect>
                <v:rect id="Rectangle 996" o:spid="_x0000_s1059" style="position:absolute;left:35008;top:19045;width:3611;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1EC9CB71" w14:textId="77777777" w:rsidR="00F62602" w:rsidRDefault="00F62602" w:rsidP="00F62602">
                        <w:r>
                          <w:rPr>
                            <w:rFonts w:ascii="Calibri" w:eastAsia="Calibri" w:hAnsi="Calibri" w:cs="Calibri"/>
                            <w:spacing w:val="1"/>
                            <w:w w:val="105"/>
                            <w:sz w:val="20"/>
                          </w:rPr>
                          <w:t>2023</w:t>
                        </w:r>
                      </w:p>
                    </w:txbxContent>
                  </v:textbox>
                </v:rect>
                <v:rect id="Rectangle 997" o:spid="_x0000_s1060" style="position:absolute;left:42833;top:19045;width:3610;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77A7C50E" w14:textId="77777777" w:rsidR="00F62602" w:rsidRDefault="00F62602" w:rsidP="00F62602">
                        <w:r>
                          <w:rPr>
                            <w:rFonts w:ascii="Calibri" w:eastAsia="Calibri" w:hAnsi="Calibri" w:cs="Calibri"/>
                            <w:spacing w:val="1"/>
                            <w:w w:val="105"/>
                            <w:sz w:val="20"/>
                          </w:rPr>
                          <w:t>2024</w:t>
                        </w:r>
                      </w:p>
                    </w:txbxContent>
                  </v:textbox>
                </v:rect>
                <v:rect id="Rectangle 998" o:spid="_x0000_s1061" style="position:absolute;left:50660;top:19045;width:3610;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7826E29C" w14:textId="77777777" w:rsidR="00F62602" w:rsidRDefault="00F62602" w:rsidP="00F62602">
                        <w:r>
                          <w:rPr>
                            <w:rFonts w:ascii="Calibri" w:eastAsia="Calibri" w:hAnsi="Calibri" w:cs="Calibri"/>
                            <w:spacing w:val="1"/>
                            <w:w w:val="105"/>
                            <w:sz w:val="20"/>
                          </w:rPr>
                          <w:t>2025</w:t>
                        </w:r>
                      </w:p>
                    </w:txbxContent>
                  </v:textbox>
                </v:rect>
                <v:shape id="Shape 999" o:spid="_x0000_s1062" style="position:absolute;left:4462;top:20838;width:51456;height:0;visibility:visible;mso-wrap-style:square;v-text-anchor:top" coordsize="514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" path="m,l5145532,e" filled="f" strokecolor="#d9d9d9">
                  <v:path arrowok="t" textboxrect="0,0,5145532,0"/>
                </v:shape>
                <v:shape id="Shape 1000" o:spid="_x0000_s1063" style="position:absolute;left:4462;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" path="m,l,197866e" filled="f" strokecolor="#d9d9d9">
                  <v:path arrowok="t" textboxrect="0,0,0,197866"/>
                </v:shape>
                <v:shape id="Shape 1001" o:spid="_x0000_s1064" style="position:absolute;left:8961;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" path="m,l,197866e" filled="f" strokecolor="#d9d9d9">
                  <v:path arrowok="t" textboxrect="0,0,0,197866"/>
                </v:shape>
                <v:shape id="Shape 1002" o:spid="_x0000_s1065" style="position:absolute;left:8961;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" path="m,l,197866e" filled="f" strokecolor="#d9d9d9">
                  <v:path arrowok="t" textboxrect="0,0,0,197866"/>
                </v:shape>
                <v:shape id="Shape 1003" o:spid="_x0000_s1066" style="position:absolute;left:16794;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" path="m,l,197866e" filled="f" strokecolor="#d9d9d9">
                  <v:path arrowok="t" textboxrect="0,0,0,197866"/>
                </v:shape>
                <v:shape id="Shape 1004" o:spid="_x0000_s1067" style="position:absolute;left:16794;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" path="m,l,197866e" filled="f" strokecolor="#d9d9d9">
                  <v:path arrowok="t" textboxrect="0,0,0,197866"/>
                </v:shape>
                <v:shape id="Shape 1005" o:spid="_x0000_s1068" style="position:absolute;left:24612;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" path="m,l,197866e" filled="f" strokecolor="#d9d9d9">
                  <v:path arrowok="t" textboxrect="0,0,0,197866"/>
                </v:shape>
                <v:shape id="Shape 1006" o:spid="_x0000_s1069" style="position:absolute;left:24612;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" path="m,l,197866e" filled="f" strokecolor="#d9d9d9">
                  <v:path arrowok="t" textboxrect="0,0,0,197866"/>
                </v:shape>
                <v:shape id="Shape 1007" o:spid="_x0000_s1070" style="position:absolute;left:32445;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" path="m,l,197866e" filled="f" strokecolor="#d9d9d9">
                  <v:path arrowok="t" textboxrect="0,0,0,197866"/>
                </v:shape>
                <v:shape id="Shape 1008" o:spid="_x0000_s1071" style="position:absolute;left:32445;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" path="m,l,197866e" filled="f" strokecolor="#d9d9d9">
                  <v:path arrowok="t" textboxrect="0,0,0,197866"/>
                </v:shape>
                <v:shape id="Shape 1009" o:spid="_x0000_s1072" style="position:absolute;left:40264;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" path="m,l,197866e" filled="f" strokecolor="#d9d9d9">
                  <v:path arrowok="t" textboxrect="0,0,0,197866"/>
                </v:shape>
                <v:shape id="Shape 1010" o:spid="_x0000_s1073" style="position:absolute;left:40264;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" path="m,l,197866e" filled="f" strokecolor="#d9d9d9">
                  <v:path arrowok="t" textboxrect="0,0,0,197866"/>
                </v:shape>
                <v:shape id="Shape 1011" o:spid="_x0000_s1074" style="position:absolute;left:48097;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" path="m,l,197866e" filled="f" strokecolor="#d9d9d9">
                  <v:path arrowok="t" textboxrect="0,0,0,197866"/>
                </v:shape>
                <v:shape id="Shape 1012" o:spid="_x0000_s1075" style="position:absolute;left:48097;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" path="m,l,197866e" filled="f" strokecolor="#d9d9d9">
                  <v:path arrowok="t" textboxrect="0,0,0,197866"/>
                </v:shape>
                <v:shape id="Shape 1013" o:spid="_x0000_s1076" style="position:absolute;left:55918;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" path="m,l,197866e" filled="f" strokecolor="#d9d9d9">
                  <v:path arrowok="t" textboxrect="0,0,0,197866"/>
                </v:shape>
                <v:shape id="Shape 1014" o:spid="_x0000_s1077" style="position:absolute;left:55918;top:20838;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" path="m,l,197866e" filled="f" strokecolor="#d9d9d9">
                  <v:path arrowok="t" textboxrect="0,0,0,197866"/>
                </v:shape>
                <v:shape id="Shape 20250" o:spid="_x0000_s1078" style="position:absolute;left:4907;top:2144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" path="m,l69752,r,69752l,69752,,e" fillcolor="#156082" stroked="f" strokeweight="0">
                  <v:path arrowok="t" textboxrect="0,0,69752,69752"/>
                </v:shape>
                <v:rect id="Rectangle 1016" o:spid="_x0000_s1079" style="position:absolute;left:5906;top:20956;width:3624;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04381575" w14:textId="77777777" w:rsidR="00F62602" w:rsidRDefault="00F62602" w:rsidP="00F62602">
                        <w:r>
                          <w:rPr>
                            <w:rFonts w:ascii="Calibri" w:eastAsia="Calibri" w:hAnsi="Calibri" w:cs="Calibri"/>
                            <w:spacing w:val="1"/>
                            <w:w w:val="112"/>
                            <w:sz w:val="20"/>
                          </w:rPr>
                          <w:t>GOG</w:t>
                        </w:r>
                      </w:p>
                    </w:txbxContent>
                  </v:textbox>
                </v:rect>
                <v:rect id="Rectangle 14550" o:spid="_x0000_s1080" style="position:absolute;left:10313;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g+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6WwmAIIjM+j1DQAA//8DAFBLAQItABQABgAIAAAAIQDb4fbL7gAAAIUBAAATAAAAAAAA&#10;AAAAAAAAAAAAAABbQ29udGVudF9UeXBlc10ueG1sUEsBAi0AFAAGAAgAAAAhAFr0LFu/AAAAFQEA&#10;AAsAAAAAAAAAAAAAAAAAHwEAAF9yZWxzLy5yZWxzUEsBAi0AFAAGAAgAAAAhAEmRSD7HAAAA3gAA&#10;AA8AAAAAAAAAAAAAAAAABwIAAGRycy9kb3ducmV2LnhtbFBLBQYAAAAAAwADALcAAAD7AgAAAAA=&#10;" filled="f" stroked="f">
                  <v:textbox inset="0,0,0,0">
                    <w:txbxContent>
                      <w:p w14:paraId="549EB92C" w14:textId="77777777" w:rsidR="00F62602" w:rsidRDefault="00F62602" w:rsidP="00F62602">
                        <w:r>
                          <w:rPr>
                            <w:rFonts w:ascii="Calibri" w:eastAsia="Calibri" w:hAnsi="Calibri" w:cs="Calibri"/>
                            <w:w w:val="107"/>
                            <w:sz w:val="20"/>
                          </w:rPr>
                          <w:t>,031,409,</w:t>
                        </w:r>
                      </w:p>
                    </w:txbxContent>
                  </v:textbox>
                </v:rect>
                <v:rect id="Rectangle 14548" o:spid="_x0000_s1081" style="position:absolute;left:9629;top:20984;width:90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LlyAAAAN4AAAAPAAAAZHJzL2Rvd25yZXYueG1sRI9Pa8JA&#10;EMXvBb/DMoK3ulFs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AyPtLlyAAAAN4A&#10;AAAPAAAAAAAAAAAAAAAAAAcCAABkcnMvZG93bnJldi54bWxQSwUGAAAAAAMAAwC3AAAA/AIAAAAA&#10;" filled="f" stroked="f">
                  <v:textbox inset="0,0,0,0">
                    <w:txbxContent>
                      <w:p w14:paraId="7DA09701" w14:textId="77777777" w:rsidR="00F62602" w:rsidRDefault="00F62602" w:rsidP="00F62602">
                        <w:r>
                          <w:rPr>
                            <w:rFonts w:ascii="Calibri" w:eastAsia="Calibri" w:hAnsi="Calibri" w:cs="Calibri"/>
                            <w:w w:val="105"/>
                            <w:sz w:val="20"/>
                          </w:rPr>
                          <w:t>2</w:t>
                        </w:r>
                      </w:p>
                    </w:txbxContent>
                  </v:textbox>
                </v:rect>
                <v:rect id="Rectangle 14549" o:spid="_x0000_s1082" style="position:absolute;left:15457;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" filled="f" stroked="f">
                  <v:textbox inset="0,0,0,0">
                    <w:txbxContent>
                      <w:p w14:paraId="40079370" w14:textId="77777777" w:rsidR="00F62602" w:rsidRDefault="00F62602" w:rsidP="00F62602">
                        <w:r>
                          <w:rPr>
                            <w:rFonts w:ascii="Calibri" w:eastAsia="Calibri" w:hAnsi="Calibri" w:cs="Calibri"/>
                            <w:w w:val="105"/>
                            <w:sz w:val="20"/>
                          </w:rPr>
                          <w:t>9</w:t>
                        </w:r>
                      </w:p>
                    </w:txbxContent>
                  </v:textbox>
                </v:rect>
                <v:rect id="Rectangle 14554" o:spid="_x0000_s1083" style="position:absolute;left:23285;top:20984;width:90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" filled="f" stroked="f">
                  <v:textbox inset="0,0,0,0">
                    <w:txbxContent>
                      <w:p w14:paraId="64E337CB" w14:textId="77777777" w:rsidR="00F62602" w:rsidRDefault="00F62602" w:rsidP="00F62602">
                        <w:r>
                          <w:rPr>
                            <w:rFonts w:ascii="Calibri" w:eastAsia="Calibri" w:hAnsi="Calibri" w:cs="Calibri"/>
                            <w:w w:val="105"/>
                            <w:sz w:val="20"/>
                          </w:rPr>
                          <w:t>5</w:t>
                        </w:r>
                      </w:p>
                    </w:txbxContent>
                  </v:textbox>
                </v:rect>
                <v:rect id="Rectangle 14555" o:spid="_x0000_s1084" style="position:absolute;left:18140;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" filled="f" stroked="f">
                  <v:textbox inset="0,0,0,0">
                    <w:txbxContent>
                      <w:p w14:paraId="65540993" w14:textId="77777777" w:rsidR="00F62602" w:rsidRDefault="00F62602" w:rsidP="00F62602">
                        <w:r>
                          <w:rPr>
                            <w:rFonts w:ascii="Calibri" w:eastAsia="Calibri" w:hAnsi="Calibri" w:cs="Calibri"/>
                            <w:w w:val="107"/>
                            <w:sz w:val="20"/>
                          </w:rPr>
                          <w:t>,340,052,</w:t>
                        </w:r>
                      </w:p>
                    </w:txbxContent>
                  </v:textbox>
                </v:rect>
                <v:rect id="Rectangle 14553" o:spid="_x0000_s1085" style="position:absolute;left:17456;top:20984;width:90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" filled="f" stroked="f">
                  <v:textbox inset="0,0,0,0">
                    <w:txbxContent>
                      <w:p w14:paraId="79A1B253" w14:textId="77777777" w:rsidR="00F62602" w:rsidRDefault="00F62602" w:rsidP="00F62602">
                        <w:r>
                          <w:rPr>
                            <w:rFonts w:ascii="Calibri" w:eastAsia="Calibri" w:hAnsi="Calibri" w:cs="Calibri"/>
                            <w:w w:val="105"/>
                            <w:sz w:val="20"/>
                          </w:rPr>
                          <w:t>2</w:t>
                        </w:r>
                      </w:p>
                    </w:txbxContent>
                  </v:textbox>
                </v:rect>
                <v:rect id="Rectangle 14557" o:spid="_x0000_s1086" style="position:absolute;left:31109;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BKxQAAAN4AAAAPAAAAZHJzL2Rvd25yZXYueG1sRE9La8JA&#10;EL4L/odlhN50Y9F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DGeNBKxQAAAN4AAAAP&#10;AAAAAAAAAAAAAAAAAAcCAABkcnMvZG93bnJldi54bWxQSwUGAAAAAAMAAwC3AAAA+QIAAAAA&#10;" filled="f" stroked="f">
                  <v:textbox inset="0,0,0,0">
                    <w:txbxContent>
                      <w:p w14:paraId="65EFC27B" w14:textId="77777777" w:rsidR="00F62602" w:rsidRDefault="00F62602" w:rsidP="00F62602">
                        <w:r>
                          <w:rPr>
                            <w:rFonts w:ascii="Calibri" w:eastAsia="Calibri" w:hAnsi="Calibri" w:cs="Calibri"/>
                            <w:w w:val="105"/>
                            <w:sz w:val="20"/>
                          </w:rPr>
                          <w:t>3</w:t>
                        </w:r>
                      </w:p>
                    </w:txbxContent>
                  </v:textbox>
                </v:rect>
                <v:rect id="Rectangle 14558" o:spid="_x0000_s1087" style="position:absolute;left:25965;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" filled="f" stroked="f">
                  <v:textbox inset="0,0,0,0">
                    <w:txbxContent>
                      <w:p w14:paraId="649035E0" w14:textId="77777777" w:rsidR="00F62602" w:rsidRDefault="00F62602" w:rsidP="00F62602">
                        <w:r>
                          <w:rPr>
                            <w:rFonts w:ascii="Calibri" w:eastAsia="Calibri" w:hAnsi="Calibri" w:cs="Calibri"/>
                            <w:w w:val="107"/>
                            <w:sz w:val="20"/>
                          </w:rPr>
                          <w:t>,151,001,</w:t>
                        </w:r>
                      </w:p>
                    </w:txbxContent>
                  </v:textbox>
                </v:rect>
                <v:rect id="Rectangle 14556" o:spid="_x0000_s1088" style="position:absolute;left:25280;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XRxAAAAN4AAAAPAAAAZHJzL2Rvd25yZXYueG1sRE9Li8Iw&#10;EL4L/ocwwt40dVlF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Kk0ddHEAAAA3gAAAA8A&#10;AAAAAAAAAAAAAAAABwIAAGRycy9kb3ducmV2LnhtbFBLBQYAAAAAAwADALcAAAD4AgAAAAA=&#10;" filled="f" stroked="f">
                  <v:textbox inset="0,0,0,0">
                    <w:txbxContent>
                      <w:p w14:paraId="57D518A4" w14:textId="77777777" w:rsidR="00F62602" w:rsidRDefault="00F62602" w:rsidP="00F62602">
                        <w:r>
                          <w:rPr>
                            <w:rFonts w:ascii="Calibri" w:eastAsia="Calibri" w:hAnsi="Calibri" w:cs="Calibri"/>
                            <w:w w:val="105"/>
                            <w:sz w:val="20"/>
                          </w:rPr>
                          <w:t>3</w:t>
                        </w:r>
                      </w:p>
                    </w:txbxContent>
                  </v:textbox>
                </v:rect>
                <v:rect id="Rectangle 14560" o:spid="_x0000_s1089" style="position:absolute;left:38936;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yAAAAN4AAAAPAAAAZHJzL2Rvd25yZXYueG1sRI9Lb8JA&#10;DITvSPyHlZG4wYYK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H/YKDyAAAAN4A&#10;AAAPAAAAAAAAAAAAAAAAAAcCAABkcnMvZG93bnJldi54bWxQSwUGAAAAAAMAAwC3AAAA/AIAAAAA&#10;" filled="f" stroked="f">
                  <v:textbox inset="0,0,0,0">
                    <w:txbxContent>
                      <w:p w14:paraId="380D9E7B" w14:textId="77777777" w:rsidR="00F62602" w:rsidRDefault="00F62602" w:rsidP="00F62602">
                        <w:r>
                          <w:rPr>
                            <w:rFonts w:ascii="Calibri" w:eastAsia="Calibri" w:hAnsi="Calibri" w:cs="Calibri"/>
                            <w:w w:val="105"/>
                            <w:sz w:val="20"/>
                          </w:rPr>
                          <w:t>0</w:t>
                        </w:r>
                      </w:p>
                    </w:txbxContent>
                  </v:textbox>
                </v:rect>
                <v:rect id="Rectangle 14561" o:spid="_x0000_s1090" style="position:absolute;left:33792;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" filled="f" stroked="f">
                  <v:textbox inset="0,0,0,0">
                    <w:txbxContent>
                      <w:p w14:paraId="0D51332C" w14:textId="77777777" w:rsidR="00F62602" w:rsidRDefault="00F62602" w:rsidP="00F62602">
                        <w:r>
                          <w:rPr>
                            <w:rFonts w:ascii="Calibri" w:eastAsia="Calibri" w:hAnsi="Calibri" w:cs="Calibri"/>
                            <w:w w:val="107"/>
                            <w:sz w:val="20"/>
                          </w:rPr>
                          <w:t>,023,320,</w:t>
                        </w:r>
                      </w:p>
                    </w:txbxContent>
                  </v:textbox>
                </v:rect>
                <v:rect id="Rectangle 14559" o:spid="_x0000_s1091" style="position:absolute;left:33107;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" filled="f" stroked="f">
                  <v:textbox inset="0,0,0,0">
                    <w:txbxContent>
                      <w:p w14:paraId="44C1727C" w14:textId="77777777" w:rsidR="00F62602" w:rsidRDefault="00F62602" w:rsidP="00F62602">
                        <w:r>
                          <w:rPr>
                            <w:rFonts w:ascii="Calibri" w:eastAsia="Calibri" w:hAnsi="Calibri" w:cs="Calibri"/>
                            <w:w w:val="105"/>
                            <w:sz w:val="20"/>
                          </w:rPr>
                          <w:t>4</w:t>
                        </w:r>
                      </w:p>
                    </w:txbxContent>
                  </v:textbox>
                </v:rect>
                <v:rect id="Rectangle 14563" o:spid="_x0000_s1092" style="position:absolute;left:46763;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" filled="f" stroked="f">
                  <v:textbox inset="0,0,0,0">
                    <w:txbxContent>
                      <w:p w14:paraId="7B05CD9E" w14:textId="77777777" w:rsidR="00F62602" w:rsidRDefault="00F62602" w:rsidP="00F62602">
                        <w:r>
                          <w:rPr>
                            <w:rFonts w:ascii="Calibri" w:eastAsia="Calibri" w:hAnsi="Calibri" w:cs="Calibri"/>
                            <w:w w:val="105"/>
                            <w:sz w:val="20"/>
                          </w:rPr>
                          <w:t>4</w:t>
                        </w:r>
                      </w:p>
                    </w:txbxContent>
                  </v:textbox>
                </v:rect>
                <v:rect id="Rectangle 14564" o:spid="_x0000_s1093" style="position:absolute;left:41619;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" filled="f" stroked="f">
                  <v:textbox inset="0,0,0,0">
                    <w:txbxContent>
                      <w:p w14:paraId="398210EC" w14:textId="77777777" w:rsidR="00F62602" w:rsidRDefault="00F62602" w:rsidP="00F62602">
                        <w:r>
                          <w:rPr>
                            <w:rFonts w:ascii="Calibri" w:eastAsia="Calibri" w:hAnsi="Calibri" w:cs="Calibri"/>
                            <w:w w:val="107"/>
                            <w:sz w:val="20"/>
                          </w:rPr>
                          <w:t>,730,380,</w:t>
                        </w:r>
                      </w:p>
                    </w:txbxContent>
                  </v:textbox>
                </v:rect>
                <v:rect id="Rectangle 14562" o:spid="_x0000_s1094" style="position:absolute;left:40934;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" filled="f" stroked="f">
                  <v:textbox inset="0,0,0,0">
                    <w:txbxContent>
                      <w:p w14:paraId="3D91E8AD" w14:textId="77777777" w:rsidR="00F62602" w:rsidRDefault="00F62602" w:rsidP="00F62602">
                        <w:r>
                          <w:rPr>
                            <w:rFonts w:ascii="Calibri" w:eastAsia="Calibri" w:hAnsi="Calibri" w:cs="Calibri"/>
                            <w:w w:val="105"/>
                            <w:sz w:val="20"/>
                          </w:rPr>
                          <w:t>4</w:t>
                        </w:r>
                      </w:p>
                    </w:txbxContent>
                  </v:textbox>
                </v:rect>
                <v:rect id="Rectangle 14566" o:spid="_x0000_s1095" style="position:absolute;left:49785;top:20984;width:684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" filled="f" stroked="f">
                  <v:textbox inset="0,0,0,0">
                    <w:txbxContent>
                      <w:p w14:paraId="5DF49016" w14:textId="77777777" w:rsidR="00F62602" w:rsidRDefault="00F62602" w:rsidP="00F62602">
                        <w:r>
                          <w:rPr>
                            <w:rFonts w:ascii="Calibri" w:eastAsia="Calibri" w:hAnsi="Calibri" w:cs="Calibri"/>
                            <w:w w:val="107"/>
                            <w:sz w:val="20"/>
                          </w:rPr>
                          <w:t>,949,361,</w:t>
                        </w:r>
                      </w:p>
                    </w:txbxContent>
                  </v:textbox>
                </v:rect>
                <v:rect id="Rectangle 14565" o:spid="_x0000_s1096" style="position:absolute;left:49100;top:20984;width:90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" filled="f" stroked="f">
                  <v:textbox inset="0,0,0,0">
                    <w:txbxContent>
                      <w:p w14:paraId="1C60F593" w14:textId="77777777" w:rsidR="00F62602" w:rsidRDefault="00F62602" w:rsidP="00F62602">
                        <w:r>
                          <w:rPr>
                            <w:rFonts w:ascii="Calibri" w:eastAsia="Calibri" w:hAnsi="Calibri" w:cs="Calibri"/>
                            <w:w w:val="105"/>
                            <w:sz w:val="20"/>
                          </w:rPr>
                          <w:t>5</w:t>
                        </w:r>
                      </w:p>
                    </w:txbxContent>
                  </v:textbox>
                </v:rect>
                <v:shape id="Shape 1023" o:spid="_x0000_s1097" style="position:absolute;left:4462;top:22817;width:51456;height:0;visibility:visible;mso-wrap-style:square;v-text-anchor:top" coordsize="514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" path="m,l5145532,e" filled="f" strokecolor="#d9d9d9">
                  <v:path arrowok="t" textboxrect="0,0,5145532,0"/>
                </v:shape>
                <v:shape id="Shape 1024" o:spid="_x0000_s1098" style="position:absolute;left:4462;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" path="m,l,197866e" filled="f" strokecolor="#d9d9d9">
                  <v:path arrowok="t" textboxrect="0,0,0,197866"/>
                </v:shape>
                <v:shape id="Shape 1025" o:spid="_x0000_s1099" style="position:absolute;left:4462;top:24796;width:51456;height:0;visibility:visible;mso-wrap-style:square;v-text-anchor:top" coordsize="514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" path="m,l5145532,e" filled="f" strokecolor="#d9d9d9">
                  <v:path arrowok="t" textboxrect="0,0,5145532,0"/>
                </v:shape>
                <v:shape id="Shape 1026" o:spid="_x0000_s1100" style="position:absolute;left:8961;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" path="m,l,197866e" filled="f" strokecolor="#d9d9d9">
                  <v:path arrowok="t" textboxrect="0,0,0,197866"/>
                </v:shape>
                <v:shape id="Shape 1027" o:spid="_x0000_s1101" style="position:absolute;left:8961;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" path="m,l,197866e" filled="f" strokecolor="#d9d9d9">
                  <v:path arrowok="t" textboxrect="0,0,0,197866"/>
                </v:shape>
                <v:shape id="Shape 1028" o:spid="_x0000_s1102" style="position:absolute;left:16794;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" path="m,l,197866e" filled="f" strokecolor="#d9d9d9">
                  <v:path arrowok="t" textboxrect="0,0,0,197866"/>
                </v:shape>
                <v:shape id="Shape 1029" o:spid="_x0000_s1103" style="position:absolute;left:16794;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" path="m,l,197866e" filled="f" strokecolor="#d9d9d9">
                  <v:path arrowok="t" textboxrect="0,0,0,197866"/>
                </v:shape>
                <v:shape id="Shape 1030" o:spid="_x0000_s1104" style="position:absolute;left:24612;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" path="m,l,197866e" filled="f" strokecolor="#d9d9d9">
                  <v:path arrowok="t" textboxrect="0,0,0,197866"/>
                </v:shape>
                <v:shape id="Shape 1031" o:spid="_x0000_s1105" style="position:absolute;left:24612;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" path="m,l,197866e" filled="f" strokecolor="#d9d9d9">
                  <v:path arrowok="t" textboxrect="0,0,0,197866"/>
                </v:shape>
                <v:shape id="Shape 1032" o:spid="_x0000_s1106" style="position:absolute;left:32445;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" path="m,l,197866e" filled="f" strokecolor="#d9d9d9">
                  <v:path arrowok="t" textboxrect="0,0,0,197866"/>
                </v:shape>
                <v:shape id="Shape 1033" o:spid="_x0000_s1107" style="position:absolute;left:32445;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" path="m,l,197866e" filled="f" strokecolor="#d9d9d9">
                  <v:path arrowok="t" textboxrect="0,0,0,197866"/>
                </v:shape>
                <v:shape id="Shape 1034" o:spid="_x0000_s1108" style="position:absolute;left:40264;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" path="m,l,197866e" filled="f" strokecolor="#d9d9d9">
                  <v:path arrowok="t" textboxrect="0,0,0,197866"/>
                </v:shape>
                <v:shape id="Shape 1035" o:spid="_x0000_s1109" style="position:absolute;left:40264;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" path="m,l,197866e" filled="f" strokecolor="#d9d9d9">
                  <v:path arrowok="t" textboxrect="0,0,0,197866"/>
                </v:shape>
                <v:shape id="Shape 1036" o:spid="_x0000_s1110" style="position:absolute;left:48097;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" path="m,l,197866e" filled="f" strokecolor="#d9d9d9">
                  <v:path arrowok="t" textboxrect="0,0,0,197866"/>
                </v:shape>
                <v:shape id="Shape 1037" o:spid="_x0000_s1111" style="position:absolute;left:48097;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" path="m,l,197866e" filled="f" strokecolor="#d9d9d9">
                  <v:path arrowok="t" textboxrect="0,0,0,197866"/>
                </v:shape>
                <v:shape id="Shape 1038" o:spid="_x0000_s1112" style="position:absolute;left:55918;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" path="m,l,197866e" filled="f" strokecolor="#d9d9d9">
                  <v:path arrowok="t" textboxrect="0,0,0,197866"/>
                </v:shape>
                <v:shape id="Shape 1039" o:spid="_x0000_s1113" style="position:absolute;left:55918;top:22817;width:0;height:1979;visibility:visible;mso-wrap-style:square;v-text-anchor:top" coordsize="0,1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" path="m,l,197866e" filled="f" strokecolor="#d9d9d9">
                  <v:path arrowok="t" textboxrect="0,0,0,197866"/>
                </v:shape>
                <v:shape id="Shape 20265" o:spid="_x0000_s1114" style="position:absolute;left:4907;top:23426;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" path="m,l69752,r,69752l,69752,,e" fillcolor="#e97132" stroked="f" strokeweight="0">
                  <v:path arrowok="t" textboxrect="0,0,69752,69752"/>
                </v:shape>
                <v:rect id="Rectangle 1041" o:spid="_x0000_s1115" style="position:absolute;left:5906;top:22935;width:251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4883003A" w14:textId="77777777" w:rsidR="00F62602" w:rsidRDefault="00F62602" w:rsidP="00F62602">
                        <w:r>
                          <w:rPr>
                            <w:rFonts w:ascii="Calibri" w:eastAsia="Calibri" w:hAnsi="Calibri" w:cs="Calibri"/>
                            <w:w w:val="112"/>
                            <w:sz w:val="20"/>
                          </w:rPr>
                          <w:t>IGF</w:t>
                        </w:r>
                      </w:p>
                    </w:txbxContent>
                  </v:textbox>
                </v:rect>
                <v:rect id="Rectangle 14568" o:spid="_x0000_s1116" style="position:absolute;left:15456;top:22968;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" filled="f" stroked="f">
                  <v:textbox inset="0,0,0,0">
                    <w:txbxContent>
                      <w:p w14:paraId="49C744E9" w14:textId="77777777" w:rsidR="00F62602" w:rsidRDefault="00F62602" w:rsidP="00F62602">
                        <w:r>
                          <w:rPr>
                            <w:rFonts w:ascii="Calibri" w:eastAsia="Calibri" w:hAnsi="Calibri" w:cs="Calibri"/>
                            <w:w w:val="105"/>
                            <w:sz w:val="20"/>
                          </w:rPr>
                          <w:t>1</w:t>
                        </w:r>
                      </w:p>
                    </w:txbxContent>
                  </v:textbox>
                </v:rect>
                <v:rect id="Rectangle 14569" o:spid="_x0000_s1117" style="position:absolute;left:10313;top:22968;width:683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" filled="f" stroked="f">
                  <v:textbox inset="0,0,0,0">
                    <w:txbxContent>
                      <w:p w14:paraId="5BE8FFCF" w14:textId="77777777" w:rsidR="00F62602" w:rsidRDefault="00F62602" w:rsidP="00F62602">
                        <w:r>
                          <w:rPr>
                            <w:rFonts w:ascii="Calibri" w:eastAsia="Calibri" w:hAnsi="Calibri" w:cs="Calibri"/>
                            <w:w w:val="107"/>
                            <w:sz w:val="20"/>
                          </w:rPr>
                          <w:t>,079,693,</w:t>
                        </w:r>
                      </w:p>
                    </w:txbxContent>
                  </v:textbox>
                </v:rect>
                <v:rect id="Rectangle 14567" o:spid="_x0000_s1118" style="position:absolute;left:9629;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r3xQAAAN4AAAAPAAAAZHJzL2Rvd25yZXYueG1sRE9La8JA&#10;EL4X/A/LCN7qxmJ9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AIFBr3xQAAAN4AAAAP&#10;AAAAAAAAAAAAAAAAAAcCAABkcnMvZG93bnJldi54bWxQSwUGAAAAAAMAAwC3AAAA+QIAAAAA&#10;" filled="f" stroked="f">
                  <v:textbox inset="0,0,0,0">
                    <w:txbxContent>
                      <w:p w14:paraId="6E1D365A" w14:textId="77777777" w:rsidR="00F62602" w:rsidRDefault="00F62602" w:rsidP="00F62602">
                        <w:r>
                          <w:rPr>
                            <w:rFonts w:ascii="Calibri" w:eastAsia="Calibri" w:hAnsi="Calibri" w:cs="Calibri"/>
                            <w:w w:val="105"/>
                            <w:sz w:val="20"/>
                          </w:rPr>
                          <w:t>1</w:t>
                        </w:r>
                      </w:p>
                    </w:txbxContent>
                  </v:textbox>
                </v:rect>
                <v:rect id="Rectangle 14570" o:spid="_x0000_s1119" style="position:absolute;left:17456;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" filled="f" stroked="f">
                  <v:textbox inset="0,0,0,0">
                    <w:txbxContent>
                      <w:p w14:paraId="2FA256B8" w14:textId="77777777" w:rsidR="00F62602" w:rsidRDefault="00F62602" w:rsidP="00F62602">
                        <w:r>
                          <w:rPr>
                            <w:rFonts w:ascii="Calibri" w:eastAsia="Calibri" w:hAnsi="Calibri" w:cs="Calibri"/>
                            <w:w w:val="105"/>
                            <w:sz w:val="20"/>
                          </w:rPr>
                          <w:t>1</w:t>
                        </w:r>
                      </w:p>
                    </w:txbxContent>
                  </v:textbox>
                </v:rect>
                <v:rect id="Rectangle 14572" o:spid="_x0000_s1120" style="position:absolute;left:18140;top:22968;width:683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" filled="f" stroked="f">
                  <v:textbox inset="0,0,0,0">
                    <w:txbxContent>
                      <w:p w14:paraId="628150DE" w14:textId="77777777" w:rsidR="00F62602" w:rsidRDefault="00F62602" w:rsidP="00F62602">
                        <w:r>
                          <w:rPr>
                            <w:rFonts w:ascii="Calibri" w:eastAsia="Calibri" w:hAnsi="Calibri" w:cs="Calibri"/>
                            <w:w w:val="107"/>
                            <w:sz w:val="20"/>
                          </w:rPr>
                          <w:t>,656,955,</w:t>
                        </w:r>
                      </w:p>
                    </w:txbxContent>
                  </v:textbox>
                </v:rect>
                <v:rect id="Rectangle 14571" o:spid="_x0000_s1121" style="position:absolute;left:23283;top:22968;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" filled="f" stroked="f">
                  <v:textbox inset="0,0,0,0">
                    <w:txbxContent>
                      <w:p w14:paraId="52E69A58" w14:textId="77777777" w:rsidR="00F62602" w:rsidRDefault="00F62602" w:rsidP="00F62602">
                        <w:r>
                          <w:rPr>
                            <w:rFonts w:ascii="Calibri" w:eastAsia="Calibri" w:hAnsi="Calibri" w:cs="Calibri"/>
                            <w:w w:val="105"/>
                            <w:sz w:val="20"/>
                          </w:rPr>
                          <w:t>2</w:t>
                        </w:r>
                      </w:p>
                    </w:txbxContent>
                  </v:textbox>
                </v:rect>
                <v:rect id="Rectangle 14573" o:spid="_x0000_s1122" style="position:absolute;left:25280;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" filled="f" stroked="f">
                  <v:textbox inset="0,0,0,0">
                    <w:txbxContent>
                      <w:p w14:paraId="0D872813" w14:textId="77777777" w:rsidR="00F62602" w:rsidRDefault="00F62602" w:rsidP="00F62602">
                        <w:r>
                          <w:rPr>
                            <w:rFonts w:ascii="Calibri" w:eastAsia="Calibri" w:hAnsi="Calibri" w:cs="Calibri"/>
                            <w:w w:val="105"/>
                            <w:sz w:val="20"/>
                          </w:rPr>
                          <w:t>2</w:t>
                        </w:r>
                      </w:p>
                    </w:txbxContent>
                  </v:textbox>
                </v:rect>
                <v:rect id="Rectangle 14575" o:spid="_x0000_s1123" style="position:absolute;left:25964;top:22968;width:683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" filled="f" stroked="f">
                  <v:textbox inset="0,0,0,0">
                    <w:txbxContent>
                      <w:p w14:paraId="7D216B10" w14:textId="77777777" w:rsidR="00F62602" w:rsidRDefault="00F62602" w:rsidP="00F62602">
                        <w:r>
                          <w:rPr>
                            <w:rFonts w:ascii="Calibri" w:eastAsia="Calibri" w:hAnsi="Calibri" w:cs="Calibri"/>
                            <w:w w:val="107"/>
                            <w:sz w:val="20"/>
                          </w:rPr>
                          <w:t>,515,141,</w:t>
                        </w:r>
                      </w:p>
                    </w:txbxContent>
                  </v:textbox>
                </v:rect>
                <v:rect id="Rectangle 14574" o:spid="_x0000_s1124" style="position:absolute;left:31108;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" filled="f" stroked="f">
                  <v:textbox inset="0,0,0,0">
                    <w:txbxContent>
                      <w:p w14:paraId="7983F682" w14:textId="77777777" w:rsidR="00F62602" w:rsidRDefault="00F62602" w:rsidP="00F62602">
                        <w:r>
                          <w:rPr>
                            <w:rFonts w:ascii="Calibri" w:eastAsia="Calibri" w:hAnsi="Calibri" w:cs="Calibri"/>
                            <w:w w:val="105"/>
                            <w:sz w:val="20"/>
                          </w:rPr>
                          <w:t>2</w:t>
                        </w:r>
                      </w:p>
                    </w:txbxContent>
                  </v:textbox>
                </v:rect>
                <v:rect id="Rectangle 14576" o:spid="_x0000_s1125" style="position:absolute;left:33107;top:22968;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" filled="f" stroked="f">
                  <v:textbox inset="0,0,0,0">
                    <w:txbxContent>
                      <w:p w14:paraId="2432E7A4" w14:textId="77777777" w:rsidR="00F62602" w:rsidRDefault="00F62602" w:rsidP="00F62602">
                        <w:r>
                          <w:rPr>
                            <w:rFonts w:ascii="Calibri" w:eastAsia="Calibri" w:hAnsi="Calibri" w:cs="Calibri"/>
                            <w:w w:val="105"/>
                            <w:sz w:val="20"/>
                          </w:rPr>
                          <w:t>3</w:t>
                        </w:r>
                      </w:p>
                    </w:txbxContent>
                  </v:textbox>
                </v:rect>
                <v:rect id="Rectangle 14578" o:spid="_x0000_s1126" style="position:absolute;left:33791;top:22968;width:683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" filled="f" stroked="f">
                  <v:textbox inset="0,0,0,0">
                    <w:txbxContent>
                      <w:p w14:paraId="5F34F4BD" w14:textId="77777777" w:rsidR="00F62602" w:rsidRDefault="00F62602" w:rsidP="00F62602">
                        <w:r>
                          <w:rPr>
                            <w:rFonts w:ascii="Calibri" w:eastAsia="Calibri" w:hAnsi="Calibri" w:cs="Calibri"/>
                            <w:w w:val="107"/>
                            <w:sz w:val="20"/>
                          </w:rPr>
                          <w:t>,396,458,</w:t>
                        </w:r>
                      </w:p>
                    </w:txbxContent>
                  </v:textbox>
                </v:rect>
                <v:rect id="Rectangle 14577" o:spid="_x0000_s1127" style="position:absolute;left:38935;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" filled="f" stroked="f">
                  <v:textbox inset="0,0,0,0">
                    <w:txbxContent>
                      <w:p w14:paraId="7F033A3D" w14:textId="77777777" w:rsidR="00F62602" w:rsidRDefault="00F62602" w:rsidP="00F62602">
                        <w:r>
                          <w:rPr>
                            <w:rFonts w:ascii="Calibri" w:eastAsia="Calibri" w:hAnsi="Calibri" w:cs="Calibri"/>
                            <w:w w:val="105"/>
                            <w:sz w:val="20"/>
                          </w:rPr>
                          <w:t>0</w:t>
                        </w:r>
                      </w:p>
                    </w:txbxContent>
                  </v:textbox>
                </v:rect>
                <v:rect id="Rectangle 14579" o:spid="_x0000_s1128" style="position:absolute;left:40934;top:22968;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" filled="f" stroked="f">
                  <v:textbox inset="0,0,0,0">
                    <w:txbxContent>
                      <w:p w14:paraId="1DF4F2CE" w14:textId="77777777" w:rsidR="00F62602" w:rsidRDefault="00F62602" w:rsidP="00F62602">
                        <w:r>
                          <w:rPr>
                            <w:rFonts w:ascii="Calibri" w:eastAsia="Calibri" w:hAnsi="Calibri" w:cs="Calibri"/>
                            <w:w w:val="105"/>
                            <w:sz w:val="20"/>
                          </w:rPr>
                          <w:t>3</w:t>
                        </w:r>
                      </w:p>
                    </w:txbxContent>
                  </v:textbox>
                </v:rect>
                <v:rect id="Rectangle 14581" o:spid="_x0000_s1129" style="position:absolute;left:41618;top:22968;width:683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" filled="f" stroked="f">
                  <v:textbox inset="0,0,0,0">
                    <w:txbxContent>
                      <w:p w14:paraId="5FB3CB45" w14:textId="77777777" w:rsidR="00F62602" w:rsidRDefault="00F62602" w:rsidP="00F62602">
                        <w:r>
                          <w:rPr>
                            <w:rFonts w:ascii="Calibri" w:eastAsia="Calibri" w:hAnsi="Calibri" w:cs="Calibri"/>
                            <w:w w:val="107"/>
                            <w:sz w:val="20"/>
                          </w:rPr>
                          <w:t>,577,088,</w:t>
                        </w:r>
                      </w:p>
                    </w:txbxContent>
                  </v:textbox>
                </v:rect>
                <v:rect id="Rectangle 14580" o:spid="_x0000_s1130" style="position:absolute;left:46762;top:22968;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" filled="f" stroked="f">
                  <v:textbox inset="0,0,0,0">
                    <w:txbxContent>
                      <w:p w14:paraId="3D042394" w14:textId="77777777" w:rsidR="00F62602" w:rsidRDefault="00F62602" w:rsidP="00F62602">
                        <w:r>
                          <w:rPr>
                            <w:rFonts w:ascii="Calibri" w:eastAsia="Calibri" w:hAnsi="Calibri" w:cs="Calibri"/>
                            <w:w w:val="105"/>
                            <w:sz w:val="20"/>
                          </w:rPr>
                          <w:t>1</w:t>
                        </w:r>
                      </w:p>
                    </w:txbxContent>
                  </v:textbox>
                </v:rect>
                <v:rect id="Rectangle 14582" o:spid="_x0000_s1131" style="position:absolute;left:49100;top:22968;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" filled="f" stroked="f">
                  <v:textbox inset="0,0,0,0">
                    <w:txbxContent>
                      <w:p w14:paraId="3CAAB5BB" w14:textId="77777777" w:rsidR="00F62602" w:rsidRDefault="00F62602" w:rsidP="00F62602">
                        <w:r>
                          <w:rPr>
                            <w:rFonts w:ascii="Calibri" w:eastAsia="Calibri" w:hAnsi="Calibri" w:cs="Calibri"/>
                            <w:w w:val="105"/>
                            <w:sz w:val="20"/>
                          </w:rPr>
                          <w:t>3</w:t>
                        </w:r>
                      </w:p>
                    </w:txbxContent>
                  </v:textbox>
                </v:rect>
                <v:rect id="Rectangle 14583" o:spid="_x0000_s1132" style="position:absolute;left:49785;top:22968;width:683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" filled="f" stroked="f">
                  <v:textbox inset="0,0,0,0">
                    <w:txbxContent>
                      <w:p w14:paraId="3F5EF6BF" w14:textId="77777777" w:rsidR="00F62602" w:rsidRDefault="00F62602" w:rsidP="00F62602">
                        <w:r>
                          <w:rPr>
                            <w:rFonts w:ascii="Calibri" w:eastAsia="Calibri" w:hAnsi="Calibri" w:cs="Calibri"/>
                            <w:w w:val="107"/>
                            <w:sz w:val="20"/>
                          </w:rPr>
                          <w:t>,702,542,</w:t>
                        </w:r>
                      </w:p>
                    </w:txbxContent>
                  </v:textbox>
                </v:rect>
                <v:rect id="Rectangle 1048" o:spid="_x0000_s1133" style="position:absolute;left:7306;top:18169;width:81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09FE8A17" w14:textId="77777777" w:rsidR="00F62602" w:rsidRDefault="00F62602" w:rsidP="00F62602">
                        <w:r>
                          <w:rPr>
                            <w:rFonts w:ascii="Calibri" w:eastAsia="Calibri" w:hAnsi="Calibri" w:cs="Calibri"/>
                            <w:w w:val="105"/>
                            <w:sz w:val="18"/>
                          </w:rPr>
                          <w:t>0</w:t>
                        </w:r>
                      </w:p>
                    </w:txbxContent>
                  </v:textbox>
                </v:rect>
                <v:rect id="Rectangle 1049" o:spid="_x0000_s1134" style="position:absolute;left:826;top:15663;width:945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0E505E8F" w14:textId="77777777" w:rsidR="00F62602" w:rsidRDefault="00F62602" w:rsidP="00F62602">
                        <w:r>
                          <w:rPr>
                            <w:rFonts w:ascii="Calibri" w:eastAsia="Calibri" w:hAnsi="Calibri" w:cs="Calibri"/>
                            <w:w w:val="106"/>
                            <w:sz w:val="18"/>
                          </w:rPr>
                          <w:t>1,000,000,000</w:t>
                        </w:r>
                      </w:p>
                    </w:txbxContent>
                  </v:textbox>
                </v:rect>
                <v:rect id="Rectangle 1050" o:spid="_x0000_s1135" style="position:absolute;left:826;top:13159;width:945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3A11877B" w14:textId="77777777" w:rsidR="00F62602" w:rsidRDefault="00F62602" w:rsidP="00F62602">
                        <w:r>
                          <w:rPr>
                            <w:rFonts w:ascii="Calibri" w:eastAsia="Calibri" w:hAnsi="Calibri" w:cs="Calibri"/>
                            <w:w w:val="106"/>
                            <w:sz w:val="18"/>
                          </w:rPr>
                          <w:t>2,000,000,000</w:t>
                        </w:r>
                      </w:p>
                    </w:txbxContent>
                  </v:textbox>
                </v:rect>
                <v:rect id="Rectangle 1051" o:spid="_x0000_s1136" style="position:absolute;left:826;top:10653;width:945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59576779" w14:textId="77777777" w:rsidR="00F62602" w:rsidRDefault="00F62602" w:rsidP="00F62602">
                        <w:r>
                          <w:rPr>
                            <w:rFonts w:ascii="Calibri" w:eastAsia="Calibri" w:hAnsi="Calibri" w:cs="Calibri"/>
                            <w:w w:val="106"/>
                            <w:sz w:val="18"/>
                          </w:rPr>
                          <w:t>3,000,000,000</w:t>
                        </w:r>
                      </w:p>
                    </w:txbxContent>
                  </v:textbox>
                </v:rect>
                <v:rect id="Rectangle 1052" o:spid="_x0000_s1137" style="position:absolute;left:826;top:8147;width:945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184D4443" w14:textId="77777777" w:rsidR="00F62602" w:rsidRDefault="00F62602" w:rsidP="00F62602">
                        <w:r>
                          <w:rPr>
                            <w:rFonts w:ascii="Calibri" w:eastAsia="Calibri" w:hAnsi="Calibri" w:cs="Calibri"/>
                            <w:w w:val="106"/>
                            <w:sz w:val="18"/>
                          </w:rPr>
                          <w:t>4,000,000,000</w:t>
                        </w:r>
                      </w:p>
                    </w:txbxContent>
                  </v:textbox>
                </v:rect>
                <v:rect id="Rectangle 1053" o:spid="_x0000_s1138" style="position:absolute;left:826;top:5641;width:945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2F5DE4F6" w14:textId="77777777" w:rsidR="00F62602" w:rsidRDefault="00F62602" w:rsidP="00F62602">
                        <w:r>
                          <w:rPr>
                            <w:rFonts w:ascii="Calibri" w:eastAsia="Calibri" w:hAnsi="Calibri" w:cs="Calibri"/>
                            <w:w w:val="106"/>
                            <w:sz w:val="18"/>
                          </w:rPr>
                          <w:t>5,000,000,000</w:t>
                        </w:r>
                      </w:p>
                    </w:txbxContent>
                  </v:textbox>
                </v:rect>
                <v:rect id="Rectangle 1054" o:spid="_x0000_s1139" style="position:absolute;left:826;top:3136;width:945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7771EEEE" w14:textId="77777777" w:rsidR="00F62602" w:rsidRDefault="00F62602" w:rsidP="00F62602">
                        <w:r>
                          <w:rPr>
                            <w:rFonts w:ascii="Calibri" w:eastAsia="Calibri" w:hAnsi="Calibri" w:cs="Calibri"/>
                            <w:w w:val="106"/>
                            <w:sz w:val="18"/>
                          </w:rPr>
                          <w:t>6,000,000,000</w:t>
                        </w:r>
                      </w:p>
                    </w:txbxContent>
                  </v:textbox>
                </v:rect>
                <v:rect id="Rectangle 1055" o:spid="_x0000_s1140" style="position:absolute;left:826;top:631;width:945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289C5526" w14:textId="77777777" w:rsidR="00F62602" w:rsidRDefault="00F62602" w:rsidP="00F62602">
                        <w:r>
                          <w:rPr>
                            <w:rFonts w:ascii="Calibri" w:eastAsia="Calibri" w:hAnsi="Calibri" w:cs="Calibri"/>
                            <w:w w:val="106"/>
                            <w:sz w:val="18"/>
                          </w:rPr>
                          <w:t>7,000,000,000</w:t>
                        </w:r>
                      </w:p>
                    </w:txbxContent>
                  </v:textbox>
                </v:rect>
                <v:shape id="Shape 1056" o:spid="_x0000_s1141" style="position:absolute;width:57315;height:25431;visibility:visible;mso-wrap-style:square;v-text-anchor:top" coordsize="5731510,254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" path="m5731510,r,2543112l,2543112,,e" filled="f" strokecolor="#d9d9d9">
                  <v:path arrowok="t" textboxrect="0,0,5731510,2543112"/>
                </v:shape>
                <w10:anchorlock/>
              </v:group>
            </w:pict>
          </mc:Fallback>
        </mc:AlternateContent>
      </w:r>
    </w:p>
    <w:p w14:paraId="19311974" w14:textId="77777777" w:rsidR="00F62602" w:rsidRPr="005C6E15" w:rsidRDefault="00F62602" w:rsidP="00F62602">
      <w:pPr>
        <w:spacing w:after="261"/>
        <w:ind w:left="720"/>
        <w:rPr>
          <w:rFonts w:asciiTheme="minorBidi" w:hAnsiTheme="minorBidi"/>
        </w:rPr>
      </w:pPr>
      <w:r w:rsidRPr="005C6E15">
        <w:rPr>
          <w:rFonts w:asciiTheme="minorBidi" w:hAnsiTheme="minorBidi"/>
        </w:rPr>
        <w:t xml:space="preserve"> </w:t>
      </w:r>
      <w:r w:rsidRPr="005C6E15">
        <w:rPr>
          <w:rFonts w:asciiTheme="minorBidi" w:hAnsiTheme="minorBidi"/>
        </w:rPr>
        <w:tab/>
        <w:t xml:space="preserve"> </w:t>
      </w:r>
    </w:p>
    <w:p w14:paraId="0BAA2DD8" w14:textId="5DC198DA" w:rsidR="00F62602" w:rsidRPr="005C6E15" w:rsidRDefault="005C6E15" w:rsidP="005C6E15">
      <w:pPr>
        <w:rPr>
          <w:rFonts w:asciiTheme="minorBidi" w:hAnsiTheme="minorBidi"/>
          <w:b/>
          <w:bCs/>
          <w:sz w:val="24"/>
          <w:szCs w:val="24"/>
        </w:rPr>
      </w:pPr>
      <w:r w:rsidRPr="005C6E15">
        <w:rPr>
          <w:rFonts w:asciiTheme="minorBidi" w:hAnsiTheme="minorBidi"/>
          <w:b/>
          <w:bCs/>
          <w:sz w:val="24"/>
          <w:szCs w:val="24"/>
        </w:rPr>
        <w:t>5.3.</w:t>
      </w:r>
      <w:r w:rsidR="00EE3317">
        <w:rPr>
          <w:rFonts w:asciiTheme="minorBidi" w:hAnsiTheme="minorBidi"/>
          <w:b/>
          <w:bCs/>
          <w:sz w:val="24"/>
          <w:szCs w:val="24"/>
        </w:rPr>
        <w:t>2</w:t>
      </w:r>
      <w:r w:rsidR="00F62602" w:rsidRPr="005C6E15">
        <w:rPr>
          <w:rFonts w:asciiTheme="minorBidi" w:hAnsiTheme="minorBidi"/>
          <w:b/>
          <w:bCs/>
          <w:sz w:val="24"/>
          <w:szCs w:val="24"/>
        </w:rPr>
        <w:t xml:space="preserve"> Government Subvention </w:t>
      </w:r>
    </w:p>
    <w:p w14:paraId="1AAD5B83" w14:textId="77777777" w:rsidR="00F62602" w:rsidRPr="005C6E15" w:rsidRDefault="00F62602" w:rsidP="005C6E15">
      <w:pPr>
        <w:ind w:left="-5" w:right="-154"/>
        <w:jc w:val="both"/>
        <w:rPr>
          <w:sz w:val="24"/>
          <w:szCs w:val="24"/>
        </w:rPr>
      </w:pPr>
      <w:r w:rsidRPr="005C6E15">
        <w:rPr>
          <w:sz w:val="24"/>
          <w:szCs w:val="24"/>
        </w:rPr>
        <w:t xml:space="preserve">The overall budget execution rate for the year stood at </w:t>
      </w:r>
      <w:r w:rsidRPr="005C6E15">
        <w:rPr>
          <w:rFonts w:ascii="Century Gothic" w:eastAsia="Century Gothic" w:hAnsi="Century Gothic" w:cs="Century Gothic"/>
          <w:b/>
          <w:sz w:val="24"/>
          <w:szCs w:val="24"/>
        </w:rPr>
        <w:t>103%</w:t>
      </w:r>
      <w:r w:rsidRPr="005C6E15">
        <w:rPr>
          <w:sz w:val="24"/>
          <w:szCs w:val="24"/>
        </w:rPr>
        <w:t xml:space="preserve">, driven primarily by overspending </w:t>
      </w:r>
      <w:proofErr w:type="gramStart"/>
      <w:r w:rsidRPr="005C6E15">
        <w:rPr>
          <w:sz w:val="24"/>
          <w:szCs w:val="24"/>
        </w:rPr>
        <w:t>in</w:t>
      </w:r>
      <w:proofErr w:type="gramEnd"/>
      <w:r w:rsidRPr="005C6E15">
        <w:rPr>
          <w:sz w:val="24"/>
          <w:szCs w:val="24"/>
        </w:rPr>
        <w:t xml:space="preserve"> Compensation </w:t>
      </w:r>
      <w:proofErr w:type="gramStart"/>
      <w:r w:rsidRPr="005C6E15">
        <w:rPr>
          <w:sz w:val="24"/>
          <w:szCs w:val="24"/>
        </w:rPr>
        <w:t>of</w:t>
      </w:r>
      <w:proofErr w:type="gramEnd"/>
      <w:r w:rsidRPr="005C6E15">
        <w:rPr>
          <w:sz w:val="24"/>
          <w:szCs w:val="24"/>
        </w:rPr>
        <w:t xml:space="preserve"> Employees, which constitutes the largest expenditure category. Compensating staff within the sub-sector compared with approved budget for </w:t>
      </w:r>
      <w:r w:rsidRPr="005C6E15">
        <w:rPr>
          <w:sz w:val="24"/>
          <w:szCs w:val="24"/>
        </w:rPr>
        <w:lastRenderedPageBreak/>
        <w:t xml:space="preserve">2025 reflected an </w:t>
      </w:r>
      <w:proofErr w:type="spellStart"/>
      <w:r w:rsidRPr="005C6E15">
        <w:rPr>
          <w:sz w:val="24"/>
          <w:szCs w:val="24"/>
        </w:rPr>
        <w:t>unfavourable</w:t>
      </w:r>
      <w:proofErr w:type="spellEnd"/>
      <w:r w:rsidRPr="005C6E15">
        <w:rPr>
          <w:sz w:val="24"/>
          <w:szCs w:val="24"/>
        </w:rPr>
        <w:t xml:space="preserve"> variance. Goods and services were also </w:t>
      </w:r>
      <w:proofErr w:type="spellStart"/>
      <w:r w:rsidRPr="005C6E15">
        <w:rPr>
          <w:sz w:val="24"/>
          <w:szCs w:val="24"/>
        </w:rPr>
        <w:t>favourable</w:t>
      </w:r>
      <w:proofErr w:type="spellEnd"/>
      <w:r w:rsidRPr="005C6E15">
        <w:rPr>
          <w:sz w:val="24"/>
          <w:szCs w:val="24"/>
        </w:rPr>
        <w:t xml:space="preserve"> to budget due to non-releases of cash ceilings coupled with challenges in accessing the funds on the Ghana Integrated Financial Management Information System (GIFMIS).  Overall, the subvention performance shows that personnel-related expenditures continue to exert significant pressure on the budget</w:t>
      </w:r>
      <w:r w:rsidRPr="005C6E15">
        <w:rPr>
          <w:rFonts w:ascii="Century Gothic" w:eastAsia="Century Gothic" w:hAnsi="Century Gothic" w:cs="Century Gothic"/>
          <w:b/>
          <w:sz w:val="24"/>
          <w:szCs w:val="24"/>
        </w:rPr>
        <w:t>,</w:t>
      </w:r>
      <w:r w:rsidRPr="005C6E15">
        <w:rPr>
          <w:sz w:val="24"/>
          <w:szCs w:val="24"/>
        </w:rPr>
        <w:t xml:space="preserve"> while goods and services remain under-executed due to funding constraints and expenditure control measures. </w:t>
      </w:r>
    </w:p>
    <w:p w14:paraId="079C723B" w14:textId="3D35B152" w:rsidR="00F62602" w:rsidRPr="005C6E15" w:rsidRDefault="00F62602" w:rsidP="005C6E15">
      <w:pPr>
        <w:spacing w:after="361"/>
        <w:ind w:left="-5" w:right="-154"/>
        <w:jc w:val="both"/>
        <w:rPr>
          <w:sz w:val="24"/>
          <w:szCs w:val="24"/>
        </w:rPr>
      </w:pPr>
      <w:r w:rsidRPr="005C6E15">
        <w:rPr>
          <w:sz w:val="24"/>
          <w:szCs w:val="24"/>
        </w:rPr>
        <w:t xml:space="preserve">The details by expenditure items are shown in Table </w:t>
      </w:r>
      <w:r w:rsidR="005C6E15">
        <w:rPr>
          <w:sz w:val="24"/>
          <w:szCs w:val="24"/>
        </w:rPr>
        <w:t>5</w:t>
      </w:r>
      <w:r w:rsidRPr="005C6E15">
        <w:rPr>
          <w:sz w:val="24"/>
          <w:szCs w:val="24"/>
        </w:rPr>
        <w:t xml:space="preserve">. </w:t>
      </w:r>
    </w:p>
    <w:p w14:paraId="17D6F968" w14:textId="6101EB85" w:rsidR="00F62602" w:rsidRPr="005C6E15" w:rsidRDefault="00F62602" w:rsidP="00F62602">
      <w:pPr>
        <w:spacing w:after="0"/>
        <w:rPr>
          <w:b/>
          <w:bCs/>
        </w:rPr>
      </w:pPr>
      <w:r w:rsidRPr="005C6E15">
        <w:rPr>
          <w:rFonts w:ascii="Century Gothic" w:eastAsia="Century Gothic" w:hAnsi="Century Gothic" w:cs="Century Gothic"/>
          <w:b/>
          <w:bCs/>
          <w:i/>
          <w:sz w:val="20"/>
        </w:rPr>
        <w:t>Table</w:t>
      </w:r>
      <w:r w:rsidR="005C6E15" w:rsidRPr="005C6E15">
        <w:rPr>
          <w:rFonts w:ascii="Century Gothic" w:eastAsia="Century Gothic" w:hAnsi="Century Gothic" w:cs="Century Gothic"/>
          <w:b/>
          <w:bCs/>
          <w:i/>
          <w:sz w:val="20"/>
        </w:rPr>
        <w:t xml:space="preserve"> 5</w:t>
      </w:r>
      <w:r w:rsidRPr="005C6E15">
        <w:rPr>
          <w:rFonts w:ascii="Century Gothic" w:eastAsia="Century Gothic" w:hAnsi="Century Gothic" w:cs="Century Gothic"/>
          <w:b/>
          <w:bCs/>
          <w:i/>
          <w:sz w:val="20"/>
        </w:rPr>
        <w:t>: GOG Variance analysis as of December 2025</w:t>
      </w:r>
      <w:r w:rsidRPr="005C6E15">
        <w:rPr>
          <w:b/>
          <w:bCs/>
          <w:sz w:val="16"/>
        </w:rPr>
        <w:t xml:space="preserve"> </w:t>
      </w:r>
    </w:p>
    <w:tbl>
      <w:tblPr>
        <w:tblStyle w:val="TableGrid0"/>
        <w:tblW w:w="9431" w:type="dxa"/>
        <w:tblInd w:w="6" w:type="dxa"/>
        <w:tblCellMar>
          <w:top w:w="46" w:type="dxa"/>
          <w:left w:w="107" w:type="dxa"/>
          <w:bottom w:w="2" w:type="dxa"/>
          <w:right w:w="59" w:type="dxa"/>
        </w:tblCellMar>
        <w:tblLook w:val="04A0" w:firstRow="1" w:lastRow="0" w:firstColumn="1" w:lastColumn="0" w:noHBand="0" w:noVBand="1"/>
      </w:tblPr>
      <w:tblGrid>
        <w:gridCol w:w="2976"/>
        <w:gridCol w:w="1717"/>
        <w:gridCol w:w="1703"/>
        <w:gridCol w:w="1811"/>
        <w:gridCol w:w="1224"/>
      </w:tblGrid>
      <w:tr w:rsidR="00F62602" w14:paraId="0152B2E9" w14:textId="77777777" w:rsidTr="00770604">
        <w:trPr>
          <w:trHeight w:val="778"/>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D2AD88F" w14:textId="77777777" w:rsidR="00F62602" w:rsidRDefault="00F62602" w:rsidP="00770604">
            <w:pPr>
              <w:spacing w:line="259" w:lineRule="auto"/>
              <w:ind w:right="50"/>
              <w:jc w:val="center"/>
            </w:pPr>
            <w:r>
              <w:rPr>
                <w:rFonts w:ascii="Calibri" w:eastAsia="Calibri" w:hAnsi="Calibri" w:cs="Calibri"/>
                <w:b/>
                <w:color w:val="FFFFFF"/>
                <w:sz w:val="21"/>
              </w:rPr>
              <w:t xml:space="preserve">Expenditure Item </w:t>
            </w:r>
          </w:p>
        </w:tc>
        <w:tc>
          <w:tcPr>
            <w:tcW w:w="1717"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5FC2AE41" w14:textId="77777777" w:rsidR="00F62602" w:rsidRDefault="00F62602" w:rsidP="00770604">
            <w:pPr>
              <w:spacing w:line="259" w:lineRule="auto"/>
              <w:jc w:val="center"/>
            </w:pPr>
            <w:r>
              <w:rPr>
                <w:rFonts w:ascii="Calibri" w:eastAsia="Calibri" w:hAnsi="Calibri" w:cs="Calibri"/>
                <w:b/>
                <w:color w:val="FFFFFF"/>
                <w:sz w:val="21"/>
              </w:rPr>
              <w:t xml:space="preserve">2025 Approved Budget  </w:t>
            </w:r>
          </w:p>
        </w:tc>
        <w:tc>
          <w:tcPr>
            <w:tcW w:w="1703"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4AA3D851" w14:textId="77777777" w:rsidR="00F62602" w:rsidRDefault="00F62602" w:rsidP="00770604">
            <w:pPr>
              <w:spacing w:line="259" w:lineRule="auto"/>
              <w:jc w:val="center"/>
            </w:pPr>
            <w:r>
              <w:rPr>
                <w:rFonts w:ascii="Calibri" w:eastAsia="Calibri" w:hAnsi="Calibri" w:cs="Calibri"/>
                <w:b/>
                <w:color w:val="FFFFFF"/>
                <w:sz w:val="21"/>
              </w:rPr>
              <w:t xml:space="preserve">Actual Expenditure  </w:t>
            </w:r>
          </w:p>
        </w:tc>
        <w:tc>
          <w:tcPr>
            <w:tcW w:w="1811"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0AAE7A10" w14:textId="77777777" w:rsidR="00F62602" w:rsidRDefault="00F62602" w:rsidP="00770604">
            <w:pPr>
              <w:spacing w:line="259" w:lineRule="auto"/>
              <w:ind w:right="42"/>
              <w:jc w:val="center"/>
            </w:pPr>
            <w:r>
              <w:rPr>
                <w:rFonts w:ascii="Calibri" w:eastAsia="Calibri" w:hAnsi="Calibri" w:cs="Calibri"/>
                <w:b/>
                <w:color w:val="FFFFFF"/>
                <w:sz w:val="21"/>
              </w:rPr>
              <w:t xml:space="preserve">Variance </w:t>
            </w:r>
          </w:p>
        </w:tc>
        <w:tc>
          <w:tcPr>
            <w:tcW w:w="1224" w:type="dxa"/>
            <w:tcBorders>
              <w:top w:val="single" w:sz="4" w:space="0" w:color="000000"/>
              <w:left w:val="single" w:sz="4" w:space="0" w:color="000000"/>
              <w:bottom w:val="single" w:sz="4" w:space="0" w:color="000000"/>
              <w:right w:val="single" w:sz="4" w:space="0" w:color="000000"/>
            </w:tcBorders>
            <w:shd w:val="clear" w:color="auto" w:fill="00B0F0"/>
          </w:tcPr>
          <w:p w14:paraId="628D7B19" w14:textId="77777777" w:rsidR="00F62602" w:rsidRDefault="00F62602" w:rsidP="00770604">
            <w:pPr>
              <w:spacing w:line="259" w:lineRule="auto"/>
              <w:ind w:right="47"/>
              <w:jc w:val="center"/>
            </w:pPr>
            <w:r>
              <w:rPr>
                <w:rFonts w:ascii="Calibri" w:eastAsia="Calibri" w:hAnsi="Calibri" w:cs="Calibri"/>
                <w:b/>
                <w:color w:val="FFFFFF"/>
                <w:sz w:val="21"/>
              </w:rPr>
              <w:t xml:space="preserve">Budget </w:t>
            </w:r>
          </w:p>
          <w:p w14:paraId="68B84C44" w14:textId="77777777" w:rsidR="00F62602" w:rsidRDefault="00F62602" w:rsidP="00770604">
            <w:pPr>
              <w:spacing w:line="259" w:lineRule="auto"/>
              <w:jc w:val="center"/>
            </w:pPr>
            <w:r>
              <w:rPr>
                <w:rFonts w:ascii="Calibri" w:eastAsia="Calibri" w:hAnsi="Calibri" w:cs="Calibri"/>
                <w:b/>
                <w:color w:val="FFFFFF"/>
                <w:sz w:val="21"/>
              </w:rPr>
              <w:t xml:space="preserve">Execution Rate </w:t>
            </w:r>
          </w:p>
        </w:tc>
      </w:tr>
      <w:tr w:rsidR="00F62602" w14:paraId="67F5D81C" w14:textId="77777777" w:rsidTr="00770604">
        <w:trPr>
          <w:trHeight w:val="366"/>
        </w:trPr>
        <w:tc>
          <w:tcPr>
            <w:tcW w:w="0" w:type="auto"/>
            <w:vMerge/>
            <w:tcBorders>
              <w:top w:val="nil"/>
              <w:left w:val="single" w:sz="4" w:space="0" w:color="000000"/>
              <w:bottom w:val="single" w:sz="4" w:space="0" w:color="000000"/>
              <w:right w:val="single" w:sz="4" w:space="0" w:color="000000"/>
            </w:tcBorders>
          </w:tcPr>
          <w:p w14:paraId="5CA63ED4" w14:textId="77777777" w:rsidR="00F62602" w:rsidRDefault="00F62602" w:rsidP="00770604">
            <w:pPr>
              <w:spacing w:after="160" w:line="259" w:lineRule="auto"/>
            </w:pPr>
          </w:p>
        </w:tc>
        <w:tc>
          <w:tcPr>
            <w:tcW w:w="1717"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70C52EF8" w14:textId="77777777" w:rsidR="00F62602" w:rsidRDefault="00F62602" w:rsidP="00770604">
            <w:pPr>
              <w:spacing w:line="259" w:lineRule="auto"/>
              <w:ind w:right="49"/>
              <w:jc w:val="center"/>
            </w:pPr>
            <w:r>
              <w:rPr>
                <w:rFonts w:ascii="Calibri" w:eastAsia="Calibri" w:hAnsi="Calibri" w:cs="Calibri"/>
                <w:b/>
                <w:color w:val="FFFFFF"/>
                <w:sz w:val="21"/>
              </w:rPr>
              <w:t xml:space="preserve">A </w:t>
            </w:r>
          </w:p>
        </w:tc>
        <w:tc>
          <w:tcPr>
            <w:tcW w:w="1703"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57A7D13C" w14:textId="77777777" w:rsidR="00F62602" w:rsidRDefault="00F62602" w:rsidP="00770604">
            <w:pPr>
              <w:spacing w:line="259" w:lineRule="auto"/>
              <w:ind w:right="46"/>
              <w:jc w:val="center"/>
            </w:pPr>
            <w:r>
              <w:rPr>
                <w:rFonts w:ascii="Calibri" w:eastAsia="Calibri" w:hAnsi="Calibri" w:cs="Calibri"/>
                <w:b/>
                <w:color w:val="FFFFFF"/>
                <w:sz w:val="21"/>
              </w:rPr>
              <w:t xml:space="preserve">B </w:t>
            </w:r>
          </w:p>
        </w:tc>
        <w:tc>
          <w:tcPr>
            <w:tcW w:w="1811"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5C12CF6D" w14:textId="77777777" w:rsidR="00F62602" w:rsidRDefault="00F62602" w:rsidP="00770604">
            <w:pPr>
              <w:spacing w:line="259" w:lineRule="auto"/>
              <w:ind w:right="39"/>
              <w:jc w:val="center"/>
            </w:pPr>
            <w:r>
              <w:rPr>
                <w:rFonts w:ascii="Calibri" w:eastAsia="Calibri" w:hAnsi="Calibri" w:cs="Calibri"/>
                <w:b/>
                <w:color w:val="FFFFFF"/>
                <w:sz w:val="21"/>
              </w:rPr>
              <w:t xml:space="preserve">C=A-B </w:t>
            </w:r>
          </w:p>
        </w:tc>
        <w:tc>
          <w:tcPr>
            <w:tcW w:w="1224"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58AC6043" w14:textId="77777777" w:rsidR="00F62602" w:rsidRDefault="00F62602" w:rsidP="00770604">
            <w:pPr>
              <w:spacing w:line="259" w:lineRule="auto"/>
              <w:ind w:right="45"/>
              <w:jc w:val="center"/>
            </w:pPr>
            <w:r>
              <w:rPr>
                <w:rFonts w:ascii="Calibri" w:eastAsia="Calibri" w:hAnsi="Calibri" w:cs="Calibri"/>
                <w:b/>
                <w:color w:val="FFFFFF"/>
                <w:sz w:val="21"/>
              </w:rPr>
              <w:t xml:space="preserve">% </w:t>
            </w:r>
          </w:p>
        </w:tc>
      </w:tr>
      <w:tr w:rsidR="00F62602" w14:paraId="79AE39D2" w14:textId="77777777" w:rsidTr="00770604">
        <w:trPr>
          <w:trHeight w:val="426"/>
        </w:trPr>
        <w:tc>
          <w:tcPr>
            <w:tcW w:w="2975" w:type="dxa"/>
            <w:tcBorders>
              <w:top w:val="single" w:sz="4" w:space="0" w:color="000000"/>
              <w:left w:val="single" w:sz="4" w:space="0" w:color="000000"/>
              <w:bottom w:val="single" w:sz="4" w:space="0" w:color="000000"/>
              <w:right w:val="single" w:sz="4" w:space="0" w:color="000000"/>
            </w:tcBorders>
            <w:vAlign w:val="bottom"/>
          </w:tcPr>
          <w:p w14:paraId="5D7087FB" w14:textId="77777777" w:rsidR="00F62602" w:rsidRDefault="00F62602" w:rsidP="00770604">
            <w:pPr>
              <w:spacing w:line="259" w:lineRule="auto"/>
            </w:pPr>
            <w:r>
              <w:rPr>
                <w:rFonts w:ascii="Candara" w:eastAsia="Candara" w:hAnsi="Candara" w:cs="Candara"/>
                <w:sz w:val="21"/>
              </w:rPr>
              <w:t xml:space="preserve">Compensation of Employees </w:t>
            </w:r>
          </w:p>
        </w:tc>
        <w:tc>
          <w:tcPr>
            <w:tcW w:w="1717" w:type="dxa"/>
            <w:tcBorders>
              <w:top w:val="single" w:sz="4" w:space="0" w:color="000000"/>
              <w:left w:val="single" w:sz="4" w:space="0" w:color="000000"/>
              <w:bottom w:val="single" w:sz="4" w:space="0" w:color="000000"/>
              <w:right w:val="single" w:sz="4" w:space="0" w:color="000000"/>
            </w:tcBorders>
            <w:vAlign w:val="bottom"/>
          </w:tcPr>
          <w:p w14:paraId="411D91E8" w14:textId="77777777" w:rsidR="00F62602" w:rsidRDefault="00F62602" w:rsidP="00770604">
            <w:pPr>
              <w:spacing w:line="259" w:lineRule="auto"/>
              <w:ind w:left="4"/>
            </w:pPr>
            <w:r>
              <w:rPr>
                <w:rFonts w:ascii="Candara" w:eastAsia="Candara" w:hAnsi="Candara" w:cs="Candara"/>
                <w:sz w:val="21"/>
              </w:rPr>
              <w:t xml:space="preserve">5,757,336,390.00 </w:t>
            </w:r>
          </w:p>
        </w:tc>
        <w:tc>
          <w:tcPr>
            <w:tcW w:w="1703" w:type="dxa"/>
            <w:tcBorders>
              <w:top w:val="single" w:sz="4" w:space="0" w:color="000000"/>
              <w:left w:val="single" w:sz="4" w:space="0" w:color="000000"/>
              <w:bottom w:val="single" w:sz="4" w:space="0" w:color="000000"/>
              <w:right w:val="single" w:sz="4" w:space="0" w:color="000000"/>
            </w:tcBorders>
            <w:vAlign w:val="bottom"/>
          </w:tcPr>
          <w:p w14:paraId="26735670" w14:textId="77777777" w:rsidR="00F62602" w:rsidRDefault="00F62602" w:rsidP="00770604">
            <w:pPr>
              <w:spacing w:line="259" w:lineRule="auto"/>
              <w:ind w:left="7"/>
            </w:pPr>
            <w:r>
              <w:rPr>
                <w:rFonts w:ascii="Candara" w:eastAsia="Candara" w:hAnsi="Candara" w:cs="Candara"/>
                <w:sz w:val="21"/>
              </w:rPr>
              <w:t xml:space="preserve">5,939,654,813.54 </w:t>
            </w:r>
          </w:p>
        </w:tc>
        <w:tc>
          <w:tcPr>
            <w:tcW w:w="1811" w:type="dxa"/>
            <w:tcBorders>
              <w:top w:val="single" w:sz="4" w:space="0" w:color="000000"/>
              <w:left w:val="single" w:sz="4" w:space="0" w:color="000000"/>
              <w:bottom w:val="single" w:sz="4" w:space="0" w:color="000000"/>
              <w:right w:val="single" w:sz="4" w:space="0" w:color="000000"/>
            </w:tcBorders>
            <w:vAlign w:val="bottom"/>
          </w:tcPr>
          <w:p w14:paraId="31C7C268" w14:textId="77777777" w:rsidR="00F62602" w:rsidRDefault="00F62602" w:rsidP="00770604">
            <w:pPr>
              <w:spacing w:line="259" w:lineRule="auto"/>
              <w:ind w:right="44"/>
              <w:jc w:val="right"/>
            </w:pPr>
            <w:r>
              <w:rPr>
                <w:rFonts w:ascii="Candara" w:eastAsia="Candara" w:hAnsi="Candara" w:cs="Candara"/>
                <w:sz w:val="21"/>
              </w:rPr>
              <w:t xml:space="preserve">(182,318,423.54) </w:t>
            </w:r>
          </w:p>
        </w:tc>
        <w:tc>
          <w:tcPr>
            <w:tcW w:w="1224" w:type="dxa"/>
            <w:tcBorders>
              <w:top w:val="single" w:sz="4" w:space="0" w:color="000000"/>
              <w:left w:val="single" w:sz="4" w:space="0" w:color="000000"/>
              <w:bottom w:val="single" w:sz="4" w:space="0" w:color="000000"/>
              <w:right w:val="single" w:sz="4" w:space="0" w:color="000000"/>
            </w:tcBorders>
            <w:vAlign w:val="bottom"/>
          </w:tcPr>
          <w:p w14:paraId="5779E0B4" w14:textId="77777777" w:rsidR="00F62602" w:rsidRDefault="00F62602" w:rsidP="00770604">
            <w:pPr>
              <w:spacing w:line="259" w:lineRule="auto"/>
              <w:ind w:right="47"/>
              <w:jc w:val="center"/>
            </w:pPr>
            <w:r>
              <w:rPr>
                <w:rFonts w:ascii="Candara" w:eastAsia="Candara" w:hAnsi="Candara" w:cs="Candara"/>
                <w:b/>
                <w:sz w:val="21"/>
              </w:rPr>
              <w:t xml:space="preserve">103 </w:t>
            </w:r>
          </w:p>
        </w:tc>
      </w:tr>
      <w:tr w:rsidR="00F62602" w14:paraId="15839536" w14:textId="77777777" w:rsidTr="00770604">
        <w:trPr>
          <w:trHeight w:val="308"/>
        </w:trPr>
        <w:tc>
          <w:tcPr>
            <w:tcW w:w="2975" w:type="dxa"/>
            <w:tcBorders>
              <w:top w:val="single" w:sz="4" w:space="0" w:color="000000"/>
              <w:left w:val="single" w:sz="4" w:space="0" w:color="000000"/>
              <w:bottom w:val="single" w:sz="4" w:space="0" w:color="000000"/>
              <w:right w:val="single" w:sz="4" w:space="0" w:color="000000"/>
            </w:tcBorders>
          </w:tcPr>
          <w:p w14:paraId="2BED24BA" w14:textId="77777777" w:rsidR="00F62602" w:rsidRDefault="00F62602" w:rsidP="00770604">
            <w:pPr>
              <w:spacing w:line="259" w:lineRule="auto"/>
            </w:pPr>
            <w:r>
              <w:rPr>
                <w:rFonts w:ascii="Calibri" w:eastAsia="Calibri" w:hAnsi="Calibri" w:cs="Calibri"/>
                <w:sz w:val="21"/>
              </w:rPr>
              <w:t xml:space="preserve">Use of Goods and Services </w:t>
            </w:r>
          </w:p>
        </w:tc>
        <w:tc>
          <w:tcPr>
            <w:tcW w:w="1717" w:type="dxa"/>
            <w:tcBorders>
              <w:top w:val="single" w:sz="4" w:space="0" w:color="000000"/>
              <w:left w:val="single" w:sz="4" w:space="0" w:color="000000"/>
              <w:bottom w:val="single" w:sz="4" w:space="0" w:color="000000"/>
              <w:right w:val="single" w:sz="4" w:space="0" w:color="000000"/>
            </w:tcBorders>
          </w:tcPr>
          <w:p w14:paraId="43A6BBBA" w14:textId="77777777" w:rsidR="00F62602" w:rsidRDefault="00F62602" w:rsidP="00770604">
            <w:pPr>
              <w:spacing w:line="259" w:lineRule="auto"/>
              <w:ind w:right="48"/>
              <w:jc w:val="right"/>
            </w:pPr>
            <w:r>
              <w:rPr>
                <w:rFonts w:ascii="Candara" w:eastAsia="Candara" w:hAnsi="Candara" w:cs="Candara"/>
                <w:sz w:val="21"/>
              </w:rPr>
              <w:t xml:space="preserve">14,285,685.00 </w:t>
            </w:r>
          </w:p>
        </w:tc>
        <w:tc>
          <w:tcPr>
            <w:tcW w:w="1703" w:type="dxa"/>
            <w:tcBorders>
              <w:top w:val="single" w:sz="4" w:space="0" w:color="000000"/>
              <w:left w:val="single" w:sz="4" w:space="0" w:color="000000"/>
              <w:bottom w:val="single" w:sz="4" w:space="0" w:color="000000"/>
              <w:right w:val="single" w:sz="4" w:space="0" w:color="000000"/>
            </w:tcBorders>
          </w:tcPr>
          <w:p w14:paraId="6E7CA556" w14:textId="77777777" w:rsidR="00F62602" w:rsidRDefault="00F62602" w:rsidP="00770604">
            <w:pPr>
              <w:spacing w:line="259" w:lineRule="auto"/>
              <w:ind w:right="46"/>
              <w:jc w:val="right"/>
            </w:pPr>
            <w:r>
              <w:rPr>
                <w:rFonts w:ascii="Candara" w:eastAsia="Candara" w:hAnsi="Candara" w:cs="Candara"/>
                <w:sz w:val="21"/>
              </w:rPr>
              <w:t xml:space="preserve">9,706,604.07 </w:t>
            </w:r>
          </w:p>
        </w:tc>
        <w:tc>
          <w:tcPr>
            <w:tcW w:w="1811" w:type="dxa"/>
            <w:tcBorders>
              <w:top w:val="single" w:sz="4" w:space="0" w:color="000000"/>
              <w:left w:val="single" w:sz="4" w:space="0" w:color="000000"/>
              <w:bottom w:val="single" w:sz="4" w:space="0" w:color="000000"/>
              <w:right w:val="single" w:sz="4" w:space="0" w:color="000000"/>
            </w:tcBorders>
          </w:tcPr>
          <w:p w14:paraId="3EDFBB1E" w14:textId="77777777" w:rsidR="00F62602" w:rsidRDefault="00F62602" w:rsidP="00770604">
            <w:pPr>
              <w:spacing w:line="259" w:lineRule="auto"/>
              <w:ind w:right="45"/>
              <w:jc w:val="right"/>
            </w:pPr>
            <w:r>
              <w:rPr>
                <w:rFonts w:ascii="Candara" w:eastAsia="Candara" w:hAnsi="Candara" w:cs="Candara"/>
                <w:sz w:val="21"/>
              </w:rPr>
              <w:t xml:space="preserve">4,579,080.93 </w:t>
            </w:r>
          </w:p>
        </w:tc>
        <w:tc>
          <w:tcPr>
            <w:tcW w:w="1224" w:type="dxa"/>
            <w:tcBorders>
              <w:top w:val="single" w:sz="4" w:space="0" w:color="000000"/>
              <w:left w:val="single" w:sz="4" w:space="0" w:color="000000"/>
              <w:bottom w:val="single" w:sz="4" w:space="0" w:color="000000"/>
              <w:right w:val="single" w:sz="4" w:space="0" w:color="000000"/>
            </w:tcBorders>
          </w:tcPr>
          <w:p w14:paraId="281A56E0" w14:textId="77777777" w:rsidR="00F62602" w:rsidRDefault="00F62602" w:rsidP="00770604">
            <w:pPr>
              <w:spacing w:line="259" w:lineRule="auto"/>
              <w:ind w:right="45"/>
              <w:jc w:val="center"/>
            </w:pPr>
            <w:r>
              <w:rPr>
                <w:rFonts w:ascii="Candara" w:eastAsia="Candara" w:hAnsi="Candara" w:cs="Candara"/>
                <w:b/>
                <w:sz w:val="21"/>
              </w:rPr>
              <w:t xml:space="preserve">68 </w:t>
            </w:r>
          </w:p>
        </w:tc>
      </w:tr>
      <w:tr w:rsidR="00F62602" w14:paraId="24B275C9" w14:textId="77777777" w:rsidTr="00770604">
        <w:trPr>
          <w:trHeight w:val="264"/>
        </w:trPr>
        <w:tc>
          <w:tcPr>
            <w:tcW w:w="2975" w:type="dxa"/>
            <w:tcBorders>
              <w:top w:val="single" w:sz="4" w:space="0" w:color="000000"/>
              <w:left w:val="single" w:sz="4" w:space="0" w:color="000000"/>
              <w:bottom w:val="single" w:sz="4" w:space="0" w:color="000000"/>
              <w:right w:val="single" w:sz="4" w:space="0" w:color="000000"/>
            </w:tcBorders>
            <w:shd w:val="clear" w:color="auto" w:fill="00B0F0"/>
          </w:tcPr>
          <w:p w14:paraId="73FFF72E" w14:textId="77777777" w:rsidR="00F62602" w:rsidRDefault="00F62602" w:rsidP="00770604">
            <w:pPr>
              <w:spacing w:line="259" w:lineRule="auto"/>
              <w:ind w:left="422"/>
            </w:pPr>
            <w:r>
              <w:rPr>
                <w:rFonts w:ascii="Candara" w:eastAsia="Candara" w:hAnsi="Candara" w:cs="Candara"/>
                <w:b/>
                <w:color w:val="FFFFFF"/>
                <w:sz w:val="21"/>
              </w:rPr>
              <w:t xml:space="preserve">TOTAL </w:t>
            </w:r>
          </w:p>
        </w:tc>
        <w:tc>
          <w:tcPr>
            <w:tcW w:w="1717" w:type="dxa"/>
            <w:tcBorders>
              <w:top w:val="single" w:sz="4" w:space="0" w:color="000000"/>
              <w:left w:val="single" w:sz="4" w:space="0" w:color="000000"/>
              <w:bottom w:val="single" w:sz="4" w:space="0" w:color="000000"/>
              <w:right w:val="single" w:sz="4" w:space="0" w:color="000000"/>
            </w:tcBorders>
            <w:shd w:val="clear" w:color="auto" w:fill="00B0F0"/>
          </w:tcPr>
          <w:p w14:paraId="3DBA9340" w14:textId="77777777" w:rsidR="00F62602" w:rsidRDefault="00F62602" w:rsidP="00770604">
            <w:pPr>
              <w:spacing w:line="259" w:lineRule="auto"/>
              <w:ind w:right="46"/>
              <w:jc w:val="right"/>
            </w:pPr>
            <w:r>
              <w:rPr>
                <w:rFonts w:ascii="Candara" w:eastAsia="Candara" w:hAnsi="Candara" w:cs="Candara"/>
                <w:b/>
                <w:color w:val="FFFFFF"/>
                <w:sz w:val="21"/>
              </w:rPr>
              <w:t xml:space="preserve">5,771,622,075.00 </w:t>
            </w:r>
          </w:p>
        </w:tc>
        <w:tc>
          <w:tcPr>
            <w:tcW w:w="1703" w:type="dxa"/>
            <w:tcBorders>
              <w:top w:val="single" w:sz="4" w:space="0" w:color="000000"/>
              <w:left w:val="single" w:sz="4" w:space="0" w:color="000000"/>
              <w:bottom w:val="single" w:sz="4" w:space="0" w:color="000000"/>
              <w:right w:val="single" w:sz="4" w:space="0" w:color="000000"/>
            </w:tcBorders>
            <w:shd w:val="clear" w:color="auto" w:fill="00B0F0"/>
          </w:tcPr>
          <w:p w14:paraId="39AFDBB0" w14:textId="77777777" w:rsidR="00F62602" w:rsidRDefault="00F62602" w:rsidP="00770604">
            <w:pPr>
              <w:spacing w:line="259" w:lineRule="auto"/>
              <w:ind w:right="44"/>
              <w:jc w:val="right"/>
            </w:pPr>
            <w:r>
              <w:rPr>
                <w:rFonts w:ascii="Candara" w:eastAsia="Candara" w:hAnsi="Candara" w:cs="Candara"/>
                <w:b/>
                <w:color w:val="FFFFFF"/>
                <w:sz w:val="21"/>
              </w:rPr>
              <w:t xml:space="preserve">5,949,361,417.61 </w:t>
            </w:r>
          </w:p>
        </w:tc>
        <w:tc>
          <w:tcPr>
            <w:tcW w:w="1811" w:type="dxa"/>
            <w:tcBorders>
              <w:top w:val="single" w:sz="4" w:space="0" w:color="000000"/>
              <w:left w:val="single" w:sz="4" w:space="0" w:color="000000"/>
              <w:bottom w:val="single" w:sz="4" w:space="0" w:color="000000"/>
              <w:right w:val="single" w:sz="4" w:space="0" w:color="000000"/>
            </w:tcBorders>
            <w:shd w:val="clear" w:color="auto" w:fill="00B0F0"/>
          </w:tcPr>
          <w:p w14:paraId="2A8BB5D2" w14:textId="77777777" w:rsidR="00F62602" w:rsidRDefault="00F62602" w:rsidP="00770604">
            <w:pPr>
              <w:spacing w:line="259" w:lineRule="auto"/>
              <w:ind w:right="44"/>
              <w:jc w:val="right"/>
            </w:pPr>
            <w:r>
              <w:rPr>
                <w:rFonts w:ascii="Candara" w:eastAsia="Candara" w:hAnsi="Candara" w:cs="Candara"/>
                <w:b/>
                <w:color w:val="FFFFFF"/>
                <w:sz w:val="21"/>
              </w:rPr>
              <w:t xml:space="preserve">(177,739,342.61) </w:t>
            </w:r>
          </w:p>
        </w:tc>
        <w:tc>
          <w:tcPr>
            <w:tcW w:w="1224" w:type="dxa"/>
            <w:tcBorders>
              <w:top w:val="single" w:sz="4" w:space="0" w:color="000000"/>
              <w:left w:val="single" w:sz="4" w:space="0" w:color="000000"/>
              <w:bottom w:val="single" w:sz="4" w:space="0" w:color="000000"/>
              <w:right w:val="single" w:sz="4" w:space="0" w:color="000000"/>
            </w:tcBorders>
            <w:shd w:val="clear" w:color="auto" w:fill="00B0F0"/>
          </w:tcPr>
          <w:p w14:paraId="4CCB0CAF" w14:textId="77777777" w:rsidR="00F62602" w:rsidRDefault="00F62602" w:rsidP="00770604">
            <w:pPr>
              <w:spacing w:line="259" w:lineRule="auto"/>
              <w:ind w:right="47"/>
              <w:jc w:val="center"/>
            </w:pPr>
            <w:r>
              <w:rPr>
                <w:rFonts w:ascii="Candara" w:eastAsia="Candara" w:hAnsi="Candara" w:cs="Candara"/>
                <w:b/>
                <w:color w:val="FFFFFF"/>
                <w:sz w:val="21"/>
              </w:rPr>
              <w:t xml:space="preserve">103 </w:t>
            </w:r>
          </w:p>
        </w:tc>
      </w:tr>
    </w:tbl>
    <w:p w14:paraId="6AD3AA26" w14:textId="77777777" w:rsidR="005C6E15" w:rsidRDefault="005C6E15" w:rsidP="005C6E15"/>
    <w:p w14:paraId="6D5D5C2F" w14:textId="5807185A" w:rsidR="00F62602" w:rsidRPr="005C6E15" w:rsidRDefault="005C6E15" w:rsidP="005C6E15">
      <w:pPr>
        <w:rPr>
          <w:rFonts w:asciiTheme="minorBidi" w:hAnsiTheme="minorBidi"/>
          <w:b/>
          <w:bCs/>
          <w:sz w:val="24"/>
          <w:szCs w:val="24"/>
        </w:rPr>
      </w:pPr>
      <w:r w:rsidRPr="005C6E15">
        <w:rPr>
          <w:rFonts w:asciiTheme="minorBidi" w:hAnsiTheme="minorBidi"/>
          <w:b/>
          <w:bCs/>
          <w:sz w:val="24"/>
          <w:szCs w:val="24"/>
        </w:rPr>
        <w:t>5.3.</w:t>
      </w:r>
      <w:r w:rsidR="00EE3317">
        <w:rPr>
          <w:rFonts w:asciiTheme="minorBidi" w:hAnsiTheme="minorBidi"/>
          <w:b/>
          <w:bCs/>
          <w:sz w:val="24"/>
          <w:szCs w:val="24"/>
        </w:rPr>
        <w:t>2.1</w:t>
      </w:r>
      <w:r w:rsidRPr="005C6E15">
        <w:rPr>
          <w:rFonts w:asciiTheme="minorBidi" w:hAnsiTheme="minorBidi"/>
          <w:b/>
          <w:bCs/>
          <w:sz w:val="24"/>
          <w:szCs w:val="24"/>
        </w:rPr>
        <w:t xml:space="preserve"> </w:t>
      </w:r>
      <w:r w:rsidR="00F62602" w:rsidRPr="005C6E15">
        <w:rPr>
          <w:rFonts w:asciiTheme="minorBidi" w:hAnsiTheme="minorBidi"/>
          <w:b/>
          <w:bCs/>
          <w:sz w:val="24"/>
          <w:szCs w:val="24"/>
        </w:rPr>
        <w:t xml:space="preserve">Compensation </w:t>
      </w:r>
      <w:proofErr w:type="gramStart"/>
      <w:r w:rsidR="00F62602" w:rsidRPr="005C6E15">
        <w:rPr>
          <w:rFonts w:asciiTheme="minorBidi" w:hAnsiTheme="minorBidi"/>
          <w:b/>
          <w:bCs/>
          <w:sz w:val="24"/>
          <w:szCs w:val="24"/>
        </w:rPr>
        <w:t>of</w:t>
      </w:r>
      <w:proofErr w:type="gramEnd"/>
      <w:r w:rsidR="00F62602" w:rsidRPr="005C6E15">
        <w:rPr>
          <w:rFonts w:asciiTheme="minorBidi" w:hAnsiTheme="minorBidi"/>
          <w:b/>
          <w:bCs/>
          <w:sz w:val="24"/>
          <w:szCs w:val="24"/>
        </w:rPr>
        <w:t xml:space="preserve"> Employees</w:t>
      </w:r>
      <w:r w:rsidR="00F62602" w:rsidRPr="005C6E15">
        <w:rPr>
          <w:rFonts w:asciiTheme="minorBidi" w:eastAsia="Century Gothic" w:hAnsiTheme="minorBidi"/>
          <w:b/>
          <w:bCs/>
          <w:sz w:val="24"/>
          <w:szCs w:val="24"/>
        </w:rPr>
        <w:t xml:space="preserve"> </w:t>
      </w:r>
    </w:p>
    <w:p w14:paraId="7F7A17FF" w14:textId="227726F5" w:rsidR="00BA1CE1" w:rsidRPr="00BA1CE1" w:rsidRDefault="00F62602" w:rsidP="00BA1CE1">
      <w:pPr>
        <w:spacing w:after="286"/>
        <w:ind w:left="-5" w:right="26"/>
        <w:jc w:val="both"/>
        <w:rPr>
          <w:rFonts w:asciiTheme="minorBidi" w:eastAsia="Century Gothic" w:hAnsiTheme="minorBidi"/>
          <w:b/>
          <w:sz w:val="24"/>
          <w:szCs w:val="24"/>
        </w:rPr>
      </w:pPr>
      <w:r w:rsidRPr="005C6E15">
        <w:rPr>
          <w:rFonts w:asciiTheme="minorBidi" w:hAnsiTheme="minorBidi"/>
          <w:sz w:val="24"/>
          <w:szCs w:val="24"/>
        </w:rPr>
        <w:t>Expenditure</w:t>
      </w:r>
      <w:r w:rsidRPr="005C6E15">
        <w:rPr>
          <w:rFonts w:asciiTheme="minorBidi" w:eastAsia="Century Gothic" w:hAnsiTheme="minorBidi"/>
          <w:b/>
          <w:sz w:val="24"/>
          <w:szCs w:val="24"/>
        </w:rPr>
        <w:t xml:space="preserve"> </w:t>
      </w:r>
      <w:r w:rsidRPr="005C6E15">
        <w:rPr>
          <w:rFonts w:asciiTheme="minorBidi" w:hAnsiTheme="minorBidi"/>
          <w:sz w:val="24"/>
          <w:szCs w:val="24"/>
        </w:rPr>
        <w:t>on Compensation of Employees exceeded the approved budget by GH¢182.32</w:t>
      </w:r>
      <w:r w:rsidRPr="005C6E15">
        <w:rPr>
          <w:rFonts w:asciiTheme="minorBidi" w:eastAsia="Century Gothic" w:hAnsiTheme="minorBidi"/>
          <w:b/>
          <w:sz w:val="24"/>
          <w:szCs w:val="24"/>
        </w:rPr>
        <w:t xml:space="preserve"> </w:t>
      </w:r>
      <w:r w:rsidRPr="005C6E15">
        <w:rPr>
          <w:rFonts w:asciiTheme="minorBidi" w:hAnsiTheme="minorBidi"/>
          <w:sz w:val="24"/>
          <w:szCs w:val="24"/>
        </w:rPr>
        <w:t>million</w:t>
      </w:r>
      <w:r w:rsidRPr="005C6E15">
        <w:rPr>
          <w:rFonts w:asciiTheme="minorBidi" w:eastAsia="Century Gothic" w:hAnsiTheme="minorBidi"/>
          <w:b/>
          <w:sz w:val="24"/>
          <w:szCs w:val="24"/>
        </w:rPr>
        <w:t>,</w:t>
      </w:r>
      <w:r w:rsidRPr="005C6E15">
        <w:rPr>
          <w:rFonts w:asciiTheme="minorBidi" w:hAnsiTheme="minorBidi"/>
          <w:sz w:val="24"/>
          <w:szCs w:val="24"/>
        </w:rPr>
        <w:t xml:space="preserve"> representing a 103% execution rate</w:t>
      </w:r>
      <w:r w:rsidRPr="005C6E15">
        <w:rPr>
          <w:rFonts w:asciiTheme="minorBidi" w:eastAsia="Century Gothic" w:hAnsiTheme="minorBidi"/>
          <w:b/>
          <w:sz w:val="24"/>
          <w:szCs w:val="24"/>
        </w:rPr>
        <w:t>.</w:t>
      </w:r>
      <w:r w:rsidRPr="005C6E15">
        <w:rPr>
          <w:rFonts w:asciiTheme="minorBidi" w:hAnsiTheme="minorBidi"/>
          <w:sz w:val="24"/>
          <w:szCs w:val="24"/>
        </w:rPr>
        <w:t xml:space="preserve"> The </w:t>
      </w:r>
      <w:proofErr w:type="gramStart"/>
      <w:r w:rsidRPr="005C6E15">
        <w:rPr>
          <w:rFonts w:asciiTheme="minorBidi" w:hAnsiTheme="minorBidi"/>
          <w:sz w:val="24"/>
          <w:szCs w:val="24"/>
        </w:rPr>
        <w:t>over</w:t>
      </w:r>
      <w:r w:rsidR="00D34FF9">
        <w:rPr>
          <w:rFonts w:asciiTheme="minorBidi" w:hAnsiTheme="minorBidi"/>
          <w:sz w:val="24"/>
          <w:szCs w:val="24"/>
        </w:rPr>
        <w:t xml:space="preserve"> </w:t>
      </w:r>
      <w:r w:rsidRPr="005C6E15">
        <w:rPr>
          <w:rFonts w:asciiTheme="minorBidi" w:hAnsiTheme="minorBidi"/>
          <w:sz w:val="24"/>
          <w:szCs w:val="24"/>
        </w:rPr>
        <w:t>expenditure</w:t>
      </w:r>
      <w:proofErr w:type="gramEnd"/>
      <w:r w:rsidRPr="005C6E15">
        <w:rPr>
          <w:rFonts w:asciiTheme="minorBidi" w:hAnsiTheme="minorBidi"/>
          <w:sz w:val="24"/>
          <w:szCs w:val="24"/>
        </w:rPr>
        <w:t xml:space="preserve"> was mainly due to the implementation of the negotiated agreements with SSA-</w:t>
      </w:r>
      <w:proofErr w:type="spellStart"/>
      <w:r w:rsidRPr="005C6E15">
        <w:rPr>
          <w:rFonts w:asciiTheme="minorBidi" w:hAnsiTheme="minorBidi"/>
          <w:sz w:val="24"/>
          <w:szCs w:val="24"/>
        </w:rPr>
        <w:t>UoG</w:t>
      </w:r>
      <w:proofErr w:type="spellEnd"/>
      <w:r w:rsidRPr="005C6E15">
        <w:rPr>
          <w:rFonts w:asciiTheme="minorBidi" w:hAnsiTheme="minorBidi"/>
          <w:sz w:val="24"/>
          <w:szCs w:val="24"/>
        </w:rPr>
        <w:t>, FUSSAG, and TUSAAG effective November 2024. Although these obligations took effect before the beginning of the financial year, no provision was made for them in the 2025 budget</w:t>
      </w:r>
      <w:r w:rsidRPr="005C6E15">
        <w:rPr>
          <w:rFonts w:asciiTheme="minorBidi" w:eastAsia="Century Gothic" w:hAnsiTheme="minorBidi"/>
          <w:b/>
          <w:sz w:val="24"/>
          <w:szCs w:val="24"/>
        </w:rPr>
        <w:t xml:space="preserve">, </w:t>
      </w:r>
      <w:r w:rsidRPr="005C6E15">
        <w:rPr>
          <w:rFonts w:asciiTheme="minorBidi" w:hAnsiTheme="minorBidi"/>
          <w:sz w:val="24"/>
          <w:szCs w:val="24"/>
        </w:rPr>
        <w:t>requiring government to absorb the costs. In addition, the recurrent payment teacher trainee allowance top-up, salary arrears and</w:t>
      </w:r>
      <w:r w:rsidRPr="005C6E15">
        <w:rPr>
          <w:rFonts w:asciiTheme="minorBidi" w:eastAsia="Century Gothic" w:hAnsiTheme="minorBidi"/>
          <w:b/>
          <w:sz w:val="24"/>
          <w:szCs w:val="24"/>
        </w:rPr>
        <w:t xml:space="preserve"> </w:t>
      </w:r>
      <w:r w:rsidRPr="005C6E15">
        <w:rPr>
          <w:rFonts w:asciiTheme="minorBidi" w:hAnsiTheme="minorBidi"/>
          <w:sz w:val="24"/>
          <w:szCs w:val="24"/>
        </w:rPr>
        <w:t>three months or more promotion arrears for</w:t>
      </w:r>
      <w:r w:rsidRPr="005C6E15">
        <w:rPr>
          <w:rFonts w:asciiTheme="minorBidi" w:eastAsia="Century Gothic" w:hAnsiTheme="minorBidi"/>
          <w:b/>
          <w:sz w:val="24"/>
          <w:szCs w:val="24"/>
        </w:rPr>
        <w:t xml:space="preserve"> </w:t>
      </w:r>
      <w:proofErr w:type="spellStart"/>
      <w:r w:rsidR="004A4475">
        <w:rPr>
          <w:rFonts w:asciiTheme="minorBidi" w:hAnsiTheme="minorBidi"/>
          <w:sz w:val="24"/>
          <w:szCs w:val="24"/>
        </w:rPr>
        <w:t>s</w:t>
      </w:r>
      <w:r w:rsidRPr="005C6E15">
        <w:rPr>
          <w:rFonts w:asciiTheme="minorBidi" w:hAnsiTheme="minorBidi"/>
          <w:sz w:val="24"/>
          <w:szCs w:val="24"/>
        </w:rPr>
        <w:t>ubvented</w:t>
      </w:r>
      <w:proofErr w:type="spellEnd"/>
      <w:r w:rsidRPr="005C6E15">
        <w:rPr>
          <w:rFonts w:asciiTheme="minorBidi" w:hAnsiTheme="minorBidi"/>
          <w:sz w:val="24"/>
          <w:szCs w:val="24"/>
        </w:rPr>
        <w:t xml:space="preserve"> institutions and institutions on the mechanized payroll</w:t>
      </w:r>
      <w:r w:rsidRPr="005C6E15">
        <w:rPr>
          <w:rFonts w:asciiTheme="minorBidi" w:eastAsia="Century Gothic" w:hAnsiTheme="minorBidi"/>
          <w:sz w:val="24"/>
          <w:szCs w:val="24"/>
        </w:rPr>
        <w:t xml:space="preserve">— </w:t>
      </w:r>
      <w:r w:rsidRPr="005C6E15">
        <w:rPr>
          <w:rFonts w:asciiTheme="minorBidi" w:hAnsiTheme="minorBidi"/>
          <w:sz w:val="24"/>
          <w:szCs w:val="24"/>
        </w:rPr>
        <w:t>also unbudgeted</w:t>
      </w:r>
      <w:r w:rsidRPr="005C6E15">
        <w:rPr>
          <w:rFonts w:asciiTheme="minorBidi" w:eastAsia="Century Gothic" w:hAnsiTheme="minorBidi"/>
          <w:sz w:val="24"/>
          <w:szCs w:val="24"/>
        </w:rPr>
        <w:t>—</w:t>
      </w:r>
      <w:r w:rsidRPr="005C6E15">
        <w:rPr>
          <w:rFonts w:asciiTheme="minorBidi" w:hAnsiTheme="minorBidi"/>
          <w:sz w:val="24"/>
          <w:szCs w:val="24"/>
        </w:rPr>
        <w:t xml:space="preserve">further contributed to the compensation of employees overrun. </w:t>
      </w:r>
      <w:r w:rsidRPr="005C6E15">
        <w:rPr>
          <w:rFonts w:asciiTheme="minorBidi" w:eastAsia="Century Gothic" w:hAnsiTheme="minorBidi"/>
          <w:b/>
          <w:sz w:val="24"/>
          <w:szCs w:val="24"/>
        </w:rPr>
        <w:t xml:space="preserve"> </w:t>
      </w:r>
    </w:p>
    <w:p w14:paraId="5968DA0E" w14:textId="08A066E1" w:rsidR="00F62602" w:rsidRPr="00D34FF9" w:rsidRDefault="00D34FF9" w:rsidP="00D34FF9">
      <w:pPr>
        <w:rPr>
          <w:rFonts w:asciiTheme="minorBidi" w:hAnsiTheme="minorBidi"/>
          <w:b/>
          <w:bCs/>
          <w:sz w:val="24"/>
          <w:szCs w:val="24"/>
        </w:rPr>
      </w:pPr>
      <w:r w:rsidRPr="00D34FF9">
        <w:rPr>
          <w:rFonts w:asciiTheme="minorBidi" w:hAnsiTheme="minorBidi"/>
          <w:b/>
          <w:bCs/>
          <w:sz w:val="24"/>
          <w:szCs w:val="24"/>
        </w:rPr>
        <w:t>5.3.</w:t>
      </w:r>
      <w:r w:rsidR="00EE3317">
        <w:rPr>
          <w:rFonts w:asciiTheme="minorBidi" w:hAnsiTheme="minorBidi"/>
          <w:b/>
          <w:bCs/>
          <w:sz w:val="24"/>
          <w:szCs w:val="24"/>
        </w:rPr>
        <w:t>2.2</w:t>
      </w:r>
      <w:r w:rsidRPr="00D34FF9">
        <w:rPr>
          <w:rFonts w:asciiTheme="minorBidi" w:hAnsiTheme="minorBidi"/>
          <w:b/>
          <w:bCs/>
          <w:sz w:val="24"/>
          <w:szCs w:val="24"/>
        </w:rPr>
        <w:t xml:space="preserve"> </w:t>
      </w:r>
      <w:r w:rsidR="00F62602" w:rsidRPr="00D34FF9">
        <w:rPr>
          <w:rFonts w:asciiTheme="minorBidi" w:hAnsiTheme="minorBidi"/>
          <w:b/>
          <w:bCs/>
          <w:sz w:val="24"/>
          <w:szCs w:val="24"/>
        </w:rPr>
        <w:t>Use of Goods and Services</w:t>
      </w:r>
      <w:r w:rsidR="00F62602" w:rsidRPr="00D34FF9">
        <w:rPr>
          <w:rFonts w:asciiTheme="minorBidi" w:eastAsia="Century Gothic" w:hAnsiTheme="minorBidi"/>
          <w:b/>
          <w:bCs/>
          <w:sz w:val="24"/>
          <w:szCs w:val="24"/>
        </w:rPr>
        <w:t xml:space="preserve">  </w:t>
      </w:r>
    </w:p>
    <w:p w14:paraId="26822C58" w14:textId="77777777" w:rsidR="00F62602" w:rsidRPr="00BA1CE1" w:rsidRDefault="00F62602" w:rsidP="00BA1CE1">
      <w:pPr>
        <w:spacing w:after="279"/>
        <w:ind w:left="-5" w:right="26"/>
        <w:jc w:val="both"/>
        <w:rPr>
          <w:rFonts w:asciiTheme="minorBidi" w:hAnsiTheme="minorBidi"/>
          <w:sz w:val="24"/>
          <w:szCs w:val="24"/>
        </w:rPr>
      </w:pPr>
      <w:r w:rsidRPr="00BA1CE1">
        <w:rPr>
          <w:rFonts w:asciiTheme="minorBidi" w:hAnsiTheme="minorBidi"/>
          <w:sz w:val="24"/>
          <w:szCs w:val="24"/>
        </w:rPr>
        <w:t>In contrast, spending on Use of Goods and Services amounted to GH¢9.71 million</w:t>
      </w:r>
      <w:r w:rsidRPr="00BA1CE1">
        <w:rPr>
          <w:rFonts w:asciiTheme="minorBidi" w:eastAsia="Century Gothic" w:hAnsiTheme="minorBidi"/>
          <w:b/>
          <w:sz w:val="24"/>
          <w:szCs w:val="24"/>
        </w:rPr>
        <w:t>,</w:t>
      </w:r>
      <w:r w:rsidRPr="00BA1CE1">
        <w:rPr>
          <w:rFonts w:asciiTheme="minorBidi" w:hAnsiTheme="minorBidi"/>
          <w:sz w:val="24"/>
          <w:szCs w:val="24"/>
        </w:rPr>
        <w:t xml:space="preserve"> below the budgeted GH¢14.29 million</w:t>
      </w:r>
      <w:r w:rsidRPr="00BA1CE1">
        <w:rPr>
          <w:rFonts w:asciiTheme="minorBidi" w:eastAsia="Century Gothic" w:hAnsiTheme="minorBidi"/>
          <w:b/>
          <w:sz w:val="24"/>
          <w:szCs w:val="24"/>
        </w:rPr>
        <w:t>,</w:t>
      </w:r>
      <w:r w:rsidRPr="00BA1CE1">
        <w:rPr>
          <w:rFonts w:asciiTheme="minorBidi" w:hAnsiTheme="minorBidi"/>
          <w:sz w:val="24"/>
          <w:szCs w:val="24"/>
        </w:rPr>
        <w:t xml:space="preserve"> resulting in a positive variance of GH¢4.58 million</w:t>
      </w:r>
      <w:r w:rsidRPr="00BA1CE1">
        <w:rPr>
          <w:rFonts w:asciiTheme="minorBidi" w:eastAsia="Century Gothic" w:hAnsiTheme="minorBidi"/>
          <w:b/>
          <w:sz w:val="24"/>
          <w:szCs w:val="24"/>
        </w:rPr>
        <w:t xml:space="preserve"> </w:t>
      </w:r>
      <w:r w:rsidRPr="00BA1CE1">
        <w:rPr>
          <w:rFonts w:asciiTheme="minorBidi" w:hAnsiTheme="minorBidi"/>
          <w:sz w:val="24"/>
          <w:szCs w:val="24"/>
        </w:rPr>
        <w:t>and a</w:t>
      </w:r>
      <w:r w:rsidRPr="00BA1CE1">
        <w:rPr>
          <w:rFonts w:asciiTheme="minorBidi" w:eastAsia="Century Gothic" w:hAnsiTheme="minorBidi"/>
          <w:b/>
          <w:sz w:val="24"/>
          <w:szCs w:val="24"/>
        </w:rPr>
        <w:t xml:space="preserve"> </w:t>
      </w:r>
      <w:r w:rsidRPr="00BA1CE1">
        <w:rPr>
          <w:rFonts w:asciiTheme="minorBidi" w:hAnsiTheme="minorBidi"/>
          <w:sz w:val="24"/>
          <w:szCs w:val="24"/>
        </w:rPr>
        <w:t>budget execution rate of 68%</w:t>
      </w:r>
      <w:r w:rsidRPr="00BA1CE1">
        <w:rPr>
          <w:rFonts w:asciiTheme="minorBidi" w:eastAsia="Century Gothic" w:hAnsiTheme="minorBidi"/>
          <w:b/>
          <w:sz w:val="24"/>
          <w:szCs w:val="24"/>
        </w:rPr>
        <w:t xml:space="preserve">. </w:t>
      </w:r>
      <w:r w:rsidRPr="00BA1CE1">
        <w:rPr>
          <w:rFonts w:asciiTheme="minorBidi" w:hAnsiTheme="minorBidi"/>
          <w:sz w:val="24"/>
          <w:szCs w:val="24"/>
        </w:rPr>
        <w:t xml:space="preserve">The under-execution reflects constrained spending in response to limited releases by the Ministry of Finance.  </w:t>
      </w:r>
    </w:p>
    <w:p w14:paraId="7A547721" w14:textId="2168685F" w:rsidR="00F62602" w:rsidRDefault="00F62602" w:rsidP="00BA1CE1">
      <w:pPr>
        <w:spacing w:after="0"/>
      </w:pPr>
      <w:r>
        <w:t xml:space="preserve"> </w:t>
      </w:r>
    </w:p>
    <w:p w14:paraId="156B204E" w14:textId="2A45C253" w:rsidR="00F62602" w:rsidRPr="00BA1CE1" w:rsidRDefault="00BA1CE1" w:rsidP="00BA1CE1">
      <w:pPr>
        <w:rPr>
          <w:rFonts w:asciiTheme="minorBidi" w:hAnsiTheme="minorBidi"/>
          <w:b/>
          <w:bCs/>
          <w:sz w:val="24"/>
          <w:szCs w:val="24"/>
        </w:rPr>
      </w:pPr>
      <w:r w:rsidRPr="00BA1CE1">
        <w:rPr>
          <w:rFonts w:asciiTheme="minorBidi" w:hAnsiTheme="minorBidi"/>
          <w:b/>
          <w:bCs/>
          <w:sz w:val="24"/>
          <w:szCs w:val="24"/>
        </w:rPr>
        <w:t>5.3.</w:t>
      </w:r>
      <w:r w:rsidR="00EE3317">
        <w:rPr>
          <w:rFonts w:asciiTheme="minorBidi" w:hAnsiTheme="minorBidi"/>
          <w:b/>
          <w:bCs/>
          <w:sz w:val="24"/>
          <w:szCs w:val="24"/>
        </w:rPr>
        <w:t>3</w:t>
      </w:r>
      <w:r w:rsidRPr="00BA1CE1">
        <w:rPr>
          <w:rFonts w:asciiTheme="minorBidi" w:hAnsiTheme="minorBidi"/>
          <w:b/>
          <w:bCs/>
          <w:sz w:val="24"/>
          <w:szCs w:val="24"/>
        </w:rPr>
        <w:t xml:space="preserve"> </w:t>
      </w:r>
      <w:r w:rsidR="00F62602" w:rsidRPr="00BA1CE1">
        <w:rPr>
          <w:rFonts w:asciiTheme="minorBidi" w:hAnsiTheme="minorBidi"/>
          <w:b/>
          <w:bCs/>
          <w:sz w:val="24"/>
          <w:szCs w:val="24"/>
        </w:rPr>
        <w:t xml:space="preserve">Internally Generated Fund </w:t>
      </w:r>
    </w:p>
    <w:p w14:paraId="49C318CB" w14:textId="77777777" w:rsidR="00F62602" w:rsidRPr="00BA1CE1" w:rsidRDefault="00F62602" w:rsidP="00BA1CE1">
      <w:pPr>
        <w:ind w:left="-5" w:right="26"/>
        <w:jc w:val="both"/>
        <w:rPr>
          <w:rFonts w:asciiTheme="minorBidi" w:hAnsiTheme="minorBidi"/>
          <w:sz w:val="24"/>
          <w:szCs w:val="24"/>
        </w:rPr>
      </w:pPr>
      <w:r w:rsidRPr="00BA1CE1">
        <w:rPr>
          <w:rFonts w:asciiTheme="minorBidi" w:hAnsiTheme="minorBidi"/>
          <w:sz w:val="24"/>
          <w:szCs w:val="24"/>
        </w:rPr>
        <w:t>The 2025 IGF budget performance demonstrates a pronounced shift toward higher operational and capital spending, driven by increased IGF mobilization and the need to maintain and expand institutional services. While the strong revenue performance enabled institutions to meet critical expenditure needs, the variances</w:t>
      </w:r>
      <w:r w:rsidRPr="00BA1CE1">
        <w:rPr>
          <w:rFonts w:asciiTheme="minorBidi" w:eastAsia="Century Gothic" w:hAnsiTheme="minorBidi"/>
          <w:sz w:val="24"/>
          <w:szCs w:val="24"/>
        </w:rPr>
        <w:t>—</w:t>
      </w:r>
      <w:r w:rsidRPr="00BA1CE1">
        <w:rPr>
          <w:rFonts w:asciiTheme="minorBidi" w:hAnsiTheme="minorBidi"/>
          <w:sz w:val="24"/>
          <w:szCs w:val="24"/>
        </w:rPr>
        <w:t>particularly in Goods and Services</w:t>
      </w:r>
      <w:r w:rsidRPr="00BA1CE1">
        <w:rPr>
          <w:rFonts w:asciiTheme="minorBidi" w:eastAsia="Century Gothic" w:hAnsiTheme="minorBidi"/>
          <w:sz w:val="24"/>
          <w:szCs w:val="24"/>
        </w:rPr>
        <w:t xml:space="preserve">— </w:t>
      </w:r>
      <w:r w:rsidRPr="00BA1CE1">
        <w:rPr>
          <w:rFonts w:asciiTheme="minorBidi" w:hAnsiTheme="minorBidi"/>
          <w:sz w:val="24"/>
          <w:szCs w:val="24"/>
        </w:rPr>
        <w:t xml:space="preserve">highlight the importance of improving budget forecasting, </w:t>
      </w:r>
      <w:r w:rsidRPr="00BA1CE1">
        <w:rPr>
          <w:rFonts w:asciiTheme="minorBidi" w:hAnsiTheme="minorBidi"/>
          <w:sz w:val="24"/>
          <w:szCs w:val="24"/>
        </w:rPr>
        <w:lastRenderedPageBreak/>
        <w:t xml:space="preserve">strengthening expenditure controls, and aligning spending patterns with approved budgets to enhance financial sustainability. </w:t>
      </w:r>
    </w:p>
    <w:p w14:paraId="5C9AF006" w14:textId="77777777" w:rsidR="00F62602" w:rsidRPr="00BA1CE1" w:rsidRDefault="00F62602" w:rsidP="00BA1CE1">
      <w:pPr>
        <w:spacing w:after="264"/>
        <w:ind w:left="-5" w:right="26"/>
        <w:jc w:val="both"/>
        <w:rPr>
          <w:rFonts w:asciiTheme="minorBidi" w:hAnsiTheme="minorBidi"/>
          <w:sz w:val="24"/>
          <w:szCs w:val="24"/>
        </w:rPr>
      </w:pPr>
      <w:r w:rsidRPr="00BA1CE1">
        <w:rPr>
          <w:rFonts w:asciiTheme="minorBidi" w:hAnsiTheme="minorBidi"/>
          <w:sz w:val="24"/>
          <w:szCs w:val="24"/>
        </w:rPr>
        <w:t>The total Internally Generated Funds (IGF) expenditure for 2025 amounted to GH¢4.51 billion, compared to an approved budget of GH¢2.81 billion</w:t>
      </w:r>
      <w:r w:rsidRPr="00BA1CE1">
        <w:rPr>
          <w:rFonts w:asciiTheme="minorBidi" w:eastAsia="Century Gothic" w:hAnsiTheme="minorBidi"/>
          <w:b/>
          <w:sz w:val="24"/>
          <w:szCs w:val="24"/>
        </w:rPr>
        <w:t>.</w:t>
      </w:r>
      <w:r w:rsidRPr="00BA1CE1">
        <w:rPr>
          <w:rFonts w:asciiTheme="minorBidi" w:hAnsiTheme="minorBidi"/>
          <w:sz w:val="24"/>
          <w:szCs w:val="24"/>
        </w:rPr>
        <w:t xml:space="preserve"> This resulted in a significant negative variance of GH¢1.71 billion and an overall budget execution rate of 161%. The performance reflects strong institutional spending capacity driven by higher-than-expected IGF receipts and increased operational demands during the year.  </w:t>
      </w:r>
    </w:p>
    <w:p w14:paraId="3EF6EC93" w14:textId="2780976B" w:rsidR="00F62602" w:rsidRPr="00BA1CE1" w:rsidRDefault="00BA1CE1" w:rsidP="00F62602">
      <w:pPr>
        <w:spacing w:after="0"/>
        <w:rPr>
          <w:b/>
          <w:bCs/>
        </w:rPr>
      </w:pPr>
      <w:r w:rsidRPr="00BA1CE1">
        <w:rPr>
          <w:rFonts w:ascii="Segoe UI" w:eastAsia="Segoe UI" w:hAnsi="Segoe UI" w:cs="Segoe UI"/>
          <w:b/>
          <w:bCs/>
          <w:i/>
          <w:sz w:val="21"/>
        </w:rPr>
        <w:t xml:space="preserve">Table </w:t>
      </w:r>
      <w:r w:rsidR="00205256">
        <w:rPr>
          <w:rFonts w:ascii="Segoe UI" w:eastAsia="Segoe UI" w:hAnsi="Segoe UI" w:cs="Segoe UI"/>
          <w:b/>
          <w:bCs/>
          <w:i/>
          <w:sz w:val="21"/>
        </w:rPr>
        <w:t>6</w:t>
      </w:r>
      <w:r w:rsidR="00F62602" w:rsidRPr="00BA1CE1">
        <w:rPr>
          <w:rFonts w:ascii="Segoe UI" w:eastAsia="Segoe UI" w:hAnsi="Segoe UI" w:cs="Segoe UI"/>
          <w:b/>
          <w:bCs/>
          <w:i/>
          <w:sz w:val="21"/>
        </w:rPr>
        <w:t xml:space="preserve">: IGF Variance analysis </w:t>
      </w:r>
    </w:p>
    <w:tbl>
      <w:tblPr>
        <w:tblStyle w:val="TableGrid0"/>
        <w:tblW w:w="10116" w:type="dxa"/>
        <w:tblInd w:w="-365" w:type="dxa"/>
        <w:tblCellMar>
          <w:top w:w="59" w:type="dxa"/>
          <w:left w:w="107" w:type="dxa"/>
          <w:bottom w:w="3" w:type="dxa"/>
        </w:tblCellMar>
        <w:tblLook w:val="04A0" w:firstRow="1" w:lastRow="0" w:firstColumn="1" w:lastColumn="0" w:noHBand="0" w:noVBand="1"/>
      </w:tblPr>
      <w:tblGrid>
        <w:gridCol w:w="2126"/>
        <w:gridCol w:w="2164"/>
        <w:gridCol w:w="2182"/>
        <w:gridCol w:w="2178"/>
        <w:gridCol w:w="1466"/>
      </w:tblGrid>
      <w:tr w:rsidR="00F62602" w14:paraId="7FD160A5" w14:textId="77777777" w:rsidTr="00BA1CE1">
        <w:trPr>
          <w:trHeight w:val="1034"/>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21DE8770" w14:textId="77777777" w:rsidR="00F62602" w:rsidRPr="00646496" w:rsidRDefault="00F62602" w:rsidP="00770604">
            <w:pPr>
              <w:spacing w:line="259" w:lineRule="auto"/>
              <w:ind w:left="127"/>
              <w:rPr>
                <w:rFonts w:asciiTheme="minorBidi" w:hAnsiTheme="minorBidi"/>
                <w:sz w:val="22"/>
                <w:szCs w:val="22"/>
              </w:rPr>
            </w:pPr>
            <w:r w:rsidRPr="00646496">
              <w:rPr>
                <w:rFonts w:asciiTheme="minorBidi" w:eastAsia="Calibri" w:hAnsiTheme="minorBidi"/>
                <w:b/>
                <w:color w:val="FFFFFF"/>
                <w:sz w:val="22"/>
                <w:szCs w:val="22"/>
              </w:rPr>
              <w:t xml:space="preserve">Expenditure Item </w:t>
            </w:r>
          </w:p>
        </w:tc>
        <w:tc>
          <w:tcPr>
            <w:tcW w:w="2164"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70FEAAD4" w14:textId="77777777" w:rsidR="00F62602" w:rsidRPr="00646496" w:rsidRDefault="00F62602" w:rsidP="00770604">
            <w:pPr>
              <w:spacing w:line="259" w:lineRule="auto"/>
              <w:jc w:val="center"/>
              <w:rPr>
                <w:rFonts w:asciiTheme="minorBidi" w:hAnsiTheme="minorBidi"/>
                <w:sz w:val="22"/>
                <w:szCs w:val="22"/>
              </w:rPr>
            </w:pPr>
            <w:r w:rsidRPr="00646496">
              <w:rPr>
                <w:rFonts w:asciiTheme="minorBidi" w:eastAsia="Calibri" w:hAnsiTheme="minorBidi"/>
                <w:b/>
                <w:color w:val="FFFFFF"/>
                <w:sz w:val="22"/>
                <w:szCs w:val="22"/>
              </w:rPr>
              <w:t xml:space="preserve">2025 Approved Budget  </w:t>
            </w:r>
          </w:p>
        </w:tc>
        <w:tc>
          <w:tcPr>
            <w:tcW w:w="2182"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74EC6A5E" w14:textId="77777777" w:rsidR="00F62602" w:rsidRPr="00646496" w:rsidRDefault="00F62602" w:rsidP="00770604">
            <w:pPr>
              <w:spacing w:line="259" w:lineRule="auto"/>
              <w:jc w:val="center"/>
              <w:rPr>
                <w:rFonts w:asciiTheme="minorBidi" w:hAnsiTheme="minorBidi"/>
                <w:sz w:val="22"/>
                <w:szCs w:val="22"/>
              </w:rPr>
            </w:pPr>
            <w:r w:rsidRPr="00646496">
              <w:rPr>
                <w:rFonts w:asciiTheme="minorBidi" w:eastAsia="Calibri" w:hAnsiTheme="minorBidi"/>
                <w:b/>
                <w:color w:val="FFFFFF"/>
                <w:sz w:val="22"/>
                <w:szCs w:val="22"/>
              </w:rPr>
              <w:t xml:space="preserve">Actual Expenditure  </w:t>
            </w:r>
          </w:p>
        </w:tc>
        <w:tc>
          <w:tcPr>
            <w:tcW w:w="2178"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2CB992F5" w14:textId="77777777" w:rsidR="00F62602" w:rsidRPr="00646496" w:rsidRDefault="00F62602" w:rsidP="00770604">
            <w:pPr>
              <w:spacing w:line="259" w:lineRule="auto"/>
              <w:ind w:right="106"/>
              <w:jc w:val="center"/>
              <w:rPr>
                <w:rFonts w:asciiTheme="minorBidi" w:hAnsiTheme="minorBidi"/>
                <w:sz w:val="22"/>
                <w:szCs w:val="22"/>
              </w:rPr>
            </w:pPr>
            <w:r w:rsidRPr="00646496">
              <w:rPr>
                <w:rFonts w:asciiTheme="minorBidi" w:eastAsia="Calibri" w:hAnsiTheme="minorBidi"/>
                <w:b/>
                <w:color w:val="FFFFFF"/>
                <w:sz w:val="22"/>
                <w:szCs w:val="22"/>
              </w:rPr>
              <w:t xml:space="preserve">Variance </w:t>
            </w:r>
          </w:p>
        </w:tc>
        <w:tc>
          <w:tcPr>
            <w:tcW w:w="1466" w:type="dxa"/>
            <w:tcBorders>
              <w:top w:val="single" w:sz="4" w:space="0" w:color="000000"/>
              <w:left w:val="single" w:sz="4" w:space="0" w:color="000000"/>
              <w:bottom w:val="single" w:sz="4" w:space="0" w:color="000000"/>
              <w:right w:val="single" w:sz="4" w:space="0" w:color="000000"/>
            </w:tcBorders>
            <w:shd w:val="clear" w:color="auto" w:fill="00B0F0"/>
          </w:tcPr>
          <w:p w14:paraId="66478FC0" w14:textId="77777777" w:rsidR="00F62602" w:rsidRPr="00646496" w:rsidRDefault="00F62602" w:rsidP="00770604">
            <w:pPr>
              <w:spacing w:line="259" w:lineRule="auto"/>
              <w:ind w:right="108"/>
              <w:jc w:val="center"/>
              <w:rPr>
                <w:rFonts w:asciiTheme="minorBidi" w:hAnsiTheme="minorBidi"/>
                <w:sz w:val="22"/>
                <w:szCs w:val="22"/>
              </w:rPr>
            </w:pPr>
            <w:r w:rsidRPr="00646496">
              <w:rPr>
                <w:rFonts w:asciiTheme="minorBidi" w:eastAsia="Calibri" w:hAnsiTheme="minorBidi"/>
                <w:b/>
                <w:color w:val="FFFFFF"/>
                <w:sz w:val="22"/>
                <w:szCs w:val="22"/>
              </w:rPr>
              <w:t xml:space="preserve">Budget </w:t>
            </w:r>
          </w:p>
          <w:p w14:paraId="6262B547" w14:textId="77777777" w:rsidR="00F62602" w:rsidRPr="00646496" w:rsidRDefault="00F62602" w:rsidP="00770604">
            <w:pPr>
              <w:spacing w:line="259" w:lineRule="auto"/>
              <w:jc w:val="center"/>
              <w:rPr>
                <w:rFonts w:asciiTheme="minorBidi" w:hAnsiTheme="minorBidi"/>
                <w:sz w:val="22"/>
                <w:szCs w:val="22"/>
              </w:rPr>
            </w:pPr>
            <w:r w:rsidRPr="00646496">
              <w:rPr>
                <w:rFonts w:asciiTheme="minorBidi" w:eastAsia="Calibri" w:hAnsiTheme="minorBidi"/>
                <w:b/>
                <w:color w:val="FFFFFF"/>
                <w:sz w:val="22"/>
                <w:szCs w:val="22"/>
              </w:rPr>
              <w:t xml:space="preserve">Execution Rate </w:t>
            </w:r>
          </w:p>
        </w:tc>
      </w:tr>
      <w:tr w:rsidR="00F62602" w14:paraId="131C8C31" w14:textId="77777777" w:rsidTr="00BA1CE1">
        <w:trPr>
          <w:trHeight w:val="352"/>
        </w:trPr>
        <w:tc>
          <w:tcPr>
            <w:tcW w:w="2126" w:type="dxa"/>
            <w:vMerge/>
            <w:tcBorders>
              <w:top w:val="nil"/>
              <w:left w:val="single" w:sz="4" w:space="0" w:color="000000"/>
              <w:bottom w:val="single" w:sz="4" w:space="0" w:color="000000"/>
              <w:right w:val="single" w:sz="4" w:space="0" w:color="000000"/>
            </w:tcBorders>
          </w:tcPr>
          <w:p w14:paraId="1E75A3D0" w14:textId="77777777" w:rsidR="00F62602" w:rsidRPr="00646496" w:rsidRDefault="00F62602" w:rsidP="00770604">
            <w:pPr>
              <w:spacing w:after="160" w:line="259" w:lineRule="auto"/>
              <w:rPr>
                <w:rFonts w:asciiTheme="minorBidi" w:hAnsiTheme="minorBidi"/>
                <w:sz w:val="22"/>
                <w:szCs w:val="22"/>
              </w:rPr>
            </w:pPr>
          </w:p>
        </w:tc>
        <w:tc>
          <w:tcPr>
            <w:tcW w:w="2164" w:type="dxa"/>
            <w:tcBorders>
              <w:top w:val="single" w:sz="4" w:space="0" w:color="000000"/>
              <w:left w:val="single" w:sz="4" w:space="0" w:color="000000"/>
              <w:bottom w:val="single" w:sz="4" w:space="0" w:color="000000"/>
              <w:right w:val="single" w:sz="4" w:space="0" w:color="000000"/>
            </w:tcBorders>
            <w:shd w:val="clear" w:color="auto" w:fill="00B0F0"/>
          </w:tcPr>
          <w:p w14:paraId="221A1E6F" w14:textId="77777777" w:rsidR="00F62602" w:rsidRPr="00646496" w:rsidRDefault="00F62602" w:rsidP="00770604">
            <w:pPr>
              <w:spacing w:line="259" w:lineRule="auto"/>
              <w:ind w:right="108"/>
              <w:jc w:val="center"/>
              <w:rPr>
                <w:rFonts w:asciiTheme="minorBidi" w:hAnsiTheme="minorBidi"/>
                <w:sz w:val="22"/>
                <w:szCs w:val="22"/>
              </w:rPr>
            </w:pPr>
            <w:r w:rsidRPr="00646496">
              <w:rPr>
                <w:rFonts w:asciiTheme="minorBidi" w:eastAsia="Calibri" w:hAnsiTheme="minorBidi"/>
                <w:b/>
                <w:color w:val="FFFFFF"/>
                <w:sz w:val="22"/>
                <w:szCs w:val="22"/>
              </w:rPr>
              <w:t xml:space="preserve">A </w:t>
            </w:r>
          </w:p>
        </w:tc>
        <w:tc>
          <w:tcPr>
            <w:tcW w:w="2182" w:type="dxa"/>
            <w:tcBorders>
              <w:top w:val="single" w:sz="4" w:space="0" w:color="000000"/>
              <w:left w:val="single" w:sz="4" w:space="0" w:color="000000"/>
              <w:bottom w:val="single" w:sz="4" w:space="0" w:color="000000"/>
              <w:right w:val="single" w:sz="4" w:space="0" w:color="000000"/>
            </w:tcBorders>
            <w:shd w:val="clear" w:color="auto" w:fill="00B0F0"/>
          </w:tcPr>
          <w:p w14:paraId="5F0E40D2" w14:textId="77777777" w:rsidR="00F62602" w:rsidRPr="00646496" w:rsidRDefault="00F62602" w:rsidP="00770604">
            <w:pPr>
              <w:spacing w:line="259" w:lineRule="auto"/>
              <w:ind w:right="102"/>
              <w:jc w:val="center"/>
              <w:rPr>
                <w:rFonts w:asciiTheme="minorBidi" w:hAnsiTheme="minorBidi"/>
                <w:sz w:val="22"/>
                <w:szCs w:val="22"/>
              </w:rPr>
            </w:pPr>
            <w:r w:rsidRPr="00646496">
              <w:rPr>
                <w:rFonts w:asciiTheme="minorBidi" w:eastAsia="Calibri" w:hAnsiTheme="minorBidi"/>
                <w:b/>
                <w:color w:val="FFFFFF"/>
                <w:sz w:val="22"/>
                <w:szCs w:val="22"/>
              </w:rPr>
              <w:t xml:space="preserve">B </w:t>
            </w:r>
          </w:p>
        </w:tc>
        <w:tc>
          <w:tcPr>
            <w:tcW w:w="2178" w:type="dxa"/>
            <w:tcBorders>
              <w:top w:val="single" w:sz="4" w:space="0" w:color="000000"/>
              <w:left w:val="single" w:sz="4" w:space="0" w:color="000000"/>
              <w:bottom w:val="single" w:sz="4" w:space="0" w:color="000000"/>
              <w:right w:val="single" w:sz="4" w:space="0" w:color="000000"/>
            </w:tcBorders>
            <w:shd w:val="clear" w:color="auto" w:fill="00B0F0"/>
          </w:tcPr>
          <w:p w14:paraId="40D9907B" w14:textId="77777777" w:rsidR="00F62602" w:rsidRPr="00646496" w:rsidRDefault="00F62602" w:rsidP="00770604">
            <w:pPr>
              <w:spacing w:line="259" w:lineRule="auto"/>
              <w:ind w:right="105"/>
              <w:jc w:val="center"/>
              <w:rPr>
                <w:rFonts w:asciiTheme="minorBidi" w:hAnsiTheme="minorBidi"/>
                <w:sz w:val="22"/>
                <w:szCs w:val="22"/>
              </w:rPr>
            </w:pPr>
            <w:r w:rsidRPr="00646496">
              <w:rPr>
                <w:rFonts w:asciiTheme="minorBidi" w:eastAsia="Calibri" w:hAnsiTheme="minorBidi"/>
                <w:b/>
                <w:color w:val="FFFFFF"/>
                <w:sz w:val="22"/>
                <w:szCs w:val="22"/>
              </w:rPr>
              <w:t xml:space="preserve">C=A-B </w:t>
            </w:r>
          </w:p>
        </w:tc>
        <w:tc>
          <w:tcPr>
            <w:tcW w:w="1466" w:type="dxa"/>
            <w:tcBorders>
              <w:top w:val="single" w:sz="4" w:space="0" w:color="000000"/>
              <w:left w:val="single" w:sz="4" w:space="0" w:color="000000"/>
              <w:bottom w:val="single" w:sz="4" w:space="0" w:color="000000"/>
              <w:right w:val="single" w:sz="4" w:space="0" w:color="000000"/>
            </w:tcBorders>
            <w:shd w:val="clear" w:color="auto" w:fill="00B0F0"/>
          </w:tcPr>
          <w:p w14:paraId="75889081" w14:textId="77777777" w:rsidR="00F62602" w:rsidRPr="00646496" w:rsidRDefault="00F62602" w:rsidP="00770604">
            <w:pPr>
              <w:spacing w:line="259" w:lineRule="auto"/>
              <w:ind w:right="104"/>
              <w:jc w:val="center"/>
              <w:rPr>
                <w:rFonts w:asciiTheme="minorBidi" w:hAnsiTheme="minorBidi"/>
                <w:sz w:val="22"/>
                <w:szCs w:val="22"/>
              </w:rPr>
            </w:pPr>
            <w:r w:rsidRPr="00646496">
              <w:rPr>
                <w:rFonts w:asciiTheme="minorBidi" w:eastAsia="Calibri" w:hAnsiTheme="minorBidi"/>
                <w:b/>
                <w:color w:val="FFFFFF"/>
                <w:sz w:val="22"/>
                <w:szCs w:val="22"/>
              </w:rPr>
              <w:t xml:space="preserve">% </w:t>
            </w:r>
          </w:p>
        </w:tc>
      </w:tr>
      <w:tr w:rsidR="00F62602" w14:paraId="3555706D" w14:textId="77777777" w:rsidTr="00BA1CE1">
        <w:trPr>
          <w:trHeight w:val="695"/>
        </w:trPr>
        <w:tc>
          <w:tcPr>
            <w:tcW w:w="2126" w:type="dxa"/>
            <w:tcBorders>
              <w:top w:val="single" w:sz="4" w:space="0" w:color="000000"/>
              <w:left w:val="single" w:sz="4" w:space="0" w:color="000000"/>
              <w:bottom w:val="single" w:sz="4" w:space="0" w:color="000000"/>
              <w:right w:val="single" w:sz="4" w:space="0" w:color="000000"/>
            </w:tcBorders>
          </w:tcPr>
          <w:p w14:paraId="493AF9DC" w14:textId="77777777" w:rsidR="00F62602" w:rsidRPr="00646496" w:rsidRDefault="00F62602" w:rsidP="00770604">
            <w:pPr>
              <w:spacing w:line="259" w:lineRule="auto"/>
              <w:rPr>
                <w:rFonts w:asciiTheme="minorBidi" w:hAnsiTheme="minorBidi"/>
                <w:sz w:val="22"/>
                <w:szCs w:val="22"/>
              </w:rPr>
            </w:pPr>
            <w:r w:rsidRPr="00646496">
              <w:rPr>
                <w:rFonts w:asciiTheme="minorBidi" w:eastAsia="Candara" w:hAnsiTheme="minorBidi"/>
                <w:sz w:val="22"/>
                <w:szCs w:val="22"/>
              </w:rPr>
              <w:t xml:space="preserve">Compensation of Employees </w:t>
            </w:r>
          </w:p>
        </w:tc>
        <w:tc>
          <w:tcPr>
            <w:tcW w:w="2164" w:type="dxa"/>
            <w:tcBorders>
              <w:top w:val="single" w:sz="4" w:space="0" w:color="000000"/>
              <w:left w:val="single" w:sz="4" w:space="0" w:color="000000"/>
              <w:bottom w:val="single" w:sz="4" w:space="0" w:color="000000"/>
              <w:right w:val="single" w:sz="4" w:space="0" w:color="000000"/>
            </w:tcBorders>
            <w:vAlign w:val="bottom"/>
          </w:tcPr>
          <w:p w14:paraId="76904064" w14:textId="77777777" w:rsidR="00F62602" w:rsidRPr="00646496" w:rsidRDefault="00F62602" w:rsidP="00770604">
            <w:pPr>
              <w:spacing w:line="259" w:lineRule="auto"/>
              <w:ind w:right="105"/>
              <w:jc w:val="right"/>
              <w:rPr>
                <w:rFonts w:asciiTheme="minorBidi" w:hAnsiTheme="minorBidi"/>
                <w:sz w:val="22"/>
                <w:szCs w:val="22"/>
              </w:rPr>
            </w:pPr>
            <w:r w:rsidRPr="00646496">
              <w:rPr>
                <w:rFonts w:asciiTheme="minorBidi" w:eastAsia="Candara" w:hAnsiTheme="minorBidi"/>
                <w:sz w:val="22"/>
                <w:szCs w:val="22"/>
              </w:rPr>
              <w:t xml:space="preserve">801,629,607.00 </w:t>
            </w:r>
          </w:p>
        </w:tc>
        <w:tc>
          <w:tcPr>
            <w:tcW w:w="2182" w:type="dxa"/>
            <w:tcBorders>
              <w:top w:val="single" w:sz="4" w:space="0" w:color="000000"/>
              <w:left w:val="single" w:sz="4" w:space="0" w:color="000000"/>
              <w:bottom w:val="single" w:sz="4" w:space="0" w:color="000000"/>
              <w:right w:val="single" w:sz="4" w:space="0" w:color="000000"/>
            </w:tcBorders>
            <w:vAlign w:val="bottom"/>
          </w:tcPr>
          <w:p w14:paraId="17032382" w14:textId="77777777" w:rsidR="00F62602" w:rsidRPr="00646496" w:rsidRDefault="00F62602" w:rsidP="00770604">
            <w:pPr>
              <w:spacing w:line="259" w:lineRule="auto"/>
              <w:ind w:right="105"/>
              <w:jc w:val="right"/>
              <w:rPr>
                <w:rFonts w:asciiTheme="minorBidi" w:hAnsiTheme="minorBidi"/>
                <w:sz w:val="22"/>
                <w:szCs w:val="22"/>
              </w:rPr>
            </w:pPr>
            <w:r w:rsidRPr="00646496">
              <w:rPr>
                <w:rFonts w:asciiTheme="minorBidi" w:eastAsia="Candara" w:hAnsiTheme="minorBidi"/>
                <w:sz w:val="22"/>
                <w:szCs w:val="22"/>
              </w:rPr>
              <w:t xml:space="preserve">384,110,463.00 </w:t>
            </w:r>
          </w:p>
        </w:tc>
        <w:tc>
          <w:tcPr>
            <w:tcW w:w="2178" w:type="dxa"/>
            <w:tcBorders>
              <w:top w:val="single" w:sz="4" w:space="0" w:color="000000"/>
              <w:left w:val="single" w:sz="4" w:space="0" w:color="000000"/>
              <w:bottom w:val="single" w:sz="4" w:space="0" w:color="000000"/>
              <w:right w:val="single" w:sz="4" w:space="0" w:color="000000"/>
            </w:tcBorders>
            <w:vAlign w:val="bottom"/>
          </w:tcPr>
          <w:p w14:paraId="6E75EA58" w14:textId="77777777" w:rsidR="00F62602" w:rsidRPr="00646496" w:rsidRDefault="00F62602" w:rsidP="00770604">
            <w:pPr>
              <w:spacing w:line="259" w:lineRule="auto"/>
              <w:ind w:right="107"/>
              <w:jc w:val="right"/>
              <w:rPr>
                <w:rFonts w:asciiTheme="minorBidi" w:hAnsiTheme="minorBidi"/>
                <w:sz w:val="22"/>
                <w:szCs w:val="22"/>
              </w:rPr>
            </w:pPr>
            <w:r w:rsidRPr="00646496">
              <w:rPr>
                <w:rFonts w:asciiTheme="minorBidi" w:eastAsia="Candara" w:hAnsiTheme="minorBidi"/>
                <w:sz w:val="22"/>
                <w:szCs w:val="22"/>
              </w:rPr>
              <w:t xml:space="preserve">417,519,144.00  </w:t>
            </w:r>
          </w:p>
        </w:tc>
        <w:tc>
          <w:tcPr>
            <w:tcW w:w="1466" w:type="dxa"/>
            <w:tcBorders>
              <w:top w:val="single" w:sz="4" w:space="0" w:color="000000"/>
              <w:left w:val="single" w:sz="4" w:space="0" w:color="000000"/>
              <w:bottom w:val="single" w:sz="4" w:space="0" w:color="000000"/>
              <w:right w:val="single" w:sz="4" w:space="0" w:color="000000"/>
            </w:tcBorders>
            <w:vAlign w:val="bottom"/>
          </w:tcPr>
          <w:p w14:paraId="3CAC340B" w14:textId="77777777" w:rsidR="00F62602" w:rsidRPr="00646496" w:rsidRDefault="00F62602" w:rsidP="00770604">
            <w:pPr>
              <w:spacing w:line="259" w:lineRule="auto"/>
              <w:ind w:right="103"/>
              <w:jc w:val="center"/>
              <w:rPr>
                <w:rFonts w:asciiTheme="minorBidi" w:hAnsiTheme="minorBidi"/>
                <w:sz w:val="22"/>
                <w:szCs w:val="22"/>
              </w:rPr>
            </w:pPr>
            <w:r w:rsidRPr="00646496">
              <w:rPr>
                <w:rFonts w:asciiTheme="minorBidi" w:eastAsia="Candara" w:hAnsiTheme="minorBidi"/>
                <w:b/>
                <w:sz w:val="22"/>
                <w:szCs w:val="22"/>
              </w:rPr>
              <w:t xml:space="preserve">48 </w:t>
            </w:r>
          </w:p>
        </w:tc>
      </w:tr>
      <w:tr w:rsidR="00F62602" w14:paraId="6E13C217" w14:textId="77777777" w:rsidTr="00BA1CE1">
        <w:trPr>
          <w:trHeight w:val="694"/>
        </w:trPr>
        <w:tc>
          <w:tcPr>
            <w:tcW w:w="2126" w:type="dxa"/>
            <w:tcBorders>
              <w:top w:val="single" w:sz="4" w:space="0" w:color="000000"/>
              <w:left w:val="single" w:sz="4" w:space="0" w:color="000000"/>
              <w:bottom w:val="single" w:sz="4" w:space="0" w:color="000000"/>
              <w:right w:val="single" w:sz="4" w:space="0" w:color="000000"/>
            </w:tcBorders>
          </w:tcPr>
          <w:p w14:paraId="29C6C4B0" w14:textId="77777777" w:rsidR="00F62602" w:rsidRPr="00646496" w:rsidRDefault="00F62602" w:rsidP="00770604">
            <w:pPr>
              <w:spacing w:line="259" w:lineRule="auto"/>
              <w:rPr>
                <w:rFonts w:asciiTheme="minorBidi" w:hAnsiTheme="minorBidi"/>
                <w:sz w:val="22"/>
                <w:szCs w:val="22"/>
              </w:rPr>
            </w:pPr>
            <w:r w:rsidRPr="00646496">
              <w:rPr>
                <w:rFonts w:asciiTheme="minorBidi" w:eastAsia="Calibri" w:hAnsiTheme="minorBidi"/>
                <w:sz w:val="22"/>
                <w:szCs w:val="22"/>
              </w:rPr>
              <w:t xml:space="preserve">Use of Goods and Services </w:t>
            </w:r>
          </w:p>
        </w:tc>
        <w:tc>
          <w:tcPr>
            <w:tcW w:w="2164" w:type="dxa"/>
            <w:tcBorders>
              <w:top w:val="single" w:sz="4" w:space="0" w:color="000000"/>
              <w:left w:val="single" w:sz="4" w:space="0" w:color="000000"/>
              <w:bottom w:val="single" w:sz="4" w:space="0" w:color="000000"/>
              <w:right w:val="single" w:sz="4" w:space="0" w:color="000000"/>
            </w:tcBorders>
            <w:vAlign w:val="bottom"/>
          </w:tcPr>
          <w:p w14:paraId="49746B87" w14:textId="77777777" w:rsidR="00F62602" w:rsidRPr="00646496" w:rsidRDefault="00F62602" w:rsidP="00770604">
            <w:pPr>
              <w:spacing w:line="259" w:lineRule="auto"/>
              <w:ind w:left="28"/>
              <w:rPr>
                <w:rFonts w:asciiTheme="minorBidi" w:hAnsiTheme="minorBidi"/>
                <w:sz w:val="22"/>
                <w:szCs w:val="22"/>
              </w:rPr>
            </w:pPr>
            <w:r w:rsidRPr="00646496">
              <w:rPr>
                <w:rFonts w:asciiTheme="minorBidi" w:eastAsia="Candara" w:hAnsiTheme="minorBidi"/>
                <w:sz w:val="22"/>
                <w:szCs w:val="22"/>
              </w:rPr>
              <w:t xml:space="preserve">1,247,043,917.00 </w:t>
            </w:r>
          </w:p>
        </w:tc>
        <w:tc>
          <w:tcPr>
            <w:tcW w:w="2182" w:type="dxa"/>
            <w:tcBorders>
              <w:top w:val="single" w:sz="4" w:space="0" w:color="000000"/>
              <w:left w:val="single" w:sz="4" w:space="0" w:color="000000"/>
              <w:bottom w:val="single" w:sz="4" w:space="0" w:color="000000"/>
              <w:right w:val="single" w:sz="4" w:space="0" w:color="000000"/>
            </w:tcBorders>
            <w:vAlign w:val="bottom"/>
          </w:tcPr>
          <w:p w14:paraId="124E00D9" w14:textId="77777777" w:rsidR="00F62602" w:rsidRPr="00646496" w:rsidRDefault="00F62602" w:rsidP="00770604">
            <w:pPr>
              <w:spacing w:line="259" w:lineRule="auto"/>
              <w:ind w:left="3"/>
              <w:rPr>
                <w:rFonts w:asciiTheme="minorBidi" w:hAnsiTheme="minorBidi"/>
                <w:sz w:val="22"/>
                <w:szCs w:val="22"/>
              </w:rPr>
            </w:pPr>
            <w:r w:rsidRPr="00646496">
              <w:rPr>
                <w:rFonts w:asciiTheme="minorBidi" w:eastAsia="Candara" w:hAnsiTheme="minorBidi"/>
                <w:sz w:val="22"/>
                <w:szCs w:val="22"/>
              </w:rPr>
              <w:t xml:space="preserve">3,318,432,029.00 </w:t>
            </w:r>
          </w:p>
        </w:tc>
        <w:tc>
          <w:tcPr>
            <w:tcW w:w="2178" w:type="dxa"/>
            <w:tcBorders>
              <w:top w:val="single" w:sz="4" w:space="0" w:color="000000"/>
              <w:left w:val="single" w:sz="4" w:space="0" w:color="000000"/>
              <w:bottom w:val="single" w:sz="4" w:space="0" w:color="000000"/>
              <w:right w:val="single" w:sz="4" w:space="0" w:color="000000"/>
            </w:tcBorders>
            <w:vAlign w:val="bottom"/>
          </w:tcPr>
          <w:p w14:paraId="55834066" w14:textId="77777777" w:rsidR="00F62602" w:rsidRPr="00646496" w:rsidRDefault="00F62602" w:rsidP="00770604">
            <w:pPr>
              <w:spacing w:line="259" w:lineRule="auto"/>
              <w:ind w:left="2"/>
              <w:rPr>
                <w:rFonts w:asciiTheme="minorBidi" w:hAnsiTheme="minorBidi"/>
                <w:sz w:val="22"/>
                <w:szCs w:val="22"/>
              </w:rPr>
            </w:pPr>
            <w:r w:rsidRPr="00646496">
              <w:rPr>
                <w:rFonts w:asciiTheme="minorBidi" w:eastAsia="Candara" w:hAnsiTheme="minorBidi"/>
                <w:sz w:val="22"/>
                <w:szCs w:val="22"/>
              </w:rPr>
              <w:t xml:space="preserve">(2,071,388,112.00) </w:t>
            </w:r>
          </w:p>
        </w:tc>
        <w:tc>
          <w:tcPr>
            <w:tcW w:w="1466" w:type="dxa"/>
            <w:tcBorders>
              <w:top w:val="single" w:sz="4" w:space="0" w:color="000000"/>
              <w:left w:val="single" w:sz="4" w:space="0" w:color="000000"/>
              <w:bottom w:val="single" w:sz="4" w:space="0" w:color="000000"/>
              <w:right w:val="single" w:sz="4" w:space="0" w:color="000000"/>
            </w:tcBorders>
            <w:vAlign w:val="bottom"/>
          </w:tcPr>
          <w:p w14:paraId="274A7268" w14:textId="77777777" w:rsidR="00F62602" w:rsidRPr="00646496" w:rsidRDefault="00F62602" w:rsidP="00770604">
            <w:pPr>
              <w:spacing w:line="259" w:lineRule="auto"/>
              <w:ind w:right="102"/>
              <w:jc w:val="center"/>
              <w:rPr>
                <w:rFonts w:asciiTheme="minorBidi" w:hAnsiTheme="minorBidi"/>
                <w:sz w:val="22"/>
                <w:szCs w:val="22"/>
              </w:rPr>
            </w:pPr>
            <w:r w:rsidRPr="00646496">
              <w:rPr>
                <w:rFonts w:asciiTheme="minorBidi" w:eastAsia="Candara" w:hAnsiTheme="minorBidi"/>
                <w:b/>
                <w:sz w:val="22"/>
                <w:szCs w:val="22"/>
              </w:rPr>
              <w:t xml:space="preserve">266 </w:t>
            </w:r>
          </w:p>
        </w:tc>
      </w:tr>
      <w:tr w:rsidR="00F62602" w14:paraId="58BBC846" w14:textId="77777777" w:rsidTr="00BA1CE1">
        <w:trPr>
          <w:trHeight w:val="502"/>
        </w:trPr>
        <w:tc>
          <w:tcPr>
            <w:tcW w:w="2126" w:type="dxa"/>
            <w:tcBorders>
              <w:top w:val="single" w:sz="4" w:space="0" w:color="000000"/>
              <w:left w:val="single" w:sz="4" w:space="0" w:color="000000"/>
              <w:bottom w:val="single" w:sz="4" w:space="0" w:color="000000"/>
              <w:right w:val="single" w:sz="4" w:space="0" w:color="000000"/>
            </w:tcBorders>
            <w:vAlign w:val="bottom"/>
          </w:tcPr>
          <w:p w14:paraId="0709E30C" w14:textId="77777777" w:rsidR="00F62602" w:rsidRPr="00646496" w:rsidRDefault="00F62602" w:rsidP="00770604">
            <w:pPr>
              <w:spacing w:line="259" w:lineRule="auto"/>
              <w:rPr>
                <w:rFonts w:asciiTheme="minorBidi" w:hAnsiTheme="minorBidi"/>
                <w:sz w:val="22"/>
                <w:szCs w:val="22"/>
              </w:rPr>
            </w:pPr>
            <w:r w:rsidRPr="00646496">
              <w:rPr>
                <w:rFonts w:asciiTheme="minorBidi" w:eastAsia="Calibri" w:hAnsiTheme="minorBidi"/>
                <w:sz w:val="22"/>
                <w:szCs w:val="22"/>
              </w:rPr>
              <w:t xml:space="preserve">Capital Expenditure </w:t>
            </w:r>
          </w:p>
        </w:tc>
        <w:tc>
          <w:tcPr>
            <w:tcW w:w="2164" w:type="dxa"/>
            <w:tcBorders>
              <w:top w:val="single" w:sz="4" w:space="0" w:color="000000"/>
              <w:left w:val="single" w:sz="4" w:space="0" w:color="000000"/>
              <w:bottom w:val="single" w:sz="4" w:space="0" w:color="000000"/>
              <w:right w:val="single" w:sz="4" w:space="0" w:color="000000"/>
            </w:tcBorders>
            <w:vAlign w:val="bottom"/>
          </w:tcPr>
          <w:p w14:paraId="2157EC0C" w14:textId="77777777" w:rsidR="00F62602" w:rsidRPr="00646496" w:rsidRDefault="00F62602" w:rsidP="00770604">
            <w:pPr>
              <w:spacing w:line="259" w:lineRule="auto"/>
              <w:ind w:right="107"/>
              <w:jc w:val="right"/>
              <w:rPr>
                <w:rFonts w:asciiTheme="minorBidi" w:hAnsiTheme="minorBidi"/>
                <w:sz w:val="22"/>
                <w:szCs w:val="22"/>
              </w:rPr>
            </w:pPr>
            <w:r w:rsidRPr="00646496">
              <w:rPr>
                <w:rFonts w:asciiTheme="minorBidi" w:eastAsia="Candara" w:hAnsiTheme="minorBidi"/>
                <w:b/>
                <w:sz w:val="22"/>
                <w:szCs w:val="22"/>
              </w:rPr>
              <w:t xml:space="preserve">758,500,384.00 </w:t>
            </w:r>
          </w:p>
        </w:tc>
        <w:tc>
          <w:tcPr>
            <w:tcW w:w="2182" w:type="dxa"/>
            <w:tcBorders>
              <w:top w:val="single" w:sz="4" w:space="0" w:color="000000"/>
              <w:left w:val="single" w:sz="4" w:space="0" w:color="000000"/>
              <w:bottom w:val="single" w:sz="4" w:space="0" w:color="000000"/>
              <w:right w:val="single" w:sz="4" w:space="0" w:color="000000"/>
            </w:tcBorders>
            <w:vAlign w:val="bottom"/>
          </w:tcPr>
          <w:p w14:paraId="45075409" w14:textId="77777777" w:rsidR="00F62602" w:rsidRPr="00646496" w:rsidRDefault="00F62602" w:rsidP="00770604">
            <w:pPr>
              <w:spacing w:line="259" w:lineRule="auto"/>
              <w:ind w:right="107"/>
              <w:jc w:val="right"/>
              <w:rPr>
                <w:rFonts w:asciiTheme="minorBidi" w:hAnsiTheme="minorBidi"/>
                <w:sz w:val="22"/>
                <w:szCs w:val="22"/>
              </w:rPr>
            </w:pPr>
            <w:r w:rsidRPr="00646496">
              <w:rPr>
                <w:rFonts w:asciiTheme="minorBidi" w:eastAsia="Candara" w:hAnsiTheme="minorBidi"/>
                <w:b/>
                <w:sz w:val="22"/>
                <w:szCs w:val="22"/>
              </w:rPr>
              <w:t xml:space="preserve">810,002,727.00 </w:t>
            </w:r>
          </w:p>
        </w:tc>
        <w:tc>
          <w:tcPr>
            <w:tcW w:w="2178" w:type="dxa"/>
            <w:tcBorders>
              <w:top w:val="single" w:sz="4" w:space="0" w:color="000000"/>
              <w:left w:val="single" w:sz="4" w:space="0" w:color="000000"/>
              <w:bottom w:val="single" w:sz="4" w:space="0" w:color="000000"/>
              <w:right w:val="single" w:sz="4" w:space="0" w:color="000000"/>
            </w:tcBorders>
            <w:vAlign w:val="bottom"/>
          </w:tcPr>
          <w:p w14:paraId="452FC8A4" w14:textId="77777777" w:rsidR="00F62602" w:rsidRPr="00646496" w:rsidRDefault="00F62602" w:rsidP="00770604">
            <w:pPr>
              <w:spacing w:line="259" w:lineRule="auto"/>
              <w:ind w:right="105"/>
              <w:jc w:val="right"/>
              <w:rPr>
                <w:rFonts w:asciiTheme="minorBidi" w:hAnsiTheme="minorBidi"/>
                <w:sz w:val="22"/>
                <w:szCs w:val="22"/>
              </w:rPr>
            </w:pPr>
            <w:r w:rsidRPr="00646496">
              <w:rPr>
                <w:rFonts w:asciiTheme="minorBidi" w:eastAsia="Candara" w:hAnsiTheme="minorBidi"/>
                <w:b/>
                <w:sz w:val="22"/>
                <w:szCs w:val="22"/>
              </w:rPr>
              <w:t xml:space="preserve">(51,502,343.00) </w:t>
            </w:r>
          </w:p>
        </w:tc>
        <w:tc>
          <w:tcPr>
            <w:tcW w:w="1466" w:type="dxa"/>
            <w:tcBorders>
              <w:top w:val="single" w:sz="4" w:space="0" w:color="000000"/>
              <w:left w:val="single" w:sz="4" w:space="0" w:color="000000"/>
              <w:bottom w:val="single" w:sz="4" w:space="0" w:color="000000"/>
              <w:right w:val="single" w:sz="4" w:space="0" w:color="000000"/>
            </w:tcBorders>
            <w:vAlign w:val="bottom"/>
          </w:tcPr>
          <w:p w14:paraId="55312095" w14:textId="77777777" w:rsidR="00F62602" w:rsidRPr="00646496" w:rsidRDefault="00F62602" w:rsidP="00770604">
            <w:pPr>
              <w:spacing w:line="259" w:lineRule="auto"/>
              <w:ind w:right="106"/>
              <w:jc w:val="center"/>
              <w:rPr>
                <w:rFonts w:asciiTheme="minorBidi" w:hAnsiTheme="minorBidi"/>
                <w:sz w:val="22"/>
                <w:szCs w:val="22"/>
              </w:rPr>
            </w:pPr>
            <w:r w:rsidRPr="00646496">
              <w:rPr>
                <w:rFonts w:asciiTheme="minorBidi" w:eastAsia="Candara" w:hAnsiTheme="minorBidi"/>
                <w:b/>
                <w:sz w:val="22"/>
                <w:szCs w:val="22"/>
              </w:rPr>
              <w:t xml:space="preserve">107 </w:t>
            </w:r>
          </w:p>
        </w:tc>
      </w:tr>
      <w:tr w:rsidR="00F62602" w14:paraId="053299BB" w14:textId="77777777" w:rsidTr="00BA1CE1">
        <w:trPr>
          <w:trHeight w:val="476"/>
        </w:trPr>
        <w:tc>
          <w:tcPr>
            <w:tcW w:w="2126"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36FEFE98" w14:textId="77777777" w:rsidR="00F62602" w:rsidRPr="00646496" w:rsidRDefault="00F62602" w:rsidP="00770604">
            <w:pPr>
              <w:spacing w:line="259" w:lineRule="auto"/>
              <w:ind w:left="562"/>
              <w:rPr>
                <w:rFonts w:asciiTheme="minorBidi" w:hAnsiTheme="minorBidi"/>
                <w:sz w:val="22"/>
                <w:szCs w:val="22"/>
              </w:rPr>
            </w:pPr>
            <w:r w:rsidRPr="00646496">
              <w:rPr>
                <w:rFonts w:asciiTheme="minorBidi" w:eastAsia="Candara" w:hAnsiTheme="minorBidi"/>
                <w:b/>
                <w:color w:val="FFFFFF"/>
                <w:sz w:val="22"/>
                <w:szCs w:val="22"/>
              </w:rPr>
              <w:t xml:space="preserve">TOTAL </w:t>
            </w:r>
          </w:p>
        </w:tc>
        <w:tc>
          <w:tcPr>
            <w:tcW w:w="2164"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6F79ECE6" w14:textId="77777777" w:rsidR="00F62602" w:rsidRPr="00646496" w:rsidRDefault="00F62602" w:rsidP="00770604">
            <w:pPr>
              <w:spacing w:line="259" w:lineRule="auto"/>
              <w:ind w:left="1"/>
              <w:rPr>
                <w:rFonts w:asciiTheme="minorBidi" w:hAnsiTheme="minorBidi"/>
                <w:sz w:val="22"/>
                <w:szCs w:val="22"/>
              </w:rPr>
            </w:pPr>
            <w:r w:rsidRPr="00646496">
              <w:rPr>
                <w:rFonts w:asciiTheme="minorBidi" w:eastAsia="Candara" w:hAnsiTheme="minorBidi"/>
                <w:b/>
                <w:color w:val="FFFFFF"/>
                <w:sz w:val="22"/>
                <w:szCs w:val="22"/>
              </w:rPr>
              <w:t xml:space="preserve">2,807,173,908.00 </w:t>
            </w:r>
          </w:p>
        </w:tc>
        <w:tc>
          <w:tcPr>
            <w:tcW w:w="2182"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33823209" w14:textId="77777777" w:rsidR="00F62602" w:rsidRPr="00646496" w:rsidRDefault="00F62602" w:rsidP="00770604">
            <w:pPr>
              <w:spacing w:line="259" w:lineRule="auto"/>
              <w:ind w:left="84"/>
              <w:rPr>
                <w:rFonts w:asciiTheme="minorBidi" w:hAnsiTheme="minorBidi"/>
                <w:sz w:val="22"/>
                <w:szCs w:val="22"/>
              </w:rPr>
            </w:pPr>
            <w:r w:rsidRPr="00646496">
              <w:rPr>
                <w:rFonts w:asciiTheme="minorBidi" w:eastAsia="Candara" w:hAnsiTheme="minorBidi"/>
                <w:b/>
                <w:color w:val="FFFFFF"/>
                <w:sz w:val="22"/>
                <w:szCs w:val="22"/>
              </w:rPr>
              <w:t xml:space="preserve">4,512,545,219.00 </w:t>
            </w:r>
          </w:p>
        </w:tc>
        <w:tc>
          <w:tcPr>
            <w:tcW w:w="2178"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24C64E20" w14:textId="77777777" w:rsidR="00F62602" w:rsidRPr="00646496" w:rsidRDefault="00F62602" w:rsidP="00770604">
            <w:pPr>
              <w:spacing w:line="259" w:lineRule="auto"/>
              <w:ind w:right="108"/>
              <w:jc w:val="right"/>
              <w:rPr>
                <w:rFonts w:asciiTheme="minorBidi" w:hAnsiTheme="minorBidi"/>
                <w:sz w:val="22"/>
                <w:szCs w:val="22"/>
              </w:rPr>
            </w:pPr>
            <w:r w:rsidRPr="00646496">
              <w:rPr>
                <w:rFonts w:asciiTheme="minorBidi" w:eastAsia="Candara" w:hAnsiTheme="minorBidi"/>
                <w:b/>
                <w:color w:val="FFFFFF"/>
                <w:sz w:val="22"/>
                <w:szCs w:val="22"/>
              </w:rPr>
              <w:t xml:space="preserve">(1,705,371,311.00) </w:t>
            </w:r>
          </w:p>
        </w:tc>
        <w:tc>
          <w:tcPr>
            <w:tcW w:w="1466" w:type="dxa"/>
            <w:tcBorders>
              <w:top w:val="single" w:sz="4" w:space="0" w:color="000000"/>
              <w:left w:val="single" w:sz="4" w:space="0" w:color="000000"/>
              <w:bottom w:val="single" w:sz="4" w:space="0" w:color="000000"/>
              <w:right w:val="single" w:sz="4" w:space="0" w:color="000000"/>
            </w:tcBorders>
            <w:shd w:val="clear" w:color="auto" w:fill="00B0F0"/>
            <w:vAlign w:val="bottom"/>
          </w:tcPr>
          <w:p w14:paraId="66AFE6B5" w14:textId="77777777" w:rsidR="00F62602" w:rsidRPr="00646496" w:rsidRDefault="00F62602" w:rsidP="00770604">
            <w:pPr>
              <w:spacing w:line="259" w:lineRule="auto"/>
              <w:ind w:right="107"/>
              <w:jc w:val="center"/>
              <w:rPr>
                <w:rFonts w:asciiTheme="minorBidi" w:hAnsiTheme="minorBidi"/>
                <w:sz w:val="22"/>
                <w:szCs w:val="22"/>
              </w:rPr>
            </w:pPr>
            <w:r w:rsidRPr="00646496">
              <w:rPr>
                <w:rFonts w:asciiTheme="minorBidi" w:eastAsia="Candara" w:hAnsiTheme="minorBidi"/>
                <w:b/>
                <w:color w:val="FFFFFF"/>
                <w:sz w:val="22"/>
                <w:szCs w:val="22"/>
              </w:rPr>
              <w:t xml:space="preserve">161 </w:t>
            </w:r>
          </w:p>
        </w:tc>
      </w:tr>
    </w:tbl>
    <w:p w14:paraId="01404499" w14:textId="77777777" w:rsidR="00F62602" w:rsidRDefault="00F62602" w:rsidP="00F62602">
      <w:pPr>
        <w:spacing w:after="402"/>
      </w:pPr>
      <w:r>
        <w:t xml:space="preserve"> </w:t>
      </w:r>
    </w:p>
    <w:p w14:paraId="199454C3" w14:textId="5835D56A" w:rsidR="00F62602" w:rsidRPr="00646496" w:rsidRDefault="00646496" w:rsidP="00646496">
      <w:pPr>
        <w:rPr>
          <w:rFonts w:asciiTheme="minorBidi" w:hAnsiTheme="minorBidi"/>
          <w:b/>
          <w:bCs/>
          <w:sz w:val="24"/>
          <w:szCs w:val="24"/>
        </w:rPr>
      </w:pPr>
      <w:r w:rsidRPr="00646496">
        <w:rPr>
          <w:rFonts w:asciiTheme="minorBidi" w:hAnsiTheme="minorBidi"/>
          <w:b/>
          <w:bCs/>
          <w:sz w:val="24"/>
          <w:szCs w:val="24"/>
        </w:rPr>
        <w:t>5.3.</w:t>
      </w:r>
      <w:r w:rsidR="00EE3317">
        <w:rPr>
          <w:rFonts w:asciiTheme="minorBidi" w:hAnsiTheme="minorBidi"/>
          <w:b/>
          <w:bCs/>
          <w:sz w:val="24"/>
          <w:szCs w:val="24"/>
        </w:rPr>
        <w:t>3.1</w:t>
      </w:r>
      <w:r w:rsidRPr="00646496">
        <w:rPr>
          <w:rFonts w:asciiTheme="minorBidi" w:hAnsiTheme="minorBidi"/>
          <w:b/>
          <w:bCs/>
          <w:sz w:val="24"/>
          <w:szCs w:val="24"/>
        </w:rPr>
        <w:t xml:space="preserve"> </w:t>
      </w:r>
      <w:r w:rsidR="00F62602" w:rsidRPr="00646496">
        <w:rPr>
          <w:rFonts w:asciiTheme="minorBidi" w:hAnsiTheme="minorBidi"/>
          <w:b/>
          <w:bCs/>
          <w:sz w:val="24"/>
          <w:szCs w:val="24"/>
        </w:rPr>
        <w:t xml:space="preserve">Compensation </w:t>
      </w:r>
      <w:proofErr w:type="gramStart"/>
      <w:r w:rsidR="00F62602" w:rsidRPr="00646496">
        <w:rPr>
          <w:rFonts w:asciiTheme="minorBidi" w:hAnsiTheme="minorBidi"/>
          <w:b/>
          <w:bCs/>
          <w:sz w:val="24"/>
          <w:szCs w:val="24"/>
        </w:rPr>
        <w:t>of</w:t>
      </w:r>
      <w:proofErr w:type="gramEnd"/>
      <w:r w:rsidR="00F62602" w:rsidRPr="00646496">
        <w:rPr>
          <w:rFonts w:asciiTheme="minorBidi" w:hAnsiTheme="minorBidi"/>
          <w:b/>
          <w:bCs/>
          <w:sz w:val="24"/>
          <w:szCs w:val="24"/>
        </w:rPr>
        <w:t xml:space="preserve"> Employees</w:t>
      </w:r>
      <w:r w:rsidR="00F62602" w:rsidRPr="00646496">
        <w:rPr>
          <w:rFonts w:asciiTheme="minorBidi" w:eastAsia="Century Gothic" w:hAnsiTheme="minorBidi"/>
          <w:b/>
          <w:bCs/>
          <w:sz w:val="24"/>
          <w:szCs w:val="24"/>
        </w:rPr>
        <w:t xml:space="preserve"> </w:t>
      </w:r>
    </w:p>
    <w:p w14:paraId="35DA0078" w14:textId="2A682722" w:rsidR="00646496" w:rsidRDefault="00F62602" w:rsidP="008F521F">
      <w:pPr>
        <w:spacing w:after="283"/>
        <w:ind w:left="-5" w:right="-64"/>
        <w:jc w:val="both"/>
        <w:rPr>
          <w:rFonts w:asciiTheme="minorBidi" w:hAnsiTheme="minorBidi"/>
          <w:sz w:val="24"/>
          <w:szCs w:val="24"/>
        </w:rPr>
      </w:pPr>
      <w:r w:rsidRPr="00646496">
        <w:rPr>
          <w:rFonts w:asciiTheme="minorBidi" w:hAnsiTheme="minorBidi"/>
          <w:sz w:val="24"/>
          <w:szCs w:val="24"/>
        </w:rPr>
        <w:t>Expenditure on Compensation of Employees was GH¢384.11 million, representing only 48% of the approved budget of GH¢801.63 million, resulting in a positive variance of</w:t>
      </w:r>
      <w:r w:rsidRPr="00646496">
        <w:rPr>
          <w:rFonts w:asciiTheme="minorBidi" w:eastAsia="Century Gothic" w:hAnsiTheme="minorBidi"/>
          <w:b/>
          <w:sz w:val="24"/>
          <w:szCs w:val="24"/>
        </w:rPr>
        <w:t xml:space="preserve"> </w:t>
      </w:r>
      <w:r w:rsidRPr="00646496">
        <w:rPr>
          <w:rFonts w:asciiTheme="minorBidi" w:hAnsiTheme="minorBidi"/>
          <w:sz w:val="24"/>
          <w:szCs w:val="24"/>
        </w:rPr>
        <w:t xml:space="preserve">GH¢417.52 million. Additionally, institutions exercised restraint in applying IGF toward salary obligations, consistent with regulatory restrictions on using IGF for new hires or compensation adjustments. </w:t>
      </w:r>
    </w:p>
    <w:p w14:paraId="6275E539" w14:textId="77777777" w:rsidR="008F521F" w:rsidRPr="00646496" w:rsidRDefault="008F521F" w:rsidP="008F521F">
      <w:pPr>
        <w:spacing w:after="283"/>
        <w:ind w:left="-5" w:right="-64"/>
        <w:jc w:val="both"/>
        <w:rPr>
          <w:rFonts w:asciiTheme="minorBidi" w:hAnsiTheme="minorBidi"/>
          <w:sz w:val="24"/>
          <w:szCs w:val="24"/>
        </w:rPr>
      </w:pPr>
    </w:p>
    <w:p w14:paraId="762ECC96" w14:textId="4F665DA1" w:rsidR="00F62602" w:rsidRPr="00646496" w:rsidRDefault="00646496" w:rsidP="00646496">
      <w:pPr>
        <w:rPr>
          <w:rFonts w:asciiTheme="minorBidi" w:hAnsiTheme="minorBidi"/>
          <w:b/>
          <w:bCs/>
          <w:sz w:val="24"/>
          <w:szCs w:val="24"/>
        </w:rPr>
      </w:pPr>
      <w:r w:rsidRPr="00646496">
        <w:rPr>
          <w:rFonts w:asciiTheme="minorBidi" w:hAnsiTheme="minorBidi"/>
          <w:b/>
          <w:bCs/>
          <w:sz w:val="24"/>
          <w:szCs w:val="24"/>
        </w:rPr>
        <w:t>5.3.</w:t>
      </w:r>
      <w:r w:rsidR="00EE3317">
        <w:rPr>
          <w:rFonts w:asciiTheme="minorBidi" w:hAnsiTheme="minorBidi"/>
          <w:b/>
          <w:bCs/>
          <w:sz w:val="24"/>
          <w:szCs w:val="24"/>
        </w:rPr>
        <w:t>3.2</w:t>
      </w:r>
      <w:r w:rsidRPr="00646496">
        <w:rPr>
          <w:rFonts w:asciiTheme="minorBidi" w:hAnsiTheme="minorBidi"/>
          <w:b/>
          <w:bCs/>
          <w:sz w:val="24"/>
          <w:szCs w:val="24"/>
        </w:rPr>
        <w:t xml:space="preserve"> </w:t>
      </w:r>
      <w:r w:rsidR="00F62602" w:rsidRPr="00646496">
        <w:rPr>
          <w:rFonts w:asciiTheme="minorBidi" w:hAnsiTheme="minorBidi"/>
          <w:b/>
          <w:bCs/>
          <w:sz w:val="24"/>
          <w:szCs w:val="24"/>
        </w:rPr>
        <w:t>Use of Goods and Services</w:t>
      </w:r>
      <w:r w:rsidR="00F62602" w:rsidRPr="00646496">
        <w:rPr>
          <w:rFonts w:asciiTheme="minorBidi" w:eastAsia="Century Gothic" w:hAnsiTheme="minorBidi"/>
          <w:b/>
          <w:bCs/>
          <w:sz w:val="24"/>
          <w:szCs w:val="24"/>
        </w:rPr>
        <w:t xml:space="preserve"> </w:t>
      </w:r>
    </w:p>
    <w:p w14:paraId="7C6B9844" w14:textId="77777777" w:rsidR="00F62602" w:rsidRDefault="00F62602" w:rsidP="00646496">
      <w:pPr>
        <w:spacing w:after="283"/>
        <w:ind w:left="-5" w:right="-154"/>
        <w:jc w:val="both"/>
        <w:rPr>
          <w:rFonts w:asciiTheme="minorBidi" w:hAnsiTheme="minorBidi"/>
          <w:sz w:val="24"/>
          <w:szCs w:val="24"/>
        </w:rPr>
      </w:pPr>
      <w:r w:rsidRPr="00646496">
        <w:rPr>
          <w:rFonts w:asciiTheme="minorBidi" w:hAnsiTheme="minorBidi"/>
          <w:sz w:val="24"/>
          <w:szCs w:val="24"/>
        </w:rPr>
        <w:t>Actual expenditure under Goods and Services amounted to GH¢3.32 billion, substantially exceeding the approved budget of GH¢1.25 billion. The resulting negative variance of GH¢2.07</w:t>
      </w:r>
      <w:r w:rsidRPr="00646496">
        <w:rPr>
          <w:rFonts w:asciiTheme="minorBidi" w:eastAsia="Century Gothic" w:hAnsiTheme="minorBidi"/>
          <w:b/>
          <w:sz w:val="24"/>
          <w:szCs w:val="24"/>
        </w:rPr>
        <w:t xml:space="preserve"> </w:t>
      </w:r>
      <w:r w:rsidRPr="00646496">
        <w:rPr>
          <w:rFonts w:asciiTheme="minorBidi" w:hAnsiTheme="minorBidi"/>
          <w:sz w:val="24"/>
          <w:szCs w:val="24"/>
        </w:rPr>
        <w:t>billion</w:t>
      </w:r>
      <w:r w:rsidRPr="00646496">
        <w:rPr>
          <w:rFonts w:asciiTheme="minorBidi" w:eastAsia="Century Gothic" w:hAnsiTheme="minorBidi"/>
          <w:b/>
          <w:sz w:val="24"/>
          <w:szCs w:val="24"/>
        </w:rPr>
        <w:t xml:space="preserve"> </w:t>
      </w:r>
      <w:r w:rsidRPr="00646496">
        <w:rPr>
          <w:rFonts w:asciiTheme="minorBidi" w:hAnsiTheme="minorBidi"/>
          <w:sz w:val="24"/>
          <w:szCs w:val="24"/>
        </w:rPr>
        <w:t>corresponds to a budget execution rate of 266%</w:t>
      </w:r>
      <w:r w:rsidRPr="00646496">
        <w:rPr>
          <w:rFonts w:asciiTheme="minorBidi" w:eastAsia="Century Gothic" w:hAnsiTheme="minorBidi"/>
          <w:b/>
          <w:sz w:val="24"/>
          <w:szCs w:val="24"/>
        </w:rPr>
        <w:t>.</w:t>
      </w:r>
      <w:r w:rsidRPr="00646496">
        <w:rPr>
          <w:rFonts w:asciiTheme="minorBidi" w:hAnsiTheme="minorBidi"/>
          <w:sz w:val="24"/>
          <w:szCs w:val="24"/>
        </w:rPr>
        <w:t xml:space="preserve"> This significant overshoot reflects increased operational activities across tertiary institutions, including academic </w:t>
      </w:r>
      <w:proofErr w:type="spellStart"/>
      <w:r w:rsidRPr="00646496">
        <w:rPr>
          <w:rFonts w:asciiTheme="minorBidi" w:hAnsiTheme="minorBidi"/>
          <w:sz w:val="24"/>
          <w:szCs w:val="24"/>
        </w:rPr>
        <w:t>programme</w:t>
      </w:r>
      <w:proofErr w:type="spellEnd"/>
      <w:r w:rsidRPr="00646496">
        <w:rPr>
          <w:rFonts w:asciiTheme="minorBidi" w:hAnsiTheme="minorBidi"/>
          <w:sz w:val="24"/>
          <w:szCs w:val="24"/>
        </w:rPr>
        <w:t xml:space="preserve"> delivery, maintenance, utilities, service contracts, and other administrative expenditures. The spike in expenditure is attributed to rising enrolments, expansion of fee-based services, and institutional dependence on IGF to support essential operations in the face of constrained government funding. </w:t>
      </w:r>
    </w:p>
    <w:p w14:paraId="7B3F69B7" w14:textId="77777777" w:rsidR="00646496" w:rsidRPr="00646496" w:rsidRDefault="00646496" w:rsidP="00646496">
      <w:pPr>
        <w:spacing w:after="283"/>
        <w:ind w:left="-5" w:right="-154"/>
        <w:jc w:val="both"/>
        <w:rPr>
          <w:rFonts w:asciiTheme="minorBidi" w:hAnsiTheme="minorBidi"/>
          <w:sz w:val="24"/>
          <w:szCs w:val="24"/>
        </w:rPr>
      </w:pPr>
    </w:p>
    <w:p w14:paraId="46BD599F" w14:textId="3D178A0D" w:rsidR="00F62602" w:rsidRPr="00646496" w:rsidRDefault="00646496" w:rsidP="00646496">
      <w:pPr>
        <w:rPr>
          <w:rFonts w:asciiTheme="minorBidi" w:hAnsiTheme="minorBidi"/>
          <w:b/>
          <w:bCs/>
          <w:sz w:val="24"/>
          <w:szCs w:val="24"/>
        </w:rPr>
      </w:pPr>
      <w:r w:rsidRPr="00646496">
        <w:rPr>
          <w:rFonts w:asciiTheme="minorBidi" w:hAnsiTheme="minorBidi"/>
          <w:b/>
          <w:bCs/>
          <w:sz w:val="24"/>
          <w:szCs w:val="24"/>
        </w:rPr>
        <w:t>5.3.</w:t>
      </w:r>
      <w:r w:rsidR="00EE3317">
        <w:rPr>
          <w:rFonts w:asciiTheme="minorBidi" w:hAnsiTheme="minorBidi"/>
          <w:b/>
          <w:bCs/>
          <w:sz w:val="24"/>
          <w:szCs w:val="24"/>
        </w:rPr>
        <w:t>3.3</w:t>
      </w:r>
      <w:r w:rsidRPr="00646496">
        <w:rPr>
          <w:rFonts w:asciiTheme="minorBidi" w:hAnsiTheme="minorBidi"/>
          <w:b/>
          <w:bCs/>
          <w:sz w:val="24"/>
          <w:szCs w:val="24"/>
        </w:rPr>
        <w:t xml:space="preserve"> </w:t>
      </w:r>
      <w:r w:rsidR="00F62602" w:rsidRPr="00646496">
        <w:rPr>
          <w:rFonts w:asciiTheme="minorBidi" w:hAnsiTheme="minorBidi"/>
          <w:b/>
          <w:bCs/>
          <w:sz w:val="24"/>
          <w:szCs w:val="24"/>
        </w:rPr>
        <w:t>Capital Expenditure</w:t>
      </w:r>
      <w:r w:rsidR="00F62602" w:rsidRPr="00646496">
        <w:rPr>
          <w:rFonts w:asciiTheme="minorBidi" w:eastAsia="Century Gothic" w:hAnsiTheme="minorBidi"/>
          <w:b/>
          <w:bCs/>
          <w:sz w:val="24"/>
          <w:szCs w:val="24"/>
        </w:rPr>
        <w:t xml:space="preserve"> </w:t>
      </w:r>
    </w:p>
    <w:p w14:paraId="6923F869" w14:textId="77777777" w:rsidR="00F62602" w:rsidRPr="00646496" w:rsidRDefault="00F62602" w:rsidP="00646496">
      <w:pPr>
        <w:spacing w:after="281"/>
        <w:ind w:left="-5" w:right="-154"/>
        <w:jc w:val="both"/>
        <w:rPr>
          <w:rFonts w:asciiTheme="minorBidi" w:hAnsiTheme="minorBidi"/>
          <w:sz w:val="24"/>
          <w:szCs w:val="24"/>
        </w:rPr>
      </w:pPr>
      <w:r w:rsidRPr="00646496">
        <w:rPr>
          <w:rFonts w:asciiTheme="minorBidi" w:hAnsiTheme="minorBidi"/>
          <w:sz w:val="24"/>
          <w:szCs w:val="24"/>
        </w:rPr>
        <w:t>Capital Expenditure recorded actual spending of GH¢810.00 million against a budget provision of GH¢758.50 million</w:t>
      </w:r>
      <w:r w:rsidRPr="00646496">
        <w:rPr>
          <w:rFonts w:asciiTheme="minorBidi" w:eastAsia="Century Gothic" w:hAnsiTheme="minorBidi"/>
          <w:b/>
          <w:sz w:val="24"/>
          <w:szCs w:val="24"/>
        </w:rPr>
        <w:t>,</w:t>
      </w:r>
      <w:r w:rsidRPr="00646496">
        <w:rPr>
          <w:rFonts w:asciiTheme="minorBidi" w:hAnsiTheme="minorBidi"/>
          <w:sz w:val="24"/>
          <w:szCs w:val="24"/>
        </w:rPr>
        <w:t xml:space="preserve"> generating a negative variance of GH¢51.50 million and an execution rate of 107%</w:t>
      </w:r>
      <w:r w:rsidRPr="00646496">
        <w:rPr>
          <w:rFonts w:asciiTheme="minorBidi" w:eastAsia="Century Gothic" w:hAnsiTheme="minorBidi"/>
          <w:b/>
          <w:sz w:val="24"/>
          <w:szCs w:val="24"/>
        </w:rPr>
        <w:t>.</w:t>
      </w:r>
      <w:r w:rsidRPr="00646496">
        <w:rPr>
          <w:rFonts w:asciiTheme="minorBidi" w:hAnsiTheme="minorBidi"/>
          <w:sz w:val="24"/>
          <w:szCs w:val="24"/>
        </w:rPr>
        <w:t xml:space="preserve"> The over-execution indicates that institutions used additional IGF inflows to support infrastructure expansion, renovation, and procurement of critical assets, aligning with ongoing efforts to improve facilities and service delivery. </w:t>
      </w:r>
    </w:p>
    <w:p w14:paraId="23FDB135" w14:textId="77777777" w:rsidR="00F62602" w:rsidRPr="00646496" w:rsidRDefault="00F62602" w:rsidP="00646496">
      <w:pPr>
        <w:spacing w:after="0"/>
        <w:ind w:right="-154"/>
        <w:jc w:val="both"/>
        <w:rPr>
          <w:rFonts w:asciiTheme="minorBidi" w:hAnsiTheme="minorBidi"/>
          <w:sz w:val="24"/>
          <w:szCs w:val="24"/>
        </w:rPr>
      </w:pPr>
      <w:r w:rsidRPr="00646496">
        <w:rPr>
          <w:rFonts w:asciiTheme="minorBidi" w:hAnsiTheme="minorBidi"/>
          <w:sz w:val="24"/>
          <w:szCs w:val="24"/>
        </w:rPr>
        <w:t xml:space="preserve"> </w:t>
      </w:r>
    </w:p>
    <w:p w14:paraId="568408A8" w14:textId="69893C37" w:rsidR="00F62602" w:rsidRPr="008F521F" w:rsidRDefault="008F521F" w:rsidP="008F521F">
      <w:pPr>
        <w:rPr>
          <w:rFonts w:asciiTheme="minorBidi" w:hAnsiTheme="minorBidi"/>
          <w:b/>
          <w:bCs/>
          <w:sz w:val="24"/>
          <w:szCs w:val="24"/>
        </w:rPr>
      </w:pPr>
      <w:r w:rsidRPr="008F521F">
        <w:rPr>
          <w:rFonts w:asciiTheme="minorBidi" w:hAnsiTheme="minorBidi"/>
          <w:b/>
          <w:bCs/>
          <w:sz w:val="24"/>
          <w:szCs w:val="24"/>
        </w:rPr>
        <w:t>5.3.</w:t>
      </w:r>
      <w:r w:rsidR="00EE3317">
        <w:rPr>
          <w:rFonts w:asciiTheme="minorBidi" w:hAnsiTheme="minorBidi"/>
          <w:b/>
          <w:bCs/>
          <w:sz w:val="24"/>
          <w:szCs w:val="24"/>
        </w:rPr>
        <w:t>4</w:t>
      </w:r>
      <w:r w:rsidRPr="008F521F">
        <w:rPr>
          <w:rFonts w:asciiTheme="minorBidi" w:hAnsiTheme="minorBidi"/>
          <w:b/>
          <w:bCs/>
          <w:sz w:val="24"/>
          <w:szCs w:val="24"/>
        </w:rPr>
        <w:t xml:space="preserve"> </w:t>
      </w:r>
      <w:r w:rsidR="00F62602" w:rsidRPr="008F521F">
        <w:rPr>
          <w:rFonts w:asciiTheme="minorBidi" w:hAnsiTheme="minorBidi"/>
          <w:b/>
          <w:bCs/>
          <w:sz w:val="24"/>
          <w:szCs w:val="24"/>
        </w:rPr>
        <w:t xml:space="preserve">Development Partner (DP) Funds </w:t>
      </w:r>
    </w:p>
    <w:p w14:paraId="224CFD09" w14:textId="77777777" w:rsidR="00F62602" w:rsidRPr="00646496" w:rsidRDefault="00F62602" w:rsidP="00646496">
      <w:pPr>
        <w:spacing w:after="0"/>
        <w:ind w:right="-154"/>
        <w:jc w:val="both"/>
        <w:rPr>
          <w:rFonts w:asciiTheme="minorBidi" w:hAnsiTheme="minorBidi"/>
          <w:sz w:val="24"/>
          <w:szCs w:val="24"/>
        </w:rPr>
      </w:pPr>
      <w:r w:rsidRPr="00646496">
        <w:rPr>
          <w:rFonts w:asciiTheme="minorBidi" w:hAnsiTheme="minorBidi"/>
          <w:sz w:val="24"/>
          <w:szCs w:val="24"/>
        </w:rPr>
        <w:t xml:space="preserve"> </w:t>
      </w:r>
    </w:p>
    <w:p w14:paraId="7E93FA3D" w14:textId="77777777" w:rsidR="00F62602" w:rsidRPr="00646496" w:rsidRDefault="00F62602" w:rsidP="00646496">
      <w:pPr>
        <w:ind w:left="-5" w:right="-154"/>
        <w:jc w:val="both"/>
        <w:rPr>
          <w:rFonts w:asciiTheme="minorBidi" w:hAnsiTheme="minorBidi"/>
          <w:sz w:val="24"/>
          <w:szCs w:val="24"/>
        </w:rPr>
      </w:pPr>
      <w:r w:rsidRPr="00646496">
        <w:rPr>
          <w:rFonts w:asciiTheme="minorBidi" w:hAnsiTheme="minorBidi"/>
          <w:sz w:val="24"/>
          <w:szCs w:val="24"/>
        </w:rPr>
        <w:t xml:space="preserve">The 2025 approved budget for Development Partner (DP) Funds amounted to GH¢9.36 million, allocated entirely to the Use of Goods and Services expenditure for the African </w:t>
      </w:r>
      <w:proofErr w:type="spellStart"/>
      <w:r w:rsidRPr="00646496">
        <w:rPr>
          <w:rFonts w:asciiTheme="minorBidi" w:hAnsiTheme="minorBidi"/>
          <w:sz w:val="24"/>
          <w:szCs w:val="24"/>
        </w:rPr>
        <w:t>Centres</w:t>
      </w:r>
      <w:proofErr w:type="spellEnd"/>
      <w:r w:rsidRPr="00646496">
        <w:rPr>
          <w:rFonts w:asciiTheme="minorBidi" w:hAnsiTheme="minorBidi"/>
          <w:sz w:val="24"/>
          <w:szCs w:val="24"/>
        </w:rPr>
        <w:t xml:space="preserve"> of Excellence projects. However, no actual expenditure was recorded during the financial year, resulting in a positive variance of GH¢9.36 million and an indeterminate budget execution rate. This is mainly because the Ministry of Finance disburses the funds directly to the </w:t>
      </w:r>
      <w:proofErr w:type="spellStart"/>
      <w:r w:rsidRPr="00646496">
        <w:rPr>
          <w:rFonts w:asciiTheme="minorBidi" w:hAnsiTheme="minorBidi"/>
          <w:sz w:val="24"/>
          <w:szCs w:val="24"/>
        </w:rPr>
        <w:t>Centres</w:t>
      </w:r>
      <w:proofErr w:type="spellEnd"/>
      <w:r w:rsidRPr="00646496">
        <w:rPr>
          <w:rFonts w:asciiTheme="minorBidi" w:hAnsiTheme="minorBidi"/>
          <w:sz w:val="24"/>
          <w:szCs w:val="24"/>
        </w:rPr>
        <w:t xml:space="preserve">. </w:t>
      </w:r>
    </w:p>
    <w:p w14:paraId="6170546D" w14:textId="337811B7" w:rsidR="00F62602" w:rsidRPr="00646496" w:rsidRDefault="00F62602" w:rsidP="008F521F">
      <w:pPr>
        <w:spacing w:after="123"/>
        <w:ind w:right="-154"/>
        <w:jc w:val="both"/>
        <w:rPr>
          <w:rFonts w:asciiTheme="minorBidi" w:hAnsiTheme="minorBidi"/>
          <w:sz w:val="24"/>
          <w:szCs w:val="24"/>
        </w:rPr>
      </w:pPr>
      <w:r w:rsidRPr="00646496">
        <w:rPr>
          <w:rFonts w:asciiTheme="minorBidi" w:hAnsiTheme="minorBidi"/>
          <w:sz w:val="24"/>
          <w:szCs w:val="24"/>
        </w:rPr>
        <w:t xml:space="preserve"> </w:t>
      </w:r>
    </w:p>
    <w:p w14:paraId="2D63CC3D" w14:textId="3770DD07" w:rsidR="00F62602" w:rsidRPr="008F521F" w:rsidRDefault="008F521F" w:rsidP="008F521F">
      <w:pPr>
        <w:rPr>
          <w:rFonts w:asciiTheme="minorBidi" w:hAnsiTheme="minorBidi"/>
          <w:b/>
          <w:bCs/>
          <w:sz w:val="24"/>
          <w:szCs w:val="24"/>
        </w:rPr>
      </w:pPr>
      <w:r w:rsidRPr="008F521F">
        <w:rPr>
          <w:rFonts w:asciiTheme="minorBidi" w:hAnsiTheme="minorBidi"/>
          <w:b/>
          <w:bCs/>
          <w:sz w:val="24"/>
          <w:szCs w:val="24"/>
        </w:rPr>
        <w:t>5.3.</w:t>
      </w:r>
      <w:r w:rsidR="00EE3317">
        <w:rPr>
          <w:rFonts w:asciiTheme="minorBidi" w:hAnsiTheme="minorBidi"/>
          <w:b/>
          <w:bCs/>
          <w:sz w:val="24"/>
          <w:szCs w:val="24"/>
        </w:rPr>
        <w:t>5</w:t>
      </w:r>
      <w:r w:rsidRPr="008F521F">
        <w:rPr>
          <w:rFonts w:asciiTheme="minorBidi" w:hAnsiTheme="minorBidi"/>
          <w:b/>
          <w:bCs/>
          <w:sz w:val="24"/>
          <w:szCs w:val="24"/>
        </w:rPr>
        <w:t xml:space="preserve"> </w:t>
      </w:r>
      <w:r w:rsidR="00F62602" w:rsidRPr="008F521F">
        <w:rPr>
          <w:rFonts w:asciiTheme="minorBidi" w:hAnsiTheme="minorBidi"/>
          <w:b/>
          <w:bCs/>
          <w:sz w:val="24"/>
          <w:szCs w:val="24"/>
        </w:rPr>
        <w:t xml:space="preserve">Ghana Education Trust Fund (GETFund) </w:t>
      </w:r>
    </w:p>
    <w:p w14:paraId="689F168D" w14:textId="77777777" w:rsidR="00F62602" w:rsidRPr="00646496" w:rsidRDefault="00F62602" w:rsidP="00646496">
      <w:pPr>
        <w:spacing w:after="0"/>
        <w:ind w:right="-154"/>
        <w:jc w:val="both"/>
        <w:rPr>
          <w:rFonts w:asciiTheme="minorBidi" w:hAnsiTheme="minorBidi"/>
          <w:sz w:val="24"/>
          <w:szCs w:val="24"/>
        </w:rPr>
      </w:pPr>
      <w:r w:rsidRPr="00646496">
        <w:rPr>
          <w:rFonts w:asciiTheme="minorBidi" w:eastAsia="Century Gothic" w:hAnsiTheme="minorBidi"/>
          <w:b/>
          <w:sz w:val="24"/>
          <w:szCs w:val="24"/>
        </w:rPr>
        <w:t xml:space="preserve"> </w:t>
      </w:r>
    </w:p>
    <w:p w14:paraId="3A31099F" w14:textId="3E2E1518" w:rsidR="00F62602" w:rsidRPr="00646496" w:rsidRDefault="00F62602" w:rsidP="00646496">
      <w:pPr>
        <w:spacing w:after="0"/>
        <w:ind w:right="-154"/>
        <w:jc w:val="both"/>
        <w:rPr>
          <w:rFonts w:asciiTheme="minorBidi" w:hAnsiTheme="minorBidi"/>
          <w:sz w:val="24"/>
          <w:szCs w:val="24"/>
        </w:rPr>
      </w:pPr>
      <w:r w:rsidRPr="00646496">
        <w:rPr>
          <w:rFonts w:asciiTheme="minorBidi" w:hAnsiTheme="minorBidi"/>
          <w:color w:val="262626"/>
          <w:sz w:val="24"/>
          <w:szCs w:val="24"/>
        </w:rPr>
        <w:t>Government approved a total of GH¢257,000,000.00 to the Sub-sector to carry out expenditures on infrastructural development, faculty development and research, special projects amongst others for the 2025 fiscal year. Out of the allocation, GH¢237,000,000.00 was earmarked in support of the development of academic facilities and infrastructure such as lecture halls, staff accommodation, hostels and equipment whereas Faculty Development and Research was allotted GH¢20,000,000.00 GETFund allocations to all sub</w:t>
      </w:r>
      <w:r w:rsidR="008F521F">
        <w:rPr>
          <w:rFonts w:asciiTheme="minorBidi" w:hAnsiTheme="minorBidi"/>
          <w:color w:val="262626"/>
          <w:sz w:val="24"/>
          <w:szCs w:val="24"/>
        </w:rPr>
        <w:t xml:space="preserve"> </w:t>
      </w:r>
      <w:proofErr w:type="spellStart"/>
      <w:r w:rsidRPr="00646496">
        <w:rPr>
          <w:rFonts w:asciiTheme="minorBidi" w:hAnsiTheme="minorBidi"/>
          <w:color w:val="262626"/>
          <w:sz w:val="24"/>
          <w:szCs w:val="24"/>
        </w:rPr>
        <w:t>programmes</w:t>
      </w:r>
      <w:proofErr w:type="spellEnd"/>
      <w:r w:rsidRPr="00646496">
        <w:rPr>
          <w:rFonts w:asciiTheme="minorBidi" w:hAnsiTheme="minorBidi"/>
          <w:color w:val="262626"/>
          <w:sz w:val="24"/>
          <w:szCs w:val="24"/>
        </w:rPr>
        <w:t xml:space="preserve"> are indicated in Table </w:t>
      </w:r>
      <w:r w:rsidR="008F521F">
        <w:rPr>
          <w:rFonts w:asciiTheme="minorBidi" w:hAnsiTheme="minorBidi"/>
          <w:color w:val="262626"/>
          <w:sz w:val="24"/>
          <w:szCs w:val="24"/>
        </w:rPr>
        <w:t>5.3.</w:t>
      </w:r>
      <w:r w:rsidR="00EE3317">
        <w:rPr>
          <w:rFonts w:asciiTheme="minorBidi" w:hAnsiTheme="minorBidi"/>
          <w:color w:val="262626"/>
          <w:sz w:val="24"/>
          <w:szCs w:val="24"/>
        </w:rPr>
        <w:t>5</w:t>
      </w:r>
      <w:r w:rsidRPr="00646496">
        <w:rPr>
          <w:rFonts w:asciiTheme="minorBidi" w:hAnsiTheme="minorBidi"/>
          <w:color w:val="262626"/>
          <w:sz w:val="24"/>
          <w:szCs w:val="24"/>
        </w:rPr>
        <w:t xml:space="preserve">. </w:t>
      </w:r>
    </w:p>
    <w:p w14:paraId="064AEFE8" w14:textId="77777777" w:rsidR="00F62602" w:rsidRDefault="00F62602" w:rsidP="00F62602">
      <w:pPr>
        <w:spacing w:after="121"/>
      </w:pPr>
      <w:r>
        <w:t xml:space="preserve"> </w:t>
      </w:r>
    </w:p>
    <w:p w14:paraId="03E25447" w14:textId="582AEA44" w:rsidR="00F62602" w:rsidRDefault="00F62602" w:rsidP="00F62602">
      <w:pPr>
        <w:spacing w:after="0"/>
      </w:pPr>
      <w:r>
        <w:rPr>
          <w:rFonts w:ascii="Century Gothic" w:eastAsia="Century Gothic" w:hAnsi="Century Gothic" w:cs="Century Gothic"/>
          <w:i/>
        </w:rPr>
        <w:t xml:space="preserve">Table </w:t>
      </w:r>
      <w:r w:rsidR="00205256">
        <w:rPr>
          <w:rFonts w:ascii="Century Gothic" w:eastAsia="Century Gothic" w:hAnsi="Century Gothic" w:cs="Century Gothic"/>
          <w:i/>
        </w:rPr>
        <w:t>7</w:t>
      </w:r>
      <w:r>
        <w:rPr>
          <w:rFonts w:ascii="Century Gothic" w:eastAsia="Century Gothic" w:hAnsi="Century Gothic" w:cs="Century Gothic"/>
          <w:i/>
        </w:rPr>
        <w:t>: 2025 GETFund Allocation per Sub-</w:t>
      </w:r>
      <w:proofErr w:type="spellStart"/>
      <w:r>
        <w:rPr>
          <w:rFonts w:ascii="Century Gothic" w:eastAsia="Century Gothic" w:hAnsi="Century Gothic" w:cs="Century Gothic"/>
          <w:i/>
        </w:rPr>
        <w:t>Programme</w:t>
      </w:r>
      <w:proofErr w:type="spellEnd"/>
      <w:r>
        <w:rPr>
          <w:rFonts w:ascii="Century Gothic" w:eastAsia="Century Gothic" w:hAnsi="Century Gothic" w:cs="Century Gothic"/>
          <w:i/>
        </w:rPr>
        <w:t xml:space="preserve"> </w:t>
      </w:r>
    </w:p>
    <w:tbl>
      <w:tblPr>
        <w:tblStyle w:val="TableGrid0"/>
        <w:tblW w:w="9594" w:type="dxa"/>
        <w:tblInd w:w="6" w:type="dxa"/>
        <w:tblCellMar>
          <w:top w:w="59" w:type="dxa"/>
          <w:bottom w:w="3" w:type="dxa"/>
        </w:tblCellMar>
        <w:tblLook w:val="04A0" w:firstRow="1" w:lastRow="0" w:firstColumn="1" w:lastColumn="0" w:noHBand="0" w:noVBand="1"/>
      </w:tblPr>
      <w:tblGrid>
        <w:gridCol w:w="2945"/>
        <w:gridCol w:w="2309"/>
        <w:gridCol w:w="2537"/>
        <w:gridCol w:w="1803"/>
      </w:tblGrid>
      <w:tr w:rsidR="00F62602" w14:paraId="5FF778C1" w14:textId="77777777" w:rsidTr="00770604">
        <w:trPr>
          <w:trHeight w:val="1036"/>
        </w:trPr>
        <w:tc>
          <w:tcPr>
            <w:tcW w:w="294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1CC7D5BA" w14:textId="77777777" w:rsidR="00F62602" w:rsidRPr="008F521F" w:rsidRDefault="00F62602" w:rsidP="00770604">
            <w:pPr>
              <w:spacing w:line="259" w:lineRule="auto"/>
              <w:jc w:val="center"/>
              <w:rPr>
                <w:rFonts w:asciiTheme="minorBidi" w:hAnsiTheme="minorBidi"/>
                <w:sz w:val="22"/>
                <w:szCs w:val="22"/>
              </w:rPr>
            </w:pPr>
            <w:r w:rsidRPr="008F521F">
              <w:rPr>
                <w:rFonts w:asciiTheme="minorBidi" w:eastAsia="Calibri" w:hAnsiTheme="minorBidi"/>
                <w:b/>
                <w:color w:val="FFFFFF"/>
                <w:sz w:val="22"/>
                <w:szCs w:val="22"/>
              </w:rPr>
              <w:t xml:space="preserve">SUB-PROGRAMME </w:t>
            </w:r>
          </w:p>
        </w:tc>
        <w:tc>
          <w:tcPr>
            <w:tcW w:w="2309" w:type="dxa"/>
            <w:tcBorders>
              <w:top w:val="single" w:sz="4" w:space="0" w:color="000000"/>
              <w:left w:val="single" w:sz="4" w:space="0" w:color="000000"/>
              <w:bottom w:val="single" w:sz="4" w:space="0" w:color="000000"/>
              <w:right w:val="single" w:sz="4" w:space="0" w:color="000000"/>
            </w:tcBorders>
            <w:shd w:val="clear" w:color="auto" w:fill="00B0F0"/>
          </w:tcPr>
          <w:p w14:paraId="395F014F" w14:textId="77777777" w:rsidR="00F62602" w:rsidRPr="008F521F" w:rsidRDefault="00F62602" w:rsidP="00770604">
            <w:pPr>
              <w:spacing w:line="259" w:lineRule="auto"/>
              <w:ind w:right="3"/>
              <w:jc w:val="center"/>
              <w:rPr>
                <w:rFonts w:asciiTheme="minorBidi" w:hAnsiTheme="minorBidi"/>
                <w:sz w:val="22"/>
                <w:szCs w:val="22"/>
              </w:rPr>
            </w:pPr>
            <w:r w:rsidRPr="008F521F">
              <w:rPr>
                <w:rFonts w:asciiTheme="minorBidi" w:eastAsia="Calibri" w:hAnsiTheme="minorBidi"/>
                <w:b/>
                <w:color w:val="FFFFFF"/>
                <w:sz w:val="22"/>
                <w:szCs w:val="22"/>
              </w:rPr>
              <w:t xml:space="preserve">  ACADEMIC </w:t>
            </w:r>
          </w:p>
          <w:p w14:paraId="0CC20B25" w14:textId="77777777" w:rsidR="00F62602" w:rsidRPr="008F521F" w:rsidRDefault="00F62602" w:rsidP="00770604">
            <w:pPr>
              <w:spacing w:line="259" w:lineRule="auto"/>
              <w:jc w:val="center"/>
              <w:rPr>
                <w:rFonts w:asciiTheme="minorBidi" w:hAnsiTheme="minorBidi"/>
                <w:sz w:val="22"/>
                <w:szCs w:val="22"/>
              </w:rPr>
            </w:pPr>
            <w:r w:rsidRPr="008F521F">
              <w:rPr>
                <w:rFonts w:asciiTheme="minorBidi" w:eastAsia="Calibri" w:hAnsiTheme="minorBidi"/>
                <w:b/>
                <w:color w:val="FFFFFF"/>
                <w:sz w:val="22"/>
                <w:szCs w:val="22"/>
              </w:rPr>
              <w:t xml:space="preserve">FACILITIES &amp; </w:t>
            </w:r>
          </w:p>
          <w:p w14:paraId="0B323CF2" w14:textId="77777777" w:rsidR="00F62602" w:rsidRPr="008F521F" w:rsidRDefault="00F62602" w:rsidP="00770604">
            <w:pPr>
              <w:spacing w:line="259" w:lineRule="auto"/>
              <w:ind w:left="109"/>
              <w:rPr>
                <w:rFonts w:asciiTheme="minorBidi" w:hAnsiTheme="minorBidi"/>
                <w:sz w:val="22"/>
                <w:szCs w:val="22"/>
              </w:rPr>
            </w:pPr>
            <w:r w:rsidRPr="008F521F">
              <w:rPr>
                <w:rFonts w:asciiTheme="minorBidi" w:eastAsia="Calibri" w:hAnsiTheme="minorBidi"/>
                <w:b/>
                <w:color w:val="FFFFFF"/>
                <w:sz w:val="22"/>
                <w:szCs w:val="22"/>
              </w:rPr>
              <w:t xml:space="preserve">INFRASTRUCTURE  </w:t>
            </w:r>
          </w:p>
        </w:tc>
        <w:tc>
          <w:tcPr>
            <w:tcW w:w="2537" w:type="dxa"/>
            <w:tcBorders>
              <w:top w:val="single" w:sz="4" w:space="0" w:color="000000"/>
              <w:left w:val="single" w:sz="4" w:space="0" w:color="000000"/>
              <w:bottom w:val="single" w:sz="4" w:space="0" w:color="000000"/>
              <w:right w:val="single" w:sz="4" w:space="0" w:color="000000"/>
            </w:tcBorders>
            <w:shd w:val="clear" w:color="auto" w:fill="00B0F0"/>
          </w:tcPr>
          <w:p w14:paraId="2158D3BA" w14:textId="77777777" w:rsidR="00F62602" w:rsidRPr="008F521F" w:rsidRDefault="00F62602" w:rsidP="00770604">
            <w:pPr>
              <w:spacing w:line="259" w:lineRule="auto"/>
              <w:ind w:left="1"/>
              <w:jc w:val="center"/>
              <w:rPr>
                <w:rFonts w:asciiTheme="minorBidi" w:hAnsiTheme="minorBidi"/>
                <w:sz w:val="22"/>
                <w:szCs w:val="22"/>
              </w:rPr>
            </w:pPr>
            <w:r w:rsidRPr="008F521F">
              <w:rPr>
                <w:rFonts w:asciiTheme="minorBidi" w:eastAsia="Calibri" w:hAnsiTheme="minorBidi"/>
                <w:b/>
                <w:color w:val="FFFFFF"/>
                <w:sz w:val="22"/>
                <w:szCs w:val="22"/>
              </w:rPr>
              <w:t xml:space="preserve"> FACULTY </w:t>
            </w:r>
          </w:p>
          <w:p w14:paraId="67BF48CE" w14:textId="77777777" w:rsidR="00F62602" w:rsidRPr="008F521F" w:rsidRDefault="00F62602" w:rsidP="00770604">
            <w:pPr>
              <w:spacing w:line="259" w:lineRule="auto"/>
              <w:jc w:val="center"/>
              <w:rPr>
                <w:rFonts w:asciiTheme="minorBidi" w:hAnsiTheme="minorBidi"/>
                <w:sz w:val="22"/>
                <w:szCs w:val="22"/>
              </w:rPr>
            </w:pPr>
            <w:r w:rsidRPr="008F521F">
              <w:rPr>
                <w:rFonts w:asciiTheme="minorBidi" w:eastAsia="Calibri" w:hAnsiTheme="minorBidi"/>
                <w:b/>
                <w:color w:val="FFFFFF"/>
                <w:sz w:val="22"/>
                <w:szCs w:val="22"/>
              </w:rPr>
              <w:t xml:space="preserve">DEVELOPMENT &amp; RESEARCH  </w:t>
            </w:r>
          </w:p>
        </w:tc>
        <w:tc>
          <w:tcPr>
            <w:tcW w:w="180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058F68E" w14:textId="77777777" w:rsidR="00F62602" w:rsidRPr="008F521F" w:rsidRDefault="00F62602" w:rsidP="00770604">
            <w:pPr>
              <w:spacing w:line="259" w:lineRule="auto"/>
              <w:ind w:left="3"/>
              <w:jc w:val="center"/>
              <w:rPr>
                <w:rFonts w:asciiTheme="minorBidi" w:hAnsiTheme="minorBidi"/>
                <w:sz w:val="22"/>
                <w:szCs w:val="22"/>
              </w:rPr>
            </w:pPr>
            <w:r w:rsidRPr="008F521F">
              <w:rPr>
                <w:rFonts w:asciiTheme="minorBidi" w:eastAsia="Calibri" w:hAnsiTheme="minorBidi"/>
                <w:b/>
                <w:color w:val="FFFFFF"/>
                <w:sz w:val="22"/>
                <w:szCs w:val="22"/>
              </w:rPr>
              <w:t xml:space="preserve"> TOTAL  </w:t>
            </w:r>
          </w:p>
        </w:tc>
      </w:tr>
      <w:tr w:rsidR="00F62602" w14:paraId="1499B63F" w14:textId="77777777" w:rsidTr="00770604">
        <w:trPr>
          <w:trHeight w:val="349"/>
        </w:trPr>
        <w:tc>
          <w:tcPr>
            <w:tcW w:w="0" w:type="auto"/>
            <w:vMerge/>
            <w:tcBorders>
              <w:top w:val="nil"/>
              <w:left w:val="single" w:sz="4" w:space="0" w:color="000000"/>
              <w:bottom w:val="single" w:sz="4" w:space="0" w:color="000000"/>
              <w:right w:val="single" w:sz="4" w:space="0" w:color="000000"/>
            </w:tcBorders>
          </w:tcPr>
          <w:p w14:paraId="33E075C8" w14:textId="77777777" w:rsidR="00F62602" w:rsidRPr="008F521F" w:rsidRDefault="00F62602" w:rsidP="00770604">
            <w:pPr>
              <w:spacing w:after="160" w:line="259" w:lineRule="auto"/>
              <w:rPr>
                <w:rFonts w:asciiTheme="minorBidi" w:hAnsiTheme="minorBidi"/>
                <w:sz w:val="22"/>
                <w:szCs w:val="22"/>
              </w:rPr>
            </w:pPr>
          </w:p>
        </w:tc>
        <w:tc>
          <w:tcPr>
            <w:tcW w:w="2309" w:type="dxa"/>
            <w:tcBorders>
              <w:top w:val="single" w:sz="4" w:space="0" w:color="000000"/>
              <w:left w:val="single" w:sz="4" w:space="0" w:color="000000"/>
              <w:bottom w:val="single" w:sz="4" w:space="0" w:color="000000"/>
              <w:right w:val="single" w:sz="4" w:space="0" w:color="000000"/>
            </w:tcBorders>
            <w:shd w:val="clear" w:color="auto" w:fill="00B0F0"/>
          </w:tcPr>
          <w:p w14:paraId="45134230" w14:textId="77777777" w:rsidR="00F62602" w:rsidRPr="008F521F" w:rsidRDefault="00F62602" w:rsidP="00770604">
            <w:pPr>
              <w:spacing w:line="259" w:lineRule="auto"/>
              <w:jc w:val="center"/>
              <w:rPr>
                <w:rFonts w:asciiTheme="minorBidi" w:hAnsiTheme="minorBidi"/>
                <w:sz w:val="22"/>
                <w:szCs w:val="22"/>
              </w:rPr>
            </w:pPr>
            <w:r w:rsidRPr="008F521F">
              <w:rPr>
                <w:rFonts w:asciiTheme="minorBidi" w:eastAsia="Calibri" w:hAnsiTheme="minorBidi"/>
                <w:b/>
                <w:color w:val="FFFFFF"/>
                <w:sz w:val="22"/>
                <w:szCs w:val="22"/>
              </w:rPr>
              <w:t xml:space="preserve"> GH¢  </w:t>
            </w:r>
          </w:p>
        </w:tc>
        <w:tc>
          <w:tcPr>
            <w:tcW w:w="2537" w:type="dxa"/>
            <w:tcBorders>
              <w:top w:val="single" w:sz="4" w:space="0" w:color="000000"/>
              <w:left w:val="single" w:sz="4" w:space="0" w:color="000000"/>
              <w:bottom w:val="single" w:sz="4" w:space="0" w:color="000000"/>
              <w:right w:val="single" w:sz="4" w:space="0" w:color="000000"/>
            </w:tcBorders>
            <w:shd w:val="clear" w:color="auto" w:fill="00B0F0"/>
          </w:tcPr>
          <w:p w14:paraId="0EDEFEB0" w14:textId="77777777" w:rsidR="00F62602" w:rsidRPr="008F521F" w:rsidRDefault="00F62602" w:rsidP="00770604">
            <w:pPr>
              <w:spacing w:line="259" w:lineRule="auto"/>
              <w:ind w:left="2"/>
              <w:jc w:val="center"/>
              <w:rPr>
                <w:rFonts w:asciiTheme="minorBidi" w:hAnsiTheme="minorBidi"/>
                <w:sz w:val="22"/>
                <w:szCs w:val="22"/>
              </w:rPr>
            </w:pPr>
            <w:r w:rsidRPr="008F521F">
              <w:rPr>
                <w:rFonts w:asciiTheme="minorBidi" w:eastAsia="Calibri" w:hAnsiTheme="minorBidi"/>
                <w:b/>
                <w:color w:val="FFFFFF"/>
                <w:sz w:val="22"/>
                <w:szCs w:val="22"/>
              </w:rPr>
              <w:t xml:space="preserve"> GH¢  </w:t>
            </w:r>
          </w:p>
        </w:tc>
        <w:tc>
          <w:tcPr>
            <w:tcW w:w="1803" w:type="dxa"/>
            <w:tcBorders>
              <w:top w:val="single" w:sz="4" w:space="0" w:color="000000"/>
              <w:left w:val="single" w:sz="4" w:space="0" w:color="000000"/>
              <w:bottom w:val="single" w:sz="4" w:space="0" w:color="000000"/>
              <w:right w:val="single" w:sz="4" w:space="0" w:color="000000"/>
            </w:tcBorders>
            <w:shd w:val="clear" w:color="auto" w:fill="00B0F0"/>
          </w:tcPr>
          <w:p w14:paraId="1BDD51D9" w14:textId="77777777" w:rsidR="00F62602" w:rsidRPr="008F521F" w:rsidRDefault="00F62602" w:rsidP="00770604">
            <w:pPr>
              <w:spacing w:line="259" w:lineRule="auto"/>
              <w:ind w:left="2"/>
              <w:jc w:val="center"/>
              <w:rPr>
                <w:rFonts w:asciiTheme="minorBidi" w:hAnsiTheme="minorBidi"/>
                <w:sz w:val="22"/>
                <w:szCs w:val="22"/>
              </w:rPr>
            </w:pPr>
            <w:r w:rsidRPr="008F521F">
              <w:rPr>
                <w:rFonts w:asciiTheme="minorBidi" w:eastAsia="Calibri" w:hAnsiTheme="minorBidi"/>
                <w:b/>
                <w:color w:val="FFFFFF"/>
                <w:sz w:val="22"/>
                <w:szCs w:val="22"/>
              </w:rPr>
              <w:t xml:space="preserve"> GH¢  </w:t>
            </w:r>
          </w:p>
        </w:tc>
      </w:tr>
      <w:tr w:rsidR="00F62602" w14:paraId="11A0416C" w14:textId="77777777" w:rsidTr="00770604">
        <w:trPr>
          <w:trHeight w:val="695"/>
        </w:trPr>
        <w:tc>
          <w:tcPr>
            <w:tcW w:w="2945" w:type="dxa"/>
            <w:tcBorders>
              <w:top w:val="single" w:sz="4" w:space="0" w:color="000000"/>
              <w:left w:val="single" w:sz="4" w:space="0" w:color="000000"/>
              <w:bottom w:val="single" w:sz="4" w:space="0" w:color="000000"/>
              <w:right w:val="single" w:sz="4" w:space="0" w:color="000000"/>
            </w:tcBorders>
            <w:vAlign w:val="bottom"/>
          </w:tcPr>
          <w:p w14:paraId="67F13C24"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sz w:val="22"/>
                <w:szCs w:val="22"/>
              </w:rPr>
              <w:t xml:space="preserve">University Education </w:t>
            </w:r>
          </w:p>
        </w:tc>
        <w:tc>
          <w:tcPr>
            <w:tcW w:w="2309" w:type="dxa"/>
            <w:tcBorders>
              <w:top w:val="single" w:sz="4" w:space="0" w:color="000000"/>
              <w:left w:val="single" w:sz="4" w:space="0" w:color="000000"/>
              <w:bottom w:val="single" w:sz="4" w:space="0" w:color="000000"/>
              <w:right w:val="single" w:sz="4" w:space="0" w:color="000000"/>
            </w:tcBorders>
          </w:tcPr>
          <w:p w14:paraId="2C9D2631"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23CEFBF8"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43,532,606  </w:t>
            </w:r>
          </w:p>
        </w:tc>
        <w:tc>
          <w:tcPr>
            <w:tcW w:w="2537" w:type="dxa"/>
            <w:tcBorders>
              <w:top w:val="single" w:sz="4" w:space="0" w:color="000000"/>
              <w:left w:val="single" w:sz="4" w:space="0" w:color="000000"/>
              <w:bottom w:val="single" w:sz="4" w:space="0" w:color="000000"/>
              <w:right w:val="single" w:sz="4" w:space="0" w:color="000000"/>
            </w:tcBorders>
          </w:tcPr>
          <w:p w14:paraId="56A52E96"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19F91400" w14:textId="77777777" w:rsidR="00F62602" w:rsidRPr="008F521F" w:rsidRDefault="00F62602" w:rsidP="00770604">
            <w:pPr>
              <w:spacing w:line="259" w:lineRule="auto"/>
              <w:ind w:right="109"/>
              <w:jc w:val="right"/>
              <w:rPr>
                <w:rFonts w:asciiTheme="minorBidi" w:hAnsiTheme="minorBidi"/>
                <w:sz w:val="22"/>
                <w:szCs w:val="22"/>
              </w:rPr>
            </w:pPr>
            <w:r w:rsidRPr="008F521F">
              <w:rPr>
                <w:rFonts w:asciiTheme="minorBidi" w:eastAsia="Calibri" w:hAnsiTheme="minorBidi"/>
                <w:sz w:val="22"/>
                <w:szCs w:val="22"/>
              </w:rPr>
              <w:t xml:space="preserve">4,500,000  </w:t>
            </w:r>
          </w:p>
        </w:tc>
        <w:tc>
          <w:tcPr>
            <w:tcW w:w="1803" w:type="dxa"/>
            <w:tcBorders>
              <w:top w:val="single" w:sz="4" w:space="0" w:color="000000"/>
              <w:left w:val="single" w:sz="4" w:space="0" w:color="000000"/>
              <w:bottom w:val="single" w:sz="4" w:space="0" w:color="000000"/>
              <w:right w:val="single" w:sz="4" w:space="0" w:color="000000"/>
            </w:tcBorders>
          </w:tcPr>
          <w:p w14:paraId="0380FFDF"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06E4C683"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sz w:val="22"/>
                <w:szCs w:val="22"/>
              </w:rPr>
              <w:t xml:space="preserve">48,032,606 </w:t>
            </w:r>
          </w:p>
        </w:tc>
      </w:tr>
      <w:tr w:rsidR="00F62602" w14:paraId="04588AB8" w14:textId="77777777" w:rsidTr="00770604">
        <w:trPr>
          <w:trHeight w:val="694"/>
        </w:trPr>
        <w:tc>
          <w:tcPr>
            <w:tcW w:w="2945" w:type="dxa"/>
            <w:tcBorders>
              <w:top w:val="single" w:sz="4" w:space="0" w:color="000000"/>
              <w:left w:val="single" w:sz="4" w:space="0" w:color="000000"/>
              <w:bottom w:val="single" w:sz="4" w:space="0" w:color="000000"/>
              <w:right w:val="single" w:sz="4" w:space="0" w:color="000000"/>
            </w:tcBorders>
          </w:tcPr>
          <w:p w14:paraId="4BFA77B1"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sz w:val="22"/>
                <w:szCs w:val="22"/>
              </w:rPr>
              <w:t xml:space="preserve">Technical Universities Education </w:t>
            </w:r>
          </w:p>
        </w:tc>
        <w:tc>
          <w:tcPr>
            <w:tcW w:w="2309" w:type="dxa"/>
            <w:tcBorders>
              <w:top w:val="single" w:sz="4" w:space="0" w:color="000000"/>
              <w:left w:val="single" w:sz="4" w:space="0" w:color="000000"/>
              <w:bottom w:val="single" w:sz="4" w:space="0" w:color="000000"/>
              <w:right w:val="single" w:sz="4" w:space="0" w:color="000000"/>
            </w:tcBorders>
          </w:tcPr>
          <w:p w14:paraId="62CEA8A0"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2D27EE79"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18,407,643  </w:t>
            </w:r>
          </w:p>
        </w:tc>
        <w:tc>
          <w:tcPr>
            <w:tcW w:w="2537" w:type="dxa"/>
            <w:tcBorders>
              <w:top w:val="single" w:sz="4" w:space="0" w:color="000000"/>
              <w:left w:val="single" w:sz="4" w:space="0" w:color="000000"/>
              <w:bottom w:val="single" w:sz="4" w:space="0" w:color="000000"/>
              <w:right w:val="single" w:sz="4" w:space="0" w:color="000000"/>
            </w:tcBorders>
          </w:tcPr>
          <w:p w14:paraId="6FF46475"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0DBEC7CE" w14:textId="77777777" w:rsidR="00F62602" w:rsidRPr="008F521F" w:rsidRDefault="00F62602" w:rsidP="00770604">
            <w:pPr>
              <w:spacing w:line="259" w:lineRule="auto"/>
              <w:ind w:right="109"/>
              <w:jc w:val="right"/>
              <w:rPr>
                <w:rFonts w:asciiTheme="minorBidi" w:hAnsiTheme="minorBidi"/>
                <w:sz w:val="22"/>
                <w:szCs w:val="22"/>
              </w:rPr>
            </w:pPr>
            <w:r w:rsidRPr="008F521F">
              <w:rPr>
                <w:rFonts w:asciiTheme="minorBidi" w:eastAsia="Calibri" w:hAnsiTheme="minorBidi"/>
                <w:sz w:val="22"/>
                <w:szCs w:val="22"/>
              </w:rPr>
              <w:t xml:space="preserve">3,000,000  </w:t>
            </w:r>
          </w:p>
        </w:tc>
        <w:tc>
          <w:tcPr>
            <w:tcW w:w="1803" w:type="dxa"/>
            <w:tcBorders>
              <w:top w:val="single" w:sz="4" w:space="0" w:color="000000"/>
              <w:left w:val="single" w:sz="4" w:space="0" w:color="000000"/>
              <w:bottom w:val="single" w:sz="4" w:space="0" w:color="000000"/>
              <w:right w:val="single" w:sz="4" w:space="0" w:color="000000"/>
            </w:tcBorders>
          </w:tcPr>
          <w:p w14:paraId="6B03E181"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0EEF107F"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sz w:val="22"/>
                <w:szCs w:val="22"/>
              </w:rPr>
              <w:t xml:space="preserve">21,407,643 </w:t>
            </w:r>
          </w:p>
        </w:tc>
      </w:tr>
      <w:tr w:rsidR="00F62602" w14:paraId="244E185F" w14:textId="77777777" w:rsidTr="00770604">
        <w:trPr>
          <w:trHeight w:val="694"/>
        </w:trPr>
        <w:tc>
          <w:tcPr>
            <w:tcW w:w="2945" w:type="dxa"/>
            <w:tcBorders>
              <w:top w:val="single" w:sz="4" w:space="0" w:color="000000"/>
              <w:left w:val="single" w:sz="4" w:space="0" w:color="000000"/>
              <w:bottom w:val="single" w:sz="4" w:space="0" w:color="000000"/>
              <w:right w:val="single" w:sz="4" w:space="0" w:color="000000"/>
            </w:tcBorders>
            <w:vAlign w:val="bottom"/>
          </w:tcPr>
          <w:p w14:paraId="53CE5942"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sz w:val="22"/>
                <w:szCs w:val="22"/>
              </w:rPr>
              <w:t xml:space="preserve">Colleges of Education </w:t>
            </w:r>
          </w:p>
        </w:tc>
        <w:tc>
          <w:tcPr>
            <w:tcW w:w="2309" w:type="dxa"/>
            <w:tcBorders>
              <w:top w:val="single" w:sz="4" w:space="0" w:color="000000"/>
              <w:left w:val="single" w:sz="4" w:space="0" w:color="000000"/>
              <w:bottom w:val="single" w:sz="4" w:space="0" w:color="000000"/>
              <w:right w:val="single" w:sz="4" w:space="0" w:color="000000"/>
            </w:tcBorders>
          </w:tcPr>
          <w:p w14:paraId="2E431D75"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5FCDDB3B"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55,430,693  </w:t>
            </w:r>
          </w:p>
        </w:tc>
        <w:tc>
          <w:tcPr>
            <w:tcW w:w="2537" w:type="dxa"/>
            <w:tcBorders>
              <w:top w:val="single" w:sz="4" w:space="0" w:color="000000"/>
              <w:left w:val="single" w:sz="4" w:space="0" w:color="000000"/>
              <w:bottom w:val="single" w:sz="4" w:space="0" w:color="000000"/>
              <w:right w:val="single" w:sz="4" w:space="0" w:color="000000"/>
            </w:tcBorders>
          </w:tcPr>
          <w:p w14:paraId="77605C71"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46C75E7A" w14:textId="77777777" w:rsidR="00F62602" w:rsidRPr="008F521F" w:rsidRDefault="00F62602" w:rsidP="00770604">
            <w:pPr>
              <w:spacing w:line="259" w:lineRule="auto"/>
              <w:ind w:right="109"/>
              <w:jc w:val="right"/>
              <w:rPr>
                <w:rFonts w:asciiTheme="minorBidi" w:hAnsiTheme="minorBidi"/>
                <w:sz w:val="22"/>
                <w:szCs w:val="22"/>
              </w:rPr>
            </w:pPr>
            <w:r w:rsidRPr="008F521F">
              <w:rPr>
                <w:rFonts w:asciiTheme="minorBidi" w:eastAsia="Calibri" w:hAnsiTheme="minorBidi"/>
                <w:sz w:val="22"/>
                <w:szCs w:val="22"/>
              </w:rPr>
              <w:t xml:space="preserve">11,100,000  </w:t>
            </w:r>
          </w:p>
        </w:tc>
        <w:tc>
          <w:tcPr>
            <w:tcW w:w="1803" w:type="dxa"/>
            <w:tcBorders>
              <w:top w:val="single" w:sz="4" w:space="0" w:color="000000"/>
              <w:left w:val="single" w:sz="4" w:space="0" w:color="000000"/>
              <w:bottom w:val="single" w:sz="4" w:space="0" w:color="000000"/>
              <w:right w:val="single" w:sz="4" w:space="0" w:color="000000"/>
            </w:tcBorders>
          </w:tcPr>
          <w:p w14:paraId="698038DF"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7712B8F2"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sz w:val="22"/>
                <w:szCs w:val="22"/>
              </w:rPr>
              <w:t xml:space="preserve">66,530,693 </w:t>
            </w:r>
          </w:p>
        </w:tc>
      </w:tr>
      <w:tr w:rsidR="00F62602" w14:paraId="22DAEE8C" w14:textId="77777777" w:rsidTr="00770604">
        <w:trPr>
          <w:trHeight w:val="694"/>
        </w:trPr>
        <w:tc>
          <w:tcPr>
            <w:tcW w:w="2945" w:type="dxa"/>
            <w:tcBorders>
              <w:top w:val="single" w:sz="4" w:space="0" w:color="000000"/>
              <w:left w:val="single" w:sz="4" w:space="0" w:color="000000"/>
              <w:bottom w:val="single" w:sz="4" w:space="0" w:color="000000"/>
              <w:right w:val="single" w:sz="4" w:space="0" w:color="000000"/>
            </w:tcBorders>
          </w:tcPr>
          <w:p w14:paraId="6309C31C"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sz w:val="22"/>
                <w:szCs w:val="22"/>
              </w:rPr>
              <w:lastRenderedPageBreak/>
              <w:t xml:space="preserve">Special Interventions to 46 </w:t>
            </w:r>
            <w:proofErr w:type="spellStart"/>
            <w:r w:rsidRPr="008F521F">
              <w:rPr>
                <w:rFonts w:asciiTheme="minorBidi" w:eastAsia="Calibri" w:hAnsiTheme="minorBidi"/>
                <w:sz w:val="22"/>
                <w:szCs w:val="22"/>
              </w:rPr>
              <w:t>CoE</w:t>
            </w:r>
            <w:proofErr w:type="spellEnd"/>
            <w:r w:rsidRPr="008F521F">
              <w:rPr>
                <w:rFonts w:asciiTheme="minorBidi" w:eastAsia="Calibri" w:hAnsiTheme="minorBidi"/>
                <w:sz w:val="22"/>
                <w:szCs w:val="22"/>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088EF7C5"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6FC3F7F0"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100,000,000  </w:t>
            </w:r>
          </w:p>
        </w:tc>
        <w:tc>
          <w:tcPr>
            <w:tcW w:w="2537" w:type="dxa"/>
            <w:tcBorders>
              <w:top w:val="single" w:sz="4" w:space="0" w:color="000000"/>
              <w:left w:val="single" w:sz="4" w:space="0" w:color="000000"/>
              <w:bottom w:val="single" w:sz="4" w:space="0" w:color="000000"/>
              <w:right w:val="single" w:sz="4" w:space="0" w:color="000000"/>
            </w:tcBorders>
          </w:tcPr>
          <w:p w14:paraId="4C0B94F1"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735DCAF9" w14:textId="77777777" w:rsidR="00F62602" w:rsidRPr="008F521F" w:rsidRDefault="00F62602" w:rsidP="00770604">
            <w:pPr>
              <w:spacing w:line="259" w:lineRule="auto"/>
              <w:ind w:right="107"/>
              <w:jc w:val="right"/>
              <w:rPr>
                <w:rFonts w:asciiTheme="minorBidi" w:hAnsiTheme="minorBidi"/>
                <w:sz w:val="22"/>
                <w:szCs w:val="22"/>
              </w:rPr>
            </w:pPr>
            <w:r w:rsidRPr="008F521F">
              <w:rPr>
                <w:rFonts w:asciiTheme="minorBidi" w:eastAsia="Calibri" w:hAnsiTheme="minorBidi"/>
                <w:sz w:val="22"/>
                <w:szCs w:val="22"/>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7040A219"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7A978BCB"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sz w:val="22"/>
                <w:szCs w:val="22"/>
              </w:rPr>
              <w:t xml:space="preserve">100,000,000 </w:t>
            </w:r>
          </w:p>
        </w:tc>
      </w:tr>
      <w:tr w:rsidR="00F62602" w14:paraId="07EB5279" w14:textId="77777777" w:rsidTr="00770604">
        <w:trPr>
          <w:trHeight w:val="694"/>
        </w:trPr>
        <w:tc>
          <w:tcPr>
            <w:tcW w:w="2945" w:type="dxa"/>
            <w:tcBorders>
              <w:top w:val="single" w:sz="4" w:space="0" w:color="000000"/>
              <w:left w:val="single" w:sz="4" w:space="0" w:color="000000"/>
              <w:bottom w:val="single" w:sz="4" w:space="0" w:color="000000"/>
              <w:right w:val="single" w:sz="4" w:space="0" w:color="000000"/>
            </w:tcBorders>
            <w:vAlign w:val="bottom"/>
          </w:tcPr>
          <w:p w14:paraId="43FE37D1"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sz w:val="22"/>
                <w:szCs w:val="22"/>
              </w:rPr>
              <w:t xml:space="preserve">Supervisory Body </w:t>
            </w:r>
          </w:p>
        </w:tc>
        <w:tc>
          <w:tcPr>
            <w:tcW w:w="2309" w:type="dxa"/>
            <w:tcBorders>
              <w:top w:val="single" w:sz="4" w:space="0" w:color="000000"/>
              <w:left w:val="single" w:sz="4" w:space="0" w:color="000000"/>
              <w:bottom w:val="single" w:sz="4" w:space="0" w:color="000000"/>
              <w:right w:val="single" w:sz="4" w:space="0" w:color="000000"/>
            </w:tcBorders>
          </w:tcPr>
          <w:p w14:paraId="0AB0274B"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22E01DF9"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5,000,000  </w:t>
            </w:r>
          </w:p>
        </w:tc>
        <w:tc>
          <w:tcPr>
            <w:tcW w:w="2537" w:type="dxa"/>
            <w:tcBorders>
              <w:top w:val="single" w:sz="4" w:space="0" w:color="000000"/>
              <w:left w:val="single" w:sz="4" w:space="0" w:color="000000"/>
              <w:bottom w:val="single" w:sz="4" w:space="0" w:color="000000"/>
              <w:right w:val="single" w:sz="4" w:space="0" w:color="000000"/>
            </w:tcBorders>
          </w:tcPr>
          <w:p w14:paraId="0AEA9601"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64894ED9" w14:textId="77777777" w:rsidR="00F62602" w:rsidRPr="008F521F" w:rsidRDefault="00F62602" w:rsidP="00770604">
            <w:pPr>
              <w:spacing w:line="259" w:lineRule="auto"/>
              <w:ind w:right="107"/>
              <w:jc w:val="right"/>
              <w:rPr>
                <w:rFonts w:asciiTheme="minorBidi" w:hAnsiTheme="minorBidi"/>
                <w:sz w:val="22"/>
                <w:szCs w:val="22"/>
              </w:rPr>
            </w:pPr>
            <w:r w:rsidRPr="008F521F">
              <w:rPr>
                <w:rFonts w:asciiTheme="minorBidi" w:eastAsia="Calibri" w:hAnsiTheme="minorBidi"/>
                <w:sz w:val="22"/>
                <w:szCs w:val="22"/>
              </w:rPr>
              <w:t xml:space="preserve">200,000  </w:t>
            </w:r>
          </w:p>
        </w:tc>
        <w:tc>
          <w:tcPr>
            <w:tcW w:w="1803" w:type="dxa"/>
            <w:tcBorders>
              <w:top w:val="single" w:sz="4" w:space="0" w:color="000000"/>
              <w:left w:val="single" w:sz="4" w:space="0" w:color="000000"/>
              <w:bottom w:val="single" w:sz="4" w:space="0" w:color="000000"/>
              <w:right w:val="single" w:sz="4" w:space="0" w:color="000000"/>
            </w:tcBorders>
          </w:tcPr>
          <w:p w14:paraId="02A2B44D"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36EB9CCE" w14:textId="77777777" w:rsidR="00F62602" w:rsidRPr="008F521F" w:rsidRDefault="00F62602" w:rsidP="00770604">
            <w:pPr>
              <w:spacing w:line="259" w:lineRule="auto"/>
              <w:ind w:right="103"/>
              <w:jc w:val="right"/>
              <w:rPr>
                <w:rFonts w:asciiTheme="minorBidi" w:hAnsiTheme="minorBidi"/>
                <w:sz w:val="22"/>
                <w:szCs w:val="22"/>
              </w:rPr>
            </w:pPr>
            <w:r w:rsidRPr="008F521F">
              <w:rPr>
                <w:rFonts w:asciiTheme="minorBidi" w:eastAsia="Calibri" w:hAnsiTheme="minorBidi"/>
                <w:b/>
                <w:sz w:val="22"/>
                <w:szCs w:val="22"/>
              </w:rPr>
              <w:t xml:space="preserve">5,200,000 </w:t>
            </w:r>
          </w:p>
        </w:tc>
      </w:tr>
      <w:tr w:rsidR="00F62602" w14:paraId="5CCA4BBE" w14:textId="77777777" w:rsidTr="00770604">
        <w:trPr>
          <w:trHeight w:val="694"/>
        </w:trPr>
        <w:tc>
          <w:tcPr>
            <w:tcW w:w="2945" w:type="dxa"/>
            <w:tcBorders>
              <w:top w:val="single" w:sz="4" w:space="0" w:color="000000"/>
              <w:left w:val="single" w:sz="4" w:space="0" w:color="000000"/>
              <w:bottom w:val="single" w:sz="4" w:space="0" w:color="000000"/>
              <w:right w:val="single" w:sz="4" w:space="0" w:color="000000"/>
            </w:tcBorders>
          </w:tcPr>
          <w:p w14:paraId="69C7A8F2" w14:textId="77777777" w:rsidR="00F62602" w:rsidRPr="008F521F" w:rsidRDefault="00F62602" w:rsidP="00770604">
            <w:pPr>
              <w:spacing w:line="259" w:lineRule="auto"/>
              <w:ind w:left="107" w:right="70"/>
              <w:rPr>
                <w:rFonts w:asciiTheme="minorBidi" w:hAnsiTheme="minorBidi"/>
                <w:sz w:val="22"/>
                <w:szCs w:val="22"/>
              </w:rPr>
            </w:pPr>
            <w:r w:rsidRPr="008F521F">
              <w:rPr>
                <w:rFonts w:asciiTheme="minorBidi" w:eastAsia="Calibri" w:hAnsiTheme="minorBidi"/>
                <w:sz w:val="22"/>
                <w:szCs w:val="22"/>
              </w:rPr>
              <w:t xml:space="preserve">Other </w:t>
            </w:r>
            <w:proofErr w:type="spellStart"/>
            <w:r w:rsidRPr="008F521F">
              <w:rPr>
                <w:rFonts w:asciiTheme="minorBidi" w:eastAsia="Calibri" w:hAnsiTheme="minorBidi"/>
                <w:sz w:val="22"/>
                <w:szCs w:val="22"/>
              </w:rPr>
              <w:t>Subvented</w:t>
            </w:r>
            <w:proofErr w:type="spellEnd"/>
            <w:r w:rsidRPr="008F521F">
              <w:rPr>
                <w:rFonts w:asciiTheme="minorBidi" w:eastAsia="Calibri" w:hAnsiTheme="minorBidi"/>
                <w:sz w:val="22"/>
                <w:szCs w:val="22"/>
              </w:rPr>
              <w:t xml:space="preserve"> Bodies </w:t>
            </w:r>
          </w:p>
        </w:tc>
        <w:tc>
          <w:tcPr>
            <w:tcW w:w="2309" w:type="dxa"/>
            <w:tcBorders>
              <w:top w:val="single" w:sz="4" w:space="0" w:color="000000"/>
              <w:left w:val="single" w:sz="4" w:space="0" w:color="000000"/>
              <w:bottom w:val="single" w:sz="4" w:space="0" w:color="000000"/>
              <w:right w:val="single" w:sz="4" w:space="0" w:color="000000"/>
            </w:tcBorders>
          </w:tcPr>
          <w:p w14:paraId="2BA94693"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b/>
                <w:color w:val="FFFFFF"/>
                <w:sz w:val="22"/>
                <w:szCs w:val="22"/>
              </w:rPr>
              <w:t xml:space="preserve">                  </w:t>
            </w:r>
          </w:p>
          <w:p w14:paraId="18053625" w14:textId="77777777" w:rsidR="00F62602" w:rsidRPr="008F521F" w:rsidRDefault="00F62602" w:rsidP="00770604">
            <w:pPr>
              <w:spacing w:line="259" w:lineRule="auto"/>
              <w:ind w:left="1"/>
              <w:jc w:val="center"/>
              <w:rPr>
                <w:rFonts w:asciiTheme="minorBidi" w:hAnsiTheme="minorBidi"/>
                <w:sz w:val="22"/>
                <w:szCs w:val="22"/>
              </w:rPr>
            </w:pPr>
            <w:r w:rsidRPr="008F521F">
              <w:rPr>
                <w:rFonts w:asciiTheme="minorBidi" w:eastAsia="Calibri" w:hAnsiTheme="minorBidi"/>
                <w:b/>
                <w:color w:val="FFFFFF"/>
                <w:sz w:val="22"/>
                <w:szCs w:val="22"/>
              </w:rPr>
              <w:t xml:space="preserve">1,500,000  </w:t>
            </w:r>
          </w:p>
        </w:tc>
        <w:tc>
          <w:tcPr>
            <w:tcW w:w="2537" w:type="dxa"/>
            <w:tcBorders>
              <w:top w:val="single" w:sz="4" w:space="0" w:color="000000"/>
              <w:left w:val="single" w:sz="4" w:space="0" w:color="000000"/>
              <w:bottom w:val="single" w:sz="4" w:space="0" w:color="000000"/>
              <w:right w:val="single" w:sz="4" w:space="0" w:color="000000"/>
            </w:tcBorders>
          </w:tcPr>
          <w:p w14:paraId="1AFADA86" w14:textId="77777777" w:rsidR="00F62602" w:rsidRPr="008F521F" w:rsidRDefault="00F62602" w:rsidP="00770604">
            <w:pPr>
              <w:spacing w:line="259" w:lineRule="auto"/>
              <w:ind w:left="-20" w:right="-19"/>
              <w:rPr>
                <w:rFonts w:asciiTheme="minorBidi" w:hAnsiTheme="minorBidi"/>
                <w:sz w:val="22"/>
                <w:szCs w:val="22"/>
              </w:rPr>
            </w:pPr>
            <w:r w:rsidRPr="008F521F">
              <w:rPr>
                <w:rFonts w:asciiTheme="minorBidi" w:eastAsia="Calibri" w:hAnsiTheme="minorBidi"/>
                <w:b/>
                <w:color w:val="FFFFFF"/>
                <w:sz w:val="22"/>
                <w:szCs w:val="22"/>
              </w:rPr>
              <w:t xml:space="preserve"> </w:t>
            </w:r>
            <w:r w:rsidRPr="008F521F">
              <w:rPr>
                <w:rFonts w:asciiTheme="minorBidi" w:eastAsia="Calibri" w:hAnsiTheme="minorBidi"/>
                <w:b/>
                <w:color w:val="FFFFFF"/>
                <w:sz w:val="22"/>
                <w:szCs w:val="22"/>
              </w:rPr>
              <w:tab/>
            </w:r>
            <w:r w:rsidRPr="008F521F">
              <w:rPr>
                <w:rFonts w:asciiTheme="minorBidi" w:eastAsia="Calibri" w:hAnsiTheme="minorBidi"/>
                <w:sz w:val="22"/>
                <w:szCs w:val="22"/>
              </w:rPr>
              <w:t xml:space="preserve">  </w:t>
            </w:r>
          </w:p>
          <w:p w14:paraId="249DF92F" w14:textId="77777777" w:rsidR="00F62602" w:rsidRPr="008F521F" w:rsidRDefault="00F62602" w:rsidP="00770604">
            <w:pPr>
              <w:spacing w:line="259" w:lineRule="auto"/>
              <w:ind w:right="107"/>
              <w:jc w:val="right"/>
              <w:rPr>
                <w:rFonts w:asciiTheme="minorBidi" w:hAnsiTheme="minorBidi"/>
                <w:sz w:val="22"/>
                <w:szCs w:val="22"/>
              </w:rPr>
            </w:pPr>
            <w:r w:rsidRPr="008F521F">
              <w:rPr>
                <w:rFonts w:asciiTheme="minorBidi" w:eastAsia="Calibri" w:hAnsiTheme="minorBidi"/>
                <w:sz w:val="22"/>
                <w:szCs w:val="22"/>
              </w:rPr>
              <w:t xml:space="preserve">600,000  </w:t>
            </w:r>
          </w:p>
        </w:tc>
        <w:tc>
          <w:tcPr>
            <w:tcW w:w="1803" w:type="dxa"/>
            <w:tcBorders>
              <w:top w:val="single" w:sz="4" w:space="0" w:color="000000"/>
              <w:left w:val="single" w:sz="4" w:space="0" w:color="000000"/>
              <w:bottom w:val="single" w:sz="4" w:space="0" w:color="000000"/>
              <w:right w:val="single" w:sz="4" w:space="0" w:color="000000"/>
            </w:tcBorders>
          </w:tcPr>
          <w:p w14:paraId="5B6D43E2"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09D21DB5" w14:textId="77777777" w:rsidR="00F62602" w:rsidRPr="008F521F" w:rsidRDefault="00F62602" w:rsidP="00770604">
            <w:pPr>
              <w:spacing w:line="259" w:lineRule="auto"/>
              <w:ind w:right="103"/>
              <w:jc w:val="right"/>
              <w:rPr>
                <w:rFonts w:asciiTheme="minorBidi" w:hAnsiTheme="minorBidi"/>
                <w:sz w:val="22"/>
                <w:szCs w:val="22"/>
              </w:rPr>
            </w:pPr>
            <w:r w:rsidRPr="008F521F">
              <w:rPr>
                <w:rFonts w:asciiTheme="minorBidi" w:eastAsia="Calibri" w:hAnsiTheme="minorBidi"/>
                <w:b/>
                <w:sz w:val="22"/>
                <w:szCs w:val="22"/>
              </w:rPr>
              <w:t xml:space="preserve">2,100,000 </w:t>
            </w:r>
          </w:p>
        </w:tc>
      </w:tr>
      <w:tr w:rsidR="00F62602" w14:paraId="4CCE1202" w14:textId="77777777" w:rsidTr="00770604">
        <w:trPr>
          <w:trHeight w:val="695"/>
        </w:trPr>
        <w:tc>
          <w:tcPr>
            <w:tcW w:w="2945" w:type="dxa"/>
            <w:tcBorders>
              <w:top w:val="single" w:sz="4" w:space="0" w:color="000000"/>
              <w:left w:val="single" w:sz="4" w:space="0" w:color="000000"/>
              <w:bottom w:val="single" w:sz="4" w:space="0" w:color="000000"/>
              <w:right w:val="single" w:sz="4" w:space="0" w:color="000000"/>
            </w:tcBorders>
          </w:tcPr>
          <w:p w14:paraId="57C8B18E" w14:textId="77777777" w:rsidR="00F62602" w:rsidRPr="008F521F" w:rsidRDefault="00F62602" w:rsidP="00770604">
            <w:pPr>
              <w:spacing w:line="259" w:lineRule="auto"/>
              <w:ind w:left="107" w:right="11"/>
              <w:rPr>
                <w:rFonts w:asciiTheme="minorBidi" w:hAnsiTheme="minorBidi"/>
                <w:sz w:val="22"/>
                <w:szCs w:val="22"/>
              </w:rPr>
            </w:pPr>
            <w:r w:rsidRPr="008F521F">
              <w:rPr>
                <w:rFonts w:asciiTheme="minorBidi" w:eastAsia="Calibri" w:hAnsiTheme="minorBidi"/>
                <w:sz w:val="22"/>
                <w:szCs w:val="22"/>
              </w:rPr>
              <w:t xml:space="preserve">Allocation to Quasi Gov't Institutions </w:t>
            </w:r>
          </w:p>
        </w:tc>
        <w:tc>
          <w:tcPr>
            <w:tcW w:w="2309" w:type="dxa"/>
            <w:tcBorders>
              <w:top w:val="single" w:sz="4" w:space="0" w:color="000000"/>
              <w:left w:val="single" w:sz="4" w:space="0" w:color="000000"/>
              <w:bottom w:val="single" w:sz="4" w:space="0" w:color="000000"/>
              <w:right w:val="single" w:sz="4" w:space="0" w:color="000000"/>
            </w:tcBorders>
          </w:tcPr>
          <w:p w14:paraId="49508640"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sz w:val="22"/>
                <w:szCs w:val="22"/>
              </w:rPr>
              <w:t xml:space="preserve">  </w:t>
            </w:r>
          </w:p>
          <w:p w14:paraId="313B3425" w14:textId="77777777" w:rsidR="00F62602" w:rsidRPr="008F521F" w:rsidRDefault="00F62602" w:rsidP="00770604">
            <w:pPr>
              <w:spacing w:line="259" w:lineRule="auto"/>
              <w:ind w:right="112"/>
              <w:jc w:val="right"/>
              <w:rPr>
                <w:rFonts w:asciiTheme="minorBidi" w:hAnsiTheme="minorBidi"/>
                <w:sz w:val="22"/>
                <w:szCs w:val="22"/>
              </w:rPr>
            </w:pPr>
            <w:r w:rsidRPr="008F521F">
              <w:rPr>
                <w:rFonts w:asciiTheme="minorBidi" w:eastAsia="Calibri" w:hAnsiTheme="minorBidi"/>
                <w:sz w:val="22"/>
                <w:szCs w:val="22"/>
              </w:rPr>
              <w:t xml:space="preserve">13,129,059  </w:t>
            </w:r>
          </w:p>
        </w:tc>
        <w:tc>
          <w:tcPr>
            <w:tcW w:w="2537" w:type="dxa"/>
            <w:tcBorders>
              <w:top w:val="single" w:sz="4" w:space="0" w:color="000000"/>
              <w:left w:val="single" w:sz="4" w:space="0" w:color="000000"/>
              <w:bottom w:val="single" w:sz="4" w:space="0" w:color="000000"/>
              <w:right w:val="single" w:sz="4" w:space="0" w:color="000000"/>
            </w:tcBorders>
          </w:tcPr>
          <w:p w14:paraId="474C42B0"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sz w:val="22"/>
                <w:szCs w:val="22"/>
              </w:rPr>
              <w:t xml:space="preserve">  </w:t>
            </w:r>
          </w:p>
          <w:p w14:paraId="53A72C35" w14:textId="77777777" w:rsidR="00F62602" w:rsidRPr="008F521F" w:rsidRDefault="00F62602" w:rsidP="00770604">
            <w:pPr>
              <w:spacing w:line="259" w:lineRule="auto"/>
              <w:ind w:right="107"/>
              <w:jc w:val="right"/>
              <w:rPr>
                <w:rFonts w:asciiTheme="minorBidi" w:hAnsiTheme="minorBidi"/>
                <w:sz w:val="22"/>
                <w:szCs w:val="22"/>
              </w:rPr>
            </w:pPr>
            <w:r w:rsidRPr="008F521F">
              <w:rPr>
                <w:rFonts w:asciiTheme="minorBidi" w:eastAsia="Calibri" w:hAnsiTheme="minorBidi"/>
                <w:sz w:val="22"/>
                <w:szCs w:val="22"/>
              </w:rPr>
              <w:t xml:space="preserve">600,000  </w:t>
            </w:r>
          </w:p>
        </w:tc>
        <w:tc>
          <w:tcPr>
            <w:tcW w:w="1803" w:type="dxa"/>
            <w:tcBorders>
              <w:top w:val="single" w:sz="4" w:space="0" w:color="000000"/>
              <w:left w:val="single" w:sz="4" w:space="0" w:color="000000"/>
              <w:bottom w:val="single" w:sz="4" w:space="0" w:color="000000"/>
              <w:right w:val="single" w:sz="4" w:space="0" w:color="000000"/>
            </w:tcBorders>
          </w:tcPr>
          <w:p w14:paraId="4F57D807"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sz w:val="22"/>
                <w:szCs w:val="22"/>
              </w:rPr>
              <w:t xml:space="preserve"> </w:t>
            </w:r>
          </w:p>
          <w:p w14:paraId="78075829"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sz w:val="22"/>
                <w:szCs w:val="22"/>
              </w:rPr>
              <w:t xml:space="preserve">13,729,059 </w:t>
            </w:r>
          </w:p>
        </w:tc>
      </w:tr>
      <w:tr w:rsidR="00F62602" w14:paraId="6C8A65E1" w14:textId="77777777" w:rsidTr="00770604">
        <w:trPr>
          <w:trHeight w:val="709"/>
        </w:trPr>
        <w:tc>
          <w:tcPr>
            <w:tcW w:w="2945" w:type="dxa"/>
            <w:tcBorders>
              <w:top w:val="single" w:sz="4" w:space="0" w:color="000000"/>
              <w:left w:val="single" w:sz="4" w:space="0" w:color="000000"/>
              <w:bottom w:val="double" w:sz="6" w:space="0" w:color="000000"/>
              <w:right w:val="single" w:sz="4" w:space="0" w:color="000000"/>
            </w:tcBorders>
            <w:shd w:val="clear" w:color="auto" w:fill="00B0F0"/>
            <w:vAlign w:val="bottom"/>
          </w:tcPr>
          <w:p w14:paraId="1895ACF9" w14:textId="77777777" w:rsidR="00F62602" w:rsidRPr="008F521F" w:rsidRDefault="00F62602" w:rsidP="00770604">
            <w:pPr>
              <w:spacing w:line="259" w:lineRule="auto"/>
              <w:ind w:left="107"/>
              <w:rPr>
                <w:rFonts w:asciiTheme="minorBidi" w:hAnsiTheme="minorBidi"/>
                <w:sz w:val="22"/>
                <w:szCs w:val="22"/>
              </w:rPr>
            </w:pPr>
            <w:r w:rsidRPr="008F521F">
              <w:rPr>
                <w:rFonts w:asciiTheme="minorBidi" w:eastAsia="Calibri" w:hAnsiTheme="minorBidi"/>
                <w:b/>
                <w:color w:val="FFFFFF"/>
                <w:sz w:val="22"/>
                <w:szCs w:val="22"/>
              </w:rPr>
              <w:t xml:space="preserve">GRAND TOTAL </w:t>
            </w:r>
          </w:p>
        </w:tc>
        <w:tc>
          <w:tcPr>
            <w:tcW w:w="2309" w:type="dxa"/>
            <w:tcBorders>
              <w:top w:val="single" w:sz="4" w:space="0" w:color="000000"/>
              <w:left w:val="single" w:sz="4" w:space="0" w:color="000000"/>
              <w:bottom w:val="double" w:sz="6" w:space="0" w:color="000000"/>
              <w:right w:val="single" w:sz="4" w:space="0" w:color="000000"/>
            </w:tcBorders>
            <w:shd w:val="clear" w:color="auto" w:fill="00B0F0"/>
          </w:tcPr>
          <w:p w14:paraId="4119828E" w14:textId="77777777" w:rsidR="00F62602" w:rsidRPr="008F521F" w:rsidRDefault="00F62602" w:rsidP="00770604">
            <w:pPr>
              <w:spacing w:line="259" w:lineRule="auto"/>
              <w:ind w:right="-17"/>
              <w:jc w:val="right"/>
              <w:rPr>
                <w:rFonts w:asciiTheme="minorBidi" w:hAnsiTheme="minorBidi"/>
                <w:sz w:val="22"/>
                <w:szCs w:val="22"/>
              </w:rPr>
            </w:pPr>
            <w:r w:rsidRPr="008F521F">
              <w:rPr>
                <w:rFonts w:asciiTheme="minorBidi" w:eastAsia="Calibri" w:hAnsiTheme="minorBidi"/>
                <w:b/>
                <w:color w:val="FFFFFF"/>
                <w:sz w:val="22"/>
                <w:szCs w:val="22"/>
              </w:rPr>
              <w:t xml:space="preserve">  </w:t>
            </w:r>
          </w:p>
          <w:p w14:paraId="0AB260F9" w14:textId="77777777" w:rsidR="00F62602" w:rsidRPr="008F521F" w:rsidRDefault="00F62602" w:rsidP="00770604">
            <w:pPr>
              <w:spacing w:line="259" w:lineRule="auto"/>
              <w:ind w:right="111"/>
              <w:jc w:val="right"/>
              <w:rPr>
                <w:rFonts w:asciiTheme="minorBidi" w:hAnsiTheme="minorBidi"/>
                <w:sz w:val="22"/>
                <w:szCs w:val="22"/>
              </w:rPr>
            </w:pPr>
            <w:r w:rsidRPr="008F521F">
              <w:rPr>
                <w:rFonts w:asciiTheme="minorBidi" w:eastAsia="Calibri" w:hAnsiTheme="minorBidi"/>
                <w:b/>
                <w:color w:val="FFFFFF"/>
                <w:sz w:val="22"/>
                <w:szCs w:val="22"/>
              </w:rPr>
              <w:t xml:space="preserve">237,000,000  </w:t>
            </w:r>
          </w:p>
        </w:tc>
        <w:tc>
          <w:tcPr>
            <w:tcW w:w="2537" w:type="dxa"/>
            <w:tcBorders>
              <w:top w:val="single" w:sz="4" w:space="0" w:color="000000"/>
              <w:left w:val="single" w:sz="4" w:space="0" w:color="000000"/>
              <w:bottom w:val="double" w:sz="6" w:space="0" w:color="000000"/>
              <w:right w:val="single" w:sz="4" w:space="0" w:color="000000"/>
            </w:tcBorders>
            <w:shd w:val="clear" w:color="auto" w:fill="00B0F0"/>
          </w:tcPr>
          <w:p w14:paraId="783EECB2" w14:textId="77777777" w:rsidR="00F62602" w:rsidRPr="008F521F" w:rsidRDefault="00F62602" w:rsidP="00770604">
            <w:pPr>
              <w:spacing w:line="259" w:lineRule="auto"/>
              <w:ind w:right="-19"/>
              <w:jc w:val="right"/>
              <w:rPr>
                <w:rFonts w:asciiTheme="minorBidi" w:hAnsiTheme="minorBidi"/>
                <w:sz w:val="22"/>
                <w:szCs w:val="22"/>
              </w:rPr>
            </w:pPr>
            <w:r w:rsidRPr="008F521F">
              <w:rPr>
                <w:rFonts w:asciiTheme="minorBidi" w:eastAsia="Calibri" w:hAnsiTheme="minorBidi"/>
                <w:b/>
                <w:color w:val="FFFFFF"/>
                <w:sz w:val="22"/>
                <w:szCs w:val="22"/>
              </w:rPr>
              <w:t xml:space="preserve">  </w:t>
            </w:r>
          </w:p>
          <w:p w14:paraId="210B6A5E" w14:textId="77777777" w:rsidR="00F62602" w:rsidRPr="008F521F" w:rsidRDefault="00F62602" w:rsidP="00770604">
            <w:pPr>
              <w:spacing w:line="259" w:lineRule="auto"/>
              <w:ind w:right="108"/>
              <w:jc w:val="right"/>
              <w:rPr>
                <w:rFonts w:asciiTheme="minorBidi" w:hAnsiTheme="minorBidi"/>
                <w:sz w:val="22"/>
                <w:szCs w:val="22"/>
              </w:rPr>
            </w:pPr>
            <w:r w:rsidRPr="008F521F">
              <w:rPr>
                <w:rFonts w:asciiTheme="minorBidi" w:eastAsia="Calibri" w:hAnsiTheme="minorBidi"/>
                <w:b/>
                <w:color w:val="FFFFFF"/>
                <w:sz w:val="22"/>
                <w:szCs w:val="22"/>
              </w:rPr>
              <w:t xml:space="preserve">20,000,000  </w:t>
            </w:r>
          </w:p>
        </w:tc>
        <w:tc>
          <w:tcPr>
            <w:tcW w:w="1803" w:type="dxa"/>
            <w:tcBorders>
              <w:top w:val="single" w:sz="4" w:space="0" w:color="000000"/>
              <w:left w:val="single" w:sz="4" w:space="0" w:color="000000"/>
              <w:bottom w:val="double" w:sz="6" w:space="0" w:color="000000"/>
              <w:right w:val="single" w:sz="4" w:space="0" w:color="000000"/>
            </w:tcBorders>
            <w:shd w:val="clear" w:color="auto" w:fill="00B0F0"/>
          </w:tcPr>
          <w:p w14:paraId="4DFC5BCF" w14:textId="77777777" w:rsidR="00F62602" w:rsidRPr="008F521F" w:rsidRDefault="00F62602" w:rsidP="00770604">
            <w:pPr>
              <w:spacing w:line="259" w:lineRule="auto"/>
              <w:ind w:right="41"/>
              <w:jc w:val="right"/>
              <w:rPr>
                <w:rFonts w:asciiTheme="minorBidi" w:hAnsiTheme="minorBidi"/>
                <w:sz w:val="22"/>
                <w:szCs w:val="22"/>
              </w:rPr>
            </w:pPr>
            <w:r w:rsidRPr="008F521F">
              <w:rPr>
                <w:rFonts w:asciiTheme="minorBidi" w:eastAsia="Calibri" w:hAnsiTheme="minorBidi"/>
                <w:b/>
                <w:color w:val="FFFFFF"/>
                <w:sz w:val="22"/>
                <w:szCs w:val="22"/>
              </w:rPr>
              <w:t xml:space="preserve"> </w:t>
            </w:r>
          </w:p>
          <w:p w14:paraId="655AEEDC" w14:textId="77777777" w:rsidR="00F62602" w:rsidRPr="008F521F" w:rsidRDefault="00F62602" w:rsidP="00770604">
            <w:pPr>
              <w:spacing w:line="259" w:lineRule="auto"/>
              <w:ind w:right="105"/>
              <w:jc w:val="right"/>
              <w:rPr>
                <w:rFonts w:asciiTheme="minorBidi" w:hAnsiTheme="minorBidi"/>
                <w:sz w:val="22"/>
                <w:szCs w:val="22"/>
              </w:rPr>
            </w:pPr>
            <w:r w:rsidRPr="008F521F">
              <w:rPr>
                <w:rFonts w:asciiTheme="minorBidi" w:eastAsia="Calibri" w:hAnsiTheme="minorBidi"/>
                <w:b/>
                <w:color w:val="FFFFFF"/>
                <w:sz w:val="22"/>
                <w:szCs w:val="22"/>
              </w:rPr>
              <w:t xml:space="preserve">257,000,000 </w:t>
            </w:r>
          </w:p>
        </w:tc>
      </w:tr>
    </w:tbl>
    <w:p w14:paraId="14736187" w14:textId="77777777" w:rsidR="00F62602" w:rsidRDefault="00F62602" w:rsidP="00F62602">
      <w:pPr>
        <w:spacing w:after="0"/>
      </w:pPr>
      <w:r>
        <w:rPr>
          <w:rFonts w:ascii="Times New Roman" w:eastAsia="Times New Roman" w:hAnsi="Times New Roman" w:cs="Times New Roman"/>
        </w:rPr>
        <w:t xml:space="preserve"> </w:t>
      </w:r>
    </w:p>
    <w:p w14:paraId="2D128E50" w14:textId="1E3A1037" w:rsidR="00A421DC" w:rsidRDefault="00A421DC" w:rsidP="004B7E3C">
      <w:pPr>
        <w:spacing w:line="276" w:lineRule="auto"/>
        <w:jc w:val="both"/>
        <w:rPr>
          <w:rFonts w:asciiTheme="minorBidi" w:hAnsiTheme="minorBidi"/>
          <w:sz w:val="24"/>
          <w:szCs w:val="24"/>
        </w:rPr>
      </w:pPr>
    </w:p>
    <w:p w14:paraId="61D32E80" w14:textId="722801DF" w:rsidR="00DB37AC" w:rsidRPr="004B7E3C" w:rsidRDefault="00205256" w:rsidP="004B7E3C">
      <w:pPr>
        <w:spacing w:line="276" w:lineRule="auto"/>
        <w:jc w:val="both"/>
        <w:rPr>
          <w:rFonts w:asciiTheme="minorBidi" w:hAnsiTheme="minorBidi"/>
          <w:sz w:val="24"/>
          <w:szCs w:val="24"/>
        </w:rPr>
      </w:pPr>
      <w:r>
        <w:rPr>
          <w:rFonts w:asciiTheme="minorBidi" w:hAnsiTheme="minorBidi"/>
          <w:sz w:val="24"/>
          <w:szCs w:val="24"/>
        </w:rPr>
        <w:t>Figure 7: GETFund Allocation</w:t>
      </w:r>
    </w:p>
    <w:p w14:paraId="284D0F07" w14:textId="2BFFB870" w:rsidR="00A421DC" w:rsidRDefault="0043587A" w:rsidP="004B7E3C">
      <w:pPr>
        <w:spacing w:line="276" w:lineRule="auto"/>
        <w:jc w:val="both"/>
        <w:rPr>
          <w:rFonts w:asciiTheme="minorBidi" w:hAnsiTheme="minorBidi"/>
          <w:sz w:val="24"/>
          <w:szCs w:val="24"/>
        </w:rPr>
      </w:pPr>
      <w:r>
        <w:rPr>
          <w:noProof/>
        </w:rPr>
        <w:drawing>
          <wp:inline distT="0" distB="0" distL="0" distR="0" wp14:anchorId="0C535C42" wp14:editId="72FD69ED">
            <wp:extent cx="4238625" cy="3076575"/>
            <wp:effectExtent l="0" t="0" r="9525"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0973" cy="3078279"/>
                    </a:xfrm>
                    <a:prstGeom prst="rect">
                      <a:avLst/>
                    </a:prstGeom>
                    <a:noFill/>
                    <a:ln>
                      <a:noFill/>
                    </a:ln>
                  </pic:spPr>
                </pic:pic>
              </a:graphicData>
            </a:graphic>
          </wp:inline>
        </w:drawing>
      </w:r>
    </w:p>
    <w:p w14:paraId="5E53A86A" w14:textId="77777777" w:rsidR="00DB37AC" w:rsidRPr="004B7E3C" w:rsidRDefault="00DB37AC" w:rsidP="004B7E3C">
      <w:pPr>
        <w:spacing w:line="276" w:lineRule="auto"/>
        <w:jc w:val="both"/>
        <w:rPr>
          <w:rFonts w:asciiTheme="minorBidi" w:hAnsiTheme="minorBidi"/>
          <w:sz w:val="24"/>
          <w:szCs w:val="24"/>
        </w:rPr>
      </w:pPr>
    </w:p>
    <w:p w14:paraId="5FAC5787" w14:textId="4E6EAE60" w:rsidR="00344345" w:rsidRPr="008F521F" w:rsidRDefault="008F521F" w:rsidP="00344345">
      <w:pPr>
        <w:spacing w:line="276" w:lineRule="auto"/>
        <w:rPr>
          <w:rFonts w:asciiTheme="minorBidi" w:hAnsiTheme="minorBidi"/>
          <w:b/>
          <w:bCs/>
          <w:sz w:val="24"/>
          <w:szCs w:val="24"/>
        </w:rPr>
      </w:pPr>
      <w:r w:rsidRPr="008F521F">
        <w:rPr>
          <w:rFonts w:asciiTheme="minorBidi" w:hAnsiTheme="minorBidi"/>
          <w:b/>
          <w:bCs/>
          <w:sz w:val="24"/>
          <w:szCs w:val="24"/>
        </w:rPr>
        <w:t>5.3.</w:t>
      </w:r>
      <w:r w:rsidR="00EE3317">
        <w:rPr>
          <w:rFonts w:asciiTheme="minorBidi" w:hAnsiTheme="minorBidi"/>
          <w:b/>
          <w:bCs/>
          <w:sz w:val="24"/>
          <w:szCs w:val="24"/>
        </w:rPr>
        <w:t>6</w:t>
      </w:r>
      <w:r w:rsidRPr="008F521F">
        <w:rPr>
          <w:rFonts w:asciiTheme="minorBidi" w:hAnsiTheme="minorBidi"/>
          <w:b/>
          <w:bCs/>
          <w:sz w:val="24"/>
          <w:szCs w:val="24"/>
        </w:rPr>
        <w:t xml:space="preserve"> </w:t>
      </w:r>
      <w:r w:rsidR="00344345" w:rsidRPr="008F521F">
        <w:rPr>
          <w:rFonts w:asciiTheme="minorBidi" w:hAnsiTheme="minorBidi"/>
          <w:b/>
          <w:bCs/>
          <w:sz w:val="24"/>
          <w:szCs w:val="24"/>
        </w:rPr>
        <w:t>FINANCIAL MANAGEMENT OF THE BOARD</w:t>
      </w:r>
    </w:p>
    <w:p w14:paraId="71A6C622" w14:textId="77777777" w:rsidR="00344345" w:rsidRPr="00344345" w:rsidRDefault="00344345" w:rsidP="00344345">
      <w:pPr>
        <w:spacing w:line="276" w:lineRule="auto"/>
        <w:rPr>
          <w:rFonts w:asciiTheme="minorBidi" w:hAnsiTheme="minorBidi"/>
          <w:sz w:val="24"/>
          <w:szCs w:val="24"/>
        </w:rPr>
      </w:pPr>
      <w:r w:rsidRPr="00344345">
        <w:rPr>
          <w:rFonts w:asciiTheme="minorBidi" w:hAnsiTheme="minorBidi"/>
          <w:sz w:val="24"/>
          <w:szCs w:val="24"/>
        </w:rPr>
        <w:t>The Finance Directorate complied with the statutory requirements of the Financial Administration Act, through the judicious use of funds, the maintenance of proper accounts and provided responses raised by both the internal and external auditors for compliance.</w:t>
      </w:r>
    </w:p>
    <w:p w14:paraId="260BFC5E" w14:textId="77777777" w:rsidR="00344345" w:rsidRPr="00344345" w:rsidRDefault="00344345" w:rsidP="00344345">
      <w:pPr>
        <w:spacing w:line="276" w:lineRule="auto"/>
        <w:rPr>
          <w:rFonts w:asciiTheme="minorBidi" w:hAnsiTheme="minorBidi"/>
          <w:sz w:val="24"/>
          <w:szCs w:val="24"/>
        </w:rPr>
      </w:pPr>
      <w:r w:rsidRPr="00344345">
        <w:rPr>
          <w:rFonts w:asciiTheme="minorBidi" w:hAnsiTheme="minorBidi"/>
          <w:sz w:val="24"/>
          <w:szCs w:val="24"/>
        </w:rPr>
        <w:t>The income and expenditure of the Board as of 31</w:t>
      </w:r>
      <w:r w:rsidRPr="00344345">
        <w:rPr>
          <w:rFonts w:asciiTheme="minorBidi" w:hAnsiTheme="minorBidi"/>
          <w:sz w:val="24"/>
          <w:szCs w:val="24"/>
          <w:vertAlign w:val="superscript"/>
        </w:rPr>
        <w:t>st</w:t>
      </w:r>
      <w:r w:rsidRPr="00344345">
        <w:rPr>
          <w:rFonts w:asciiTheme="minorBidi" w:hAnsiTheme="minorBidi"/>
          <w:sz w:val="24"/>
          <w:szCs w:val="24"/>
        </w:rPr>
        <w:t xml:space="preserve"> December 2025 (unaudited), was presented as follows:</w:t>
      </w:r>
    </w:p>
    <w:p w14:paraId="034DDE86" w14:textId="77777777" w:rsidR="00A421DC" w:rsidRPr="00344345" w:rsidRDefault="00A421DC" w:rsidP="004B7E3C">
      <w:pPr>
        <w:spacing w:line="276" w:lineRule="auto"/>
        <w:rPr>
          <w:rFonts w:asciiTheme="minorBidi" w:hAnsiTheme="minorBidi"/>
          <w:sz w:val="24"/>
          <w:szCs w:val="24"/>
        </w:rPr>
      </w:pPr>
    </w:p>
    <w:p w14:paraId="0347D1B9" w14:textId="7BD89270" w:rsidR="00A421DC" w:rsidRPr="00DB37AC" w:rsidRDefault="00344345" w:rsidP="00EE3317">
      <w:pPr>
        <w:spacing w:line="276" w:lineRule="auto"/>
        <w:rPr>
          <w:rFonts w:asciiTheme="minorBidi" w:hAnsiTheme="minorBidi"/>
          <w:sz w:val="28"/>
          <w:szCs w:val="28"/>
        </w:rPr>
      </w:pPr>
      <w:r w:rsidRPr="00DB37AC">
        <w:rPr>
          <w:rFonts w:asciiTheme="minorBidi" w:hAnsiTheme="minorBidi"/>
          <w:noProof/>
          <w:sz w:val="28"/>
          <w:szCs w:val="28"/>
        </w:rPr>
        <w:lastRenderedPageBreak/>
        <w:drawing>
          <wp:inline distT="0" distB="0" distL="0" distR="0" wp14:anchorId="03DB0781" wp14:editId="06BDE535">
            <wp:extent cx="5731510" cy="1854835"/>
            <wp:effectExtent l="0" t="0" r="0" b="0"/>
            <wp:docPr id="1886002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854835"/>
                    </a:xfrm>
                    <a:prstGeom prst="rect">
                      <a:avLst/>
                    </a:prstGeom>
                    <a:noFill/>
                    <a:ln>
                      <a:noFill/>
                    </a:ln>
                  </pic:spPr>
                </pic:pic>
              </a:graphicData>
            </a:graphic>
          </wp:inline>
        </w:drawing>
      </w:r>
    </w:p>
    <w:p w14:paraId="01B0B331" w14:textId="443732A7" w:rsidR="00A421DC" w:rsidRPr="00344345" w:rsidRDefault="00344345" w:rsidP="00BE2FD3">
      <w:pPr>
        <w:rPr>
          <w:rFonts w:asciiTheme="minorBidi" w:hAnsiTheme="minorBidi"/>
          <w:sz w:val="24"/>
          <w:szCs w:val="24"/>
        </w:rPr>
      </w:pPr>
      <w:r w:rsidRPr="00344345">
        <w:rPr>
          <w:noProof/>
        </w:rPr>
        <w:drawing>
          <wp:inline distT="0" distB="0" distL="0" distR="0" wp14:anchorId="56F69943" wp14:editId="544E8914">
            <wp:extent cx="5731510" cy="1913255"/>
            <wp:effectExtent l="0" t="0" r="0" b="0"/>
            <wp:docPr id="3139378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913255"/>
                    </a:xfrm>
                    <a:prstGeom prst="rect">
                      <a:avLst/>
                    </a:prstGeom>
                    <a:noFill/>
                    <a:ln>
                      <a:noFill/>
                    </a:ln>
                  </pic:spPr>
                </pic:pic>
              </a:graphicData>
            </a:graphic>
          </wp:inline>
        </w:drawing>
      </w:r>
    </w:p>
    <w:p w14:paraId="51D03536" w14:textId="77777777" w:rsidR="00667714" w:rsidRDefault="00667714" w:rsidP="00667714">
      <w:pPr>
        <w:rPr>
          <w:rFonts w:asciiTheme="minorBidi" w:hAnsiTheme="minorBidi"/>
          <w:b/>
          <w:bCs/>
          <w:sz w:val="24"/>
          <w:szCs w:val="24"/>
        </w:rPr>
      </w:pPr>
    </w:p>
    <w:p w14:paraId="100B76C9" w14:textId="77777777" w:rsidR="00667714" w:rsidRDefault="00667714" w:rsidP="00667714">
      <w:pPr>
        <w:rPr>
          <w:rFonts w:asciiTheme="minorBidi" w:hAnsiTheme="minorBidi"/>
          <w:b/>
          <w:bCs/>
          <w:sz w:val="24"/>
          <w:szCs w:val="24"/>
        </w:rPr>
      </w:pPr>
    </w:p>
    <w:p w14:paraId="3E63D0CC" w14:textId="3B964CC2" w:rsidR="00A421DC" w:rsidRPr="00667714" w:rsidRDefault="00667714" w:rsidP="00667714">
      <w:pPr>
        <w:rPr>
          <w:rFonts w:asciiTheme="minorBidi" w:hAnsiTheme="minorBidi"/>
          <w:b/>
          <w:bCs/>
          <w:sz w:val="24"/>
          <w:szCs w:val="24"/>
        </w:rPr>
      </w:pPr>
      <w:r w:rsidRPr="00667714">
        <w:rPr>
          <w:rFonts w:asciiTheme="minorBidi" w:hAnsiTheme="minorBidi"/>
          <w:b/>
          <w:bCs/>
          <w:sz w:val="24"/>
          <w:szCs w:val="24"/>
        </w:rPr>
        <w:t>5.3.7 INTEGRATED PERSONNEL AND PAYROLL DATABASE</w:t>
      </w:r>
    </w:p>
    <w:p w14:paraId="24A4231A" w14:textId="2F64ED4F" w:rsidR="00667714" w:rsidRPr="00667714" w:rsidRDefault="00667714" w:rsidP="00667714">
      <w:pPr>
        <w:rPr>
          <w:rFonts w:asciiTheme="minorBidi" w:hAnsiTheme="minorBidi"/>
          <w:b/>
          <w:bCs/>
          <w:sz w:val="24"/>
          <w:szCs w:val="24"/>
        </w:rPr>
      </w:pPr>
      <w:r>
        <w:rPr>
          <w:rFonts w:asciiTheme="minorBidi" w:hAnsiTheme="minorBidi"/>
          <w:b/>
          <w:bCs/>
          <w:sz w:val="24"/>
          <w:szCs w:val="24"/>
        </w:rPr>
        <w:t xml:space="preserve">5.3.7.1 </w:t>
      </w:r>
      <w:r w:rsidRPr="00667714">
        <w:rPr>
          <w:rFonts w:asciiTheme="minorBidi" w:hAnsiTheme="minorBidi"/>
          <w:b/>
          <w:bCs/>
          <w:sz w:val="24"/>
          <w:szCs w:val="24"/>
        </w:rPr>
        <w:t>KEY ACTIVITIES AND PROGRAMMES 2025</w:t>
      </w:r>
    </w:p>
    <w:p w14:paraId="47E35085"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 xml:space="preserve">Validation of Office Holding Allowance for Technical Universities and Public Universities on the IPPD2 </w:t>
      </w:r>
    </w:p>
    <w:p w14:paraId="7694E15E"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The Department together with Public Services Commission trained and migrated all the Technical Universities and Colleges of Education onto the Human Resource Management Information System (HRMIS).</w:t>
      </w:r>
    </w:p>
    <w:p w14:paraId="4896D84C"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Register and vet submitted input forms and letters from all institutions on the IPPD2</w:t>
      </w:r>
    </w:p>
    <w:p w14:paraId="5DF4ACE8"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Mechanized and updated personnel data and approved allowances submitted by the various institutions.</w:t>
      </w:r>
    </w:p>
    <w:p w14:paraId="0E9A1D32"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Submits copies of appropriate documents to CAGD for validation and payment</w:t>
      </w:r>
    </w:p>
    <w:p w14:paraId="495EC3A2"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 xml:space="preserve">Check and validate payroll report </w:t>
      </w:r>
    </w:p>
    <w:p w14:paraId="5383E7BB"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Attend to all related payroll activities on the IPPD2</w:t>
      </w:r>
    </w:p>
    <w:p w14:paraId="065DCE86" w14:textId="77777777" w:rsidR="00667714" w:rsidRPr="00667714" w:rsidRDefault="00667714" w:rsidP="00667714">
      <w:pPr>
        <w:numPr>
          <w:ilvl w:val="0"/>
          <w:numId w:val="140"/>
        </w:numPr>
        <w:jc w:val="both"/>
        <w:rPr>
          <w:rFonts w:asciiTheme="minorBidi" w:hAnsiTheme="minorBidi"/>
          <w:sz w:val="24"/>
          <w:szCs w:val="24"/>
        </w:rPr>
      </w:pPr>
      <w:r w:rsidRPr="00667714">
        <w:rPr>
          <w:rFonts w:asciiTheme="minorBidi" w:hAnsiTheme="minorBidi"/>
          <w:sz w:val="24"/>
          <w:szCs w:val="24"/>
        </w:rPr>
        <w:t xml:space="preserve">Follow up and correct payment with issues on the Electronic Salary Payment Voucher validation reports. </w:t>
      </w:r>
    </w:p>
    <w:p w14:paraId="57C89922" w14:textId="77777777" w:rsidR="00667714" w:rsidRPr="00667714" w:rsidRDefault="00667714" w:rsidP="00667714">
      <w:pPr>
        <w:jc w:val="both"/>
        <w:rPr>
          <w:rFonts w:asciiTheme="minorBidi" w:hAnsiTheme="minorBidi"/>
          <w:sz w:val="24"/>
          <w:szCs w:val="24"/>
        </w:rPr>
      </w:pPr>
    </w:p>
    <w:p w14:paraId="4A868B9B" w14:textId="35BA966E" w:rsidR="00667714" w:rsidRPr="00667714" w:rsidRDefault="00667714" w:rsidP="00667714">
      <w:pPr>
        <w:pStyle w:val="ListParagraph"/>
        <w:numPr>
          <w:ilvl w:val="3"/>
          <w:numId w:val="144"/>
        </w:numPr>
        <w:rPr>
          <w:rFonts w:asciiTheme="minorBidi" w:hAnsiTheme="minorBidi"/>
          <w:b/>
          <w:bCs/>
          <w:sz w:val="24"/>
          <w:szCs w:val="24"/>
        </w:rPr>
      </w:pPr>
      <w:r w:rsidRPr="00667714">
        <w:rPr>
          <w:rFonts w:asciiTheme="minorBidi" w:hAnsiTheme="minorBidi"/>
          <w:b/>
          <w:bCs/>
          <w:sz w:val="24"/>
          <w:szCs w:val="24"/>
        </w:rPr>
        <w:t xml:space="preserve">MAJOR ACHIEVEMENTS AND OUTCOMES </w:t>
      </w:r>
    </w:p>
    <w:p w14:paraId="26A694CC" w14:textId="5C548482" w:rsidR="00667714" w:rsidRPr="00667714" w:rsidRDefault="00667714" w:rsidP="00667714">
      <w:pPr>
        <w:numPr>
          <w:ilvl w:val="0"/>
          <w:numId w:val="142"/>
        </w:numPr>
        <w:jc w:val="both"/>
        <w:rPr>
          <w:rFonts w:asciiTheme="minorBidi" w:hAnsiTheme="minorBidi"/>
          <w:sz w:val="24"/>
          <w:szCs w:val="24"/>
        </w:rPr>
      </w:pPr>
      <w:r w:rsidRPr="00667714">
        <w:rPr>
          <w:rFonts w:asciiTheme="minorBidi" w:hAnsiTheme="minorBidi"/>
          <w:sz w:val="24"/>
          <w:szCs w:val="24"/>
        </w:rPr>
        <w:t>Seven (7) Technical Universities and (46) Colleges of Education trained and migrated onto the HRMIS. This was done in collaboration with the Public Service Commission.</w:t>
      </w:r>
    </w:p>
    <w:p w14:paraId="5FA727A1" w14:textId="77777777" w:rsidR="00667714" w:rsidRPr="00667714" w:rsidRDefault="00667714" w:rsidP="00667714">
      <w:pPr>
        <w:numPr>
          <w:ilvl w:val="0"/>
          <w:numId w:val="142"/>
        </w:numPr>
        <w:jc w:val="both"/>
        <w:rPr>
          <w:rFonts w:asciiTheme="minorBidi" w:hAnsiTheme="minorBidi"/>
          <w:sz w:val="24"/>
          <w:szCs w:val="24"/>
        </w:rPr>
      </w:pPr>
      <w:r w:rsidRPr="00667714">
        <w:rPr>
          <w:rFonts w:asciiTheme="minorBidi" w:hAnsiTheme="minorBidi"/>
          <w:sz w:val="24"/>
          <w:szCs w:val="24"/>
        </w:rPr>
        <w:t>All (10) Technical Universities Office Holding Allowances were validated and timelines given to stop all unapproved offices.</w:t>
      </w:r>
    </w:p>
    <w:p w14:paraId="2AA83D4E" w14:textId="77777777" w:rsidR="00667714" w:rsidRPr="00667714" w:rsidRDefault="00667714" w:rsidP="00667714">
      <w:pPr>
        <w:numPr>
          <w:ilvl w:val="0"/>
          <w:numId w:val="142"/>
        </w:numPr>
        <w:jc w:val="both"/>
        <w:rPr>
          <w:rFonts w:asciiTheme="minorBidi" w:hAnsiTheme="minorBidi"/>
          <w:sz w:val="24"/>
          <w:szCs w:val="24"/>
        </w:rPr>
      </w:pPr>
      <w:r w:rsidRPr="00667714">
        <w:rPr>
          <w:rFonts w:asciiTheme="minorBidi" w:hAnsiTheme="minorBidi"/>
          <w:sz w:val="24"/>
          <w:szCs w:val="24"/>
        </w:rPr>
        <w:t>All (7) Public Universities on the IPPD2 Office Holding Allowances were also validated and timelines given to stop all unapproved offices. This was achieved in collaboration with Budget Department, Fair Wages and Salaries Commission, Institutional Support Department and Compliance Department.</w:t>
      </w:r>
    </w:p>
    <w:p w14:paraId="1344AFCE" w14:textId="77777777" w:rsidR="00667714" w:rsidRPr="00667714" w:rsidRDefault="00667714" w:rsidP="00667714">
      <w:pPr>
        <w:numPr>
          <w:ilvl w:val="0"/>
          <w:numId w:val="142"/>
        </w:numPr>
        <w:jc w:val="both"/>
        <w:rPr>
          <w:rFonts w:asciiTheme="minorBidi" w:hAnsiTheme="minorBidi"/>
          <w:sz w:val="24"/>
          <w:szCs w:val="24"/>
        </w:rPr>
      </w:pPr>
      <w:r w:rsidRPr="00667714">
        <w:rPr>
          <w:rFonts w:asciiTheme="minorBidi" w:hAnsiTheme="minorBidi"/>
          <w:sz w:val="24"/>
          <w:szCs w:val="24"/>
        </w:rPr>
        <w:t>Timely processing of payroll with minor outstandings and letters written back to the institutions where the need arises.</w:t>
      </w:r>
    </w:p>
    <w:p w14:paraId="4D193CD7" w14:textId="77777777" w:rsidR="00667714" w:rsidRPr="00667714" w:rsidRDefault="00667714" w:rsidP="00667714">
      <w:pPr>
        <w:jc w:val="both"/>
        <w:rPr>
          <w:rFonts w:asciiTheme="minorBidi" w:hAnsiTheme="minorBidi"/>
          <w:sz w:val="24"/>
          <w:szCs w:val="24"/>
        </w:rPr>
      </w:pPr>
    </w:p>
    <w:p w14:paraId="5C3FD720" w14:textId="74BD919A" w:rsidR="00667714" w:rsidRPr="00667714" w:rsidRDefault="00667714" w:rsidP="00667714">
      <w:pPr>
        <w:pStyle w:val="ListParagraph"/>
        <w:numPr>
          <w:ilvl w:val="3"/>
          <w:numId w:val="144"/>
        </w:numPr>
        <w:rPr>
          <w:rFonts w:asciiTheme="minorBidi" w:hAnsiTheme="minorBidi"/>
          <w:b/>
          <w:bCs/>
          <w:sz w:val="24"/>
          <w:szCs w:val="24"/>
        </w:rPr>
      </w:pPr>
      <w:r w:rsidRPr="00667714">
        <w:rPr>
          <w:rFonts w:asciiTheme="minorBidi" w:hAnsiTheme="minorBidi"/>
          <w:b/>
          <w:bCs/>
          <w:sz w:val="24"/>
          <w:szCs w:val="24"/>
        </w:rPr>
        <w:t xml:space="preserve">CHALLENGES ENCOUNTERED </w:t>
      </w:r>
    </w:p>
    <w:p w14:paraId="182CCA5B" w14:textId="77777777" w:rsidR="00667714" w:rsidRPr="00667714" w:rsidRDefault="00667714" w:rsidP="00667714">
      <w:pPr>
        <w:jc w:val="both"/>
        <w:rPr>
          <w:rFonts w:asciiTheme="minorBidi" w:hAnsiTheme="minorBidi"/>
          <w:sz w:val="24"/>
          <w:szCs w:val="24"/>
        </w:rPr>
      </w:pPr>
      <w:r w:rsidRPr="00667714">
        <w:rPr>
          <w:rFonts w:asciiTheme="minorBidi" w:hAnsiTheme="minorBidi"/>
          <w:sz w:val="24"/>
          <w:szCs w:val="24"/>
        </w:rPr>
        <w:t>The department faces several challenges which affect the smooth implementation of activities,</w:t>
      </w:r>
    </w:p>
    <w:p w14:paraId="095BD5D6" w14:textId="77777777" w:rsidR="00667714" w:rsidRPr="00667714" w:rsidRDefault="00667714" w:rsidP="00667714">
      <w:pPr>
        <w:numPr>
          <w:ilvl w:val="0"/>
          <w:numId w:val="143"/>
        </w:numPr>
        <w:jc w:val="both"/>
        <w:rPr>
          <w:rFonts w:asciiTheme="minorBidi" w:hAnsiTheme="minorBidi"/>
          <w:sz w:val="24"/>
          <w:szCs w:val="24"/>
        </w:rPr>
      </w:pPr>
      <w:r w:rsidRPr="00667714">
        <w:rPr>
          <w:rFonts w:asciiTheme="minorBidi" w:hAnsiTheme="minorBidi"/>
          <w:sz w:val="24"/>
          <w:szCs w:val="24"/>
        </w:rPr>
        <w:t xml:space="preserve">Late submission of input forms from the various institutions. </w:t>
      </w:r>
    </w:p>
    <w:p w14:paraId="23271EE1" w14:textId="28EB44E1" w:rsidR="00667714" w:rsidRPr="00667714" w:rsidRDefault="00667714" w:rsidP="00667714">
      <w:pPr>
        <w:numPr>
          <w:ilvl w:val="0"/>
          <w:numId w:val="143"/>
        </w:numPr>
        <w:jc w:val="both"/>
        <w:rPr>
          <w:rFonts w:asciiTheme="minorBidi" w:hAnsiTheme="minorBidi"/>
          <w:sz w:val="24"/>
          <w:szCs w:val="24"/>
        </w:rPr>
      </w:pPr>
      <w:r w:rsidRPr="00667714">
        <w:rPr>
          <w:rFonts w:asciiTheme="minorBidi" w:hAnsiTheme="minorBidi"/>
          <w:sz w:val="24"/>
          <w:szCs w:val="24"/>
        </w:rPr>
        <w:t>The Commission</w:t>
      </w:r>
      <w:r>
        <w:rPr>
          <w:rFonts w:asciiTheme="minorBidi" w:hAnsiTheme="minorBidi"/>
          <w:sz w:val="24"/>
          <w:szCs w:val="24"/>
        </w:rPr>
        <w:t>’s</w:t>
      </w:r>
      <w:r w:rsidRPr="00667714">
        <w:rPr>
          <w:rFonts w:asciiTheme="minorBidi" w:hAnsiTheme="minorBidi"/>
          <w:sz w:val="24"/>
          <w:szCs w:val="24"/>
        </w:rPr>
        <w:t xml:space="preserve"> inability to dispatch letters to institutions on time.</w:t>
      </w:r>
    </w:p>
    <w:p w14:paraId="2ED850B1" w14:textId="77777777" w:rsidR="00667714" w:rsidRPr="00667714" w:rsidRDefault="00667714" w:rsidP="00667714">
      <w:pPr>
        <w:numPr>
          <w:ilvl w:val="0"/>
          <w:numId w:val="143"/>
        </w:numPr>
        <w:jc w:val="both"/>
        <w:rPr>
          <w:rFonts w:asciiTheme="minorBidi" w:hAnsiTheme="minorBidi"/>
          <w:sz w:val="24"/>
          <w:szCs w:val="24"/>
        </w:rPr>
      </w:pPr>
      <w:r w:rsidRPr="00667714">
        <w:rPr>
          <w:rFonts w:asciiTheme="minorBidi" w:hAnsiTheme="minorBidi"/>
          <w:sz w:val="24"/>
          <w:szCs w:val="24"/>
        </w:rPr>
        <w:t xml:space="preserve">Poor internet connectivity </w:t>
      </w:r>
    </w:p>
    <w:p w14:paraId="3B9C5D8F" w14:textId="77777777" w:rsidR="00667714" w:rsidRPr="00667714" w:rsidRDefault="00667714" w:rsidP="00667714">
      <w:pPr>
        <w:numPr>
          <w:ilvl w:val="0"/>
          <w:numId w:val="143"/>
        </w:numPr>
        <w:jc w:val="both"/>
        <w:rPr>
          <w:rFonts w:asciiTheme="minorBidi" w:hAnsiTheme="minorBidi"/>
          <w:sz w:val="24"/>
          <w:szCs w:val="24"/>
        </w:rPr>
      </w:pPr>
      <w:r w:rsidRPr="00667714">
        <w:rPr>
          <w:rFonts w:asciiTheme="minorBidi" w:hAnsiTheme="minorBidi"/>
          <w:sz w:val="24"/>
          <w:szCs w:val="24"/>
        </w:rPr>
        <w:t>Faulty scanners and printers are affecting the smooth running of the office operation</w:t>
      </w:r>
    </w:p>
    <w:p w14:paraId="78BE06D2" w14:textId="77777777" w:rsidR="00667714" w:rsidRPr="00667714" w:rsidRDefault="00667714" w:rsidP="00667714">
      <w:pPr>
        <w:numPr>
          <w:ilvl w:val="0"/>
          <w:numId w:val="143"/>
        </w:numPr>
        <w:jc w:val="both"/>
        <w:rPr>
          <w:rFonts w:asciiTheme="minorBidi" w:hAnsiTheme="minorBidi"/>
          <w:sz w:val="24"/>
          <w:szCs w:val="24"/>
        </w:rPr>
      </w:pPr>
      <w:r w:rsidRPr="00667714">
        <w:rPr>
          <w:rFonts w:asciiTheme="minorBidi" w:hAnsiTheme="minorBidi"/>
          <w:sz w:val="24"/>
          <w:szCs w:val="24"/>
        </w:rPr>
        <w:t xml:space="preserve">Tracing documents in the department is sometimes a challenge </w:t>
      </w:r>
    </w:p>
    <w:p w14:paraId="2D189842" w14:textId="77777777" w:rsidR="00667714" w:rsidRPr="00667714" w:rsidRDefault="00667714" w:rsidP="00667714">
      <w:pPr>
        <w:rPr>
          <w:rFonts w:asciiTheme="minorBidi" w:hAnsiTheme="minorBidi"/>
          <w:b/>
          <w:bCs/>
          <w:sz w:val="24"/>
          <w:szCs w:val="24"/>
        </w:rPr>
      </w:pPr>
    </w:p>
    <w:p w14:paraId="2395DA18" w14:textId="4EE7C359" w:rsidR="00667714" w:rsidRPr="00667714" w:rsidRDefault="00667714" w:rsidP="00667714">
      <w:pPr>
        <w:pStyle w:val="ListParagraph"/>
        <w:numPr>
          <w:ilvl w:val="3"/>
          <w:numId w:val="144"/>
        </w:numPr>
        <w:rPr>
          <w:rFonts w:asciiTheme="minorBidi" w:hAnsiTheme="minorBidi"/>
          <w:b/>
          <w:bCs/>
          <w:sz w:val="24"/>
          <w:szCs w:val="24"/>
        </w:rPr>
      </w:pPr>
      <w:r w:rsidRPr="00667714">
        <w:rPr>
          <w:rFonts w:asciiTheme="minorBidi" w:hAnsiTheme="minorBidi"/>
          <w:b/>
          <w:bCs/>
          <w:sz w:val="24"/>
          <w:szCs w:val="24"/>
        </w:rPr>
        <w:t>PLANNED ACTVITIES AND STRATEGIC OUTLOOK FOR 2026</w:t>
      </w:r>
    </w:p>
    <w:p w14:paraId="46DC9473" w14:textId="77777777" w:rsidR="00667714" w:rsidRPr="00667714" w:rsidRDefault="00667714" w:rsidP="00667714">
      <w:pPr>
        <w:jc w:val="both"/>
        <w:rPr>
          <w:rFonts w:asciiTheme="minorBidi" w:hAnsiTheme="minorBidi"/>
          <w:sz w:val="24"/>
          <w:szCs w:val="24"/>
        </w:rPr>
      </w:pPr>
      <w:r w:rsidRPr="00667714">
        <w:rPr>
          <w:rFonts w:asciiTheme="minorBidi" w:hAnsiTheme="minorBidi"/>
          <w:sz w:val="24"/>
          <w:szCs w:val="24"/>
        </w:rPr>
        <w:t>The department plans to execute the activities outlined for the year 2026, Listed are the activities.</w:t>
      </w:r>
    </w:p>
    <w:tbl>
      <w:tblPr>
        <w:tblStyle w:val="TableGrid"/>
        <w:tblW w:w="9445" w:type="dxa"/>
        <w:tblLook w:val="04A0" w:firstRow="1" w:lastRow="0" w:firstColumn="1" w:lastColumn="0" w:noHBand="0" w:noVBand="1"/>
      </w:tblPr>
      <w:tblGrid>
        <w:gridCol w:w="7285"/>
        <w:gridCol w:w="2160"/>
      </w:tblGrid>
      <w:tr w:rsidR="00667714" w:rsidRPr="00667714" w14:paraId="29D1CECD" w14:textId="77777777" w:rsidTr="00667714">
        <w:tc>
          <w:tcPr>
            <w:tcW w:w="7285" w:type="dxa"/>
          </w:tcPr>
          <w:p w14:paraId="1737CF6E" w14:textId="77777777" w:rsidR="00667714" w:rsidRPr="00667714" w:rsidRDefault="00667714" w:rsidP="00667714">
            <w:pPr>
              <w:spacing w:after="160" w:line="259" w:lineRule="auto"/>
              <w:rPr>
                <w:rFonts w:asciiTheme="minorBidi" w:hAnsiTheme="minorBidi"/>
                <w:b/>
                <w:bCs/>
                <w:sz w:val="24"/>
                <w:szCs w:val="24"/>
              </w:rPr>
            </w:pPr>
            <w:r w:rsidRPr="00667714">
              <w:rPr>
                <w:rFonts w:asciiTheme="minorBidi" w:hAnsiTheme="minorBidi"/>
                <w:b/>
                <w:bCs/>
                <w:sz w:val="24"/>
                <w:szCs w:val="24"/>
              </w:rPr>
              <w:t>PLAN ACTIVITY</w:t>
            </w:r>
          </w:p>
        </w:tc>
        <w:tc>
          <w:tcPr>
            <w:tcW w:w="2160" w:type="dxa"/>
          </w:tcPr>
          <w:p w14:paraId="531D65A8" w14:textId="77777777" w:rsidR="00667714" w:rsidRPr="00667714" w:rsidRDefault="00667714" w:rsidP="00667714">
            <w:pPr>
              <w:spacing w:after="160" w:line="259" w:lineRule="auto"/>
              <w:rPr>
                <w:rFonts w:asciiTheme="minorBidi" w:hAnsiTheme="minorBidi"/>
                <w:b/>
                <w:bCs/>
                <w:sz w:val="24"/>
                <w:szCs w:val="24"/>
              </w:rPr>
            </w:pPr>
            <w:r w:rsidRPr="00667714">
              <w:rPr>
                <w:rFonts w:asciiTheme="minorBidi" w:hAnsiTheme="minorBidi"/>
                <w:b/>
                <w:bCs/>
                <w:sz w:val="24"/>
                <w:szCs w:val="24"/>
              </w:rPr>
              <w:t xml:space="preserve">TIMELINE </w:t>
            </w:r>
          </w:p>
        </w:tc>
      </w:tr>
      <w:tr w:rsidR="00667714" w:rsidRPr="00667714" w14:paraId="70F0E913" w14:textId="77777777" w:rsidTr="00667714">
        <w:trPr>
          <w:trHeight w:val="503"/>
        </w:trPr>
        <w:tc>
          <w:tcPr>
            <w:tcW w:w="7285" w:type="dxa"/>
          </w:tcPr>
          <w:p w14:paraId="70F7501B"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Processing of payroll input</w:t>
            </w:r>
          </w:p>
        </w:tc>
        <w:tc>
          <w:tcPr>
            <w:tcW w:w="2160" w:type="dxa"/>
          </w:tcPr>
          <w:p w14:paraId="5AC92081"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Jan-Dec 2026</w:t>
            </w:r>
          </w:p>
        </w:tc>
      </w:tr>
      <w:tr w:rsidR="00667714" w:rsidRPr="00667714" w14:paraId="03ADEC3C" w14:textId="77777777" w:rsidTr="00667714">
        <w:trPr>
          <w:trHeight w:val="530"/>
        </w:trPr>
        <w:tc>
          <w:tcPr>
            <w:tcW w:w="7285" w:type="dxa"/>
          </w:tcPr>
          <w:p w14:paraId="652A738A"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Organize payroll conference for Tertiary Education Institutions</w:t>
            </w:r>
          </w:p>
        </w:tc>
        <w:tc>
          <w:tcPr>
            <w:tcW w:w="2160" w:type="dxa"/>
          </w:tcPr>
          <w:p w14:paraId="289F55DE"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September 2026</w:t>
            </w:r>
          </w:p>
        </w:tc>
      </w:tr>
      <w:tr w:rsidR="00667714" w:rsidRPr="00667714" w14:paraId="78975CED" w14:textId="77777777" w:rsidTr="00667714">
        <w:trPr>
          <w:trHeight w:val="800"/>
        </w:trPr>
        <w:tc>
          <w:tcPr>
            <w:tcW w:w="7285" w:type="dxa"/>
          </w:tcPr>
          <w:p w14:paraId="424C7152"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 xml:space="preserve">Conduct refresher training for ESPV validators of the Commission </w:t>
            </w:r>
            <w:proofErr w:type="gramStart"/>
            <w:r w:rsidRPr="00667714">
              <w:rPr>
                <w:rFonts w:asciiTheme="minorBidi" w:hAnsiTheme="minorBidi"/>
                <w:sz w:val="24"/>
                <w:szCs w:val="24"/>
              </w:rPr>
              <w:t>and also</w:t>
            </w:r>
            <w:proofErr w:type="gramEnd"/>
            <w:r w:rsidRPr="00667714">
              <w:rPr>
                <w:rFonts w:asciiTheme="minorBidi" w:hAnsiTheme="minorBidi"/>
                <w:sz w:val="24"/>
                <w:szCs w:val="24"/>
              </w:rPr>
              <w:t xml:space="preserve"> payroll refresher training for staff of IPPD</w:t>
            </w:r>
          </w:p>
        </w:tc>
        <w:tc>
          <w:tcPr>
            <w:tcW w:w="2160" w:type="dxa"/>
          </w:tcPr>
          <w:p w14:paraId="09A4211F"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Nov &amp; Dec 2026</w:t>
            </w:r>
          </w:p>
        </w:tc>
      </w:tr>
      <w:tr w:rsidR="00667714" w:rsidRPr="00667714" w14:paraId="2F886380" w14:textId="77777777" w:rsidTr="00667714">
        <w:trPr>
          <w:trHeight w:val="629"/>
        </w:trPr>
        <w:tc>
          <w:tcPr>
            <w:tcW w:w="7285" w:type="dxa"/>
          </w:tcPr>
          <w:p w14:paraId="61D4F8EA"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Develop payroll manual for all payroll activities for the Commission</w:t>
            </w:r>
          </w:p>
        </w:tc>
        <w:tc>
          <w:tcPr>
            <w:tcW w:w="2160" w:type="dxa"/>
          </w:tcPr>
          <w:p w14:paraId="425E1CEC" w14:textId="77777777" w:rsidR="00667714" w:rsidRPr="00667714" w:rsidRDefault="00667714" w:rsidP="00667714">
            <w:pPr>
              <w:spacing w:after="160" w:line="259" w:lineRule="auto"/>
              <w:rPr>
                <w:rFonts w:asciiTheme="minorBidi" w:hAnsiTheme="minorBidi"/>
                <w:sz w:val="24"/>
                <w:szCs w:val="24"/>
              </w:rPr>
            </w:pPr>
            <w:r w:rsidRPr="00667714">
              <w:rPr>
                <w:rFonts w:asciiTheme="minorBidi" w:hAnsiTheme="minorBidi"/>
                <w:sz w:val="24"/>
                <w:szCs w:val="24"/>
              </w:rPr>
              <w:t>Jan-Dec 2026</w:t>
            </w:r>
          </w:p>
        </w:tc>
      </w:tr>
    </w:tbl>
    <w:p w14:paraId="5AF9C14C" w14:textId="77777777" w:rsidR="00C01624" w:rsidRDefault="00C01624" w:rsidP="00C01624">
      <w:pPr>
        <w:rPr>
          <w:rFonts w:asciiTheme="minorBidi" w:hAnsiTheme="minorBidi"/>
          <w:b/>
          <w:bCs/>
          <w:sz w:val="24"/>
          <w:szCs w:val="24"/>
        </w:rPr>
      </w:pPr>
    </w:p>
    <w:p w14:paraId="6990474B" w14:textId="727A9B0A" w:rsidR="00C01624" w:rsidRPr="00C01624" w:rsidRDefault="00770604" w:rsidP="00C01624">
      <w:pPr>
        <w:rPr>
          <w:rFonts w:asciiTheme="minorBidi" w:hAnsiTheme="minorBidi"/>
          <w:sz w:val="24"/>
          <w:szCs w:val="24"/>
        </w:rPr>
      </w:pPr>
      <w:r>
        <w:rPr>
          <w:rFonts w:asciiTheme="minorBidi" w:hAnsiTheme="minorBidi"/>
          <w:b/>
          <w:bCs/>
          <w:sz w:val="24"/>
          <w:szCs w:val="24"/>
        </w:rPr>
        <w:t xml:space="preserve">5.4 </w:t>
      </w:r>
      <w:r w:rsidRPr="00C01624">
        <w:rPr>
          <w:rFonts w:asciiTheme="minorBidi" w:hAnsiTheme="minorBidi"/>
          <w:b/>
          <w:bCs/>
          <w:sz w:val="24"/>
          <w:szCs w:val="24"/>
        </w:rPr>
        <w:t>POLICY, PLANNING &amp; RESEARCH (PPR) DIRECTORATE</w:t>
      </w:r>
    </w:p>
    <w:p w14:paraId="67154A57" w14:textId="2076A8AE" w:rsidR="00C01624" w:rsidRPr="00C01624" w:rsidRDefault="00770604" w:rsidP="00C01624">
      <w:pPr>
        <w:rPr>
          <w:rFonts w:asciiTheme="minorBidi" w:hAnsiTheme="minorBidi"/>
          <w:b/>
          <w:bCs/>
          <w:sz w:val="24"/>
          <w:szCs w:val="24"/>
        </w:rPr>
      </w:pPr>
      <w:r>
        <w:rPr>
          <w:rFonts w:asciiTheme="minorBidi" w:hAnsiTheme="minorBidi"/>
          <w:b/>
          <w:bCs/>
          <w:sz w:val="24"/>
          <w:szCs w:val="24"/>
        </w:rPr>
        <w:t xml:space="preserve">5.4.1 </w:t>
      </w:r>
      <w:r w:rsidR="00C01624" w:rsidRPr="00C01624">
        <w:rPr>
          <w:rFonts w:asciiTheme="minorBidi" w:hAnsiTheme="minorBidi"/>
          <w:b/>
          <w:bCs/>
          <w:sz w:val="24"/>
          <w:szCs w:val="24"/>
        </w:rPr>
        <w:t>Introduction</w:t>
      </w:r>
    </w:p>
    <w:p w14:paraId="36D1E8E3"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This report presents a comprehensive account of the activities undertaken by the Policy, Planning &amp; Research (PPR) Directorate of the Ghana Tertiary Education Commission (GTEC) during the 2025 reporting year, covering the period from January to December 2025. The report documents progress against planned activities, highlights key milestones achieved, and identifies challenges encountered during implementation. Taken together, the activities described herein reflect the Directorate’s commitment to strengthening policy frameworks, fostering strategic partnerships, advancing open and distance learning, and generating evidence-based data to guide the development of Ghana’s tertiary education sector.</w:t>
      </w:r>
    </w:p>
    <w:p w14:paraId="2DE01AEB" w14:textId="77777777" w:rsid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nine key planned activities covered in this report span a broad range of functions including policy development and </w:t>
      </w:r>
      <w:proofErr w:type="spellStart"/>
      <w:r w:rsidRPr="00C01624">
        <w:rPr>
          <w:rFonts w:asciiTheme="minorBidi" w:hAnsiTheme="minorBidi"/>
          <w:sz w:val="24"/>
          <w:szCs w:val="24"/>
        </w:rPr>
        <w:t>finalisation</w:t>
      </w:r>
      <w:proofErr w:type="spellEnd"/>
      <w:r w:rsidRPr="00C01624">
        <w:rPr>
          <w:rFonts w:asciiTheme="minorBidi" w:hAnsiTheme="minorBidi"/>
          <w:sz w:val="24"/>
          <w:szCs w:val="24"/>
        </w:rPr>
        <w:t xml:space="preserve">, stakeholder engagement, capacity building, institutional establishment, international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xml:space="preserve"> implementation, funding </w:t>
      </w:r>
      <w:proofErr w:type="spellStart"/>
      <w:r w:rsidRPr="00C01624">
        <w:rPr>
          <w:rFonts w:asciiTheme="minorBidi" w:hAnsiTheme="minorBidi"/>
          <w:sz w:val="24"/>
          <w:szCs w:val="24"/>
        </w:rPr>
        <w:t>mobilisation</w:t>
      </w:r>
      <w:proofErr w:type="spellEnd"/>
      <w:r w:rsidRPr="00C01624">
        <w:rPr>
          <w:rFonts w:asciiTheme="minorBidi" w:hAnsiTheme="minorBidi"/>
          <w:sz w:val="24"/>
          <w:szCs w:val="24"/>
        </w:rPr>
        <w:t>, and statistical data collection. The sections below provide a detailed narrative account of each activity, its implementation status, and the associated challenges or next steps.</w:t>
      </w:r>
    </w:p>
    <w:p w14:paraId="2DB84F3A" w14:textId="77777777" w:rsidR="00770604" w:rsidRPr="00C01624" w:rsidRDefault="00770604" w:rsidP="00770604">
      <w:pPr>
        <w:spacing w:line="276" w:lineRule="auto"/>
        <w:jc w:val="both"/>
        <w:rPr>
          <w:rFonts w:asciiTheme="minorBidi" w:hAnsiTheme="minorBidi"/>
          <w:sz w:val="24"/>
          <w:szCs w:val="24"/>
        </w:rPr>
      </w:pPr>
    </w:p>
    <w:p w14:paraId="097563AB" w14:textId="5013B905"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.2 </w:t>
      </w:r>
      <w:r w:rsidR="00C01624" w:rsidRPr="00C01624">
        <w:rPr>
          <w:rFonts w:asciiTheme="minorBidi" w:hAnsiTheme="minorBidi"/>
          <w:b/>
          <w:bCs/>
          <w:sz w:val="24"/>
          <w:szCs w:val="24"/>
        </w:rPr>
        <w:t>Performance Contract Agreement with the Ministry of Education</w:t>
      </w:r>
    </w:p>
    <w:p w14:paraId="777D56BB"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A central obligation of the PPR Directorate at the outset of each year is the preparation, approval, and execution of the annual Performance Contract Agreement with the Minister of Education. For the 2025 reporting period, this agreement was duly prepared in accordance with applicable requirements and formally approved and executed within the prescribed timelines. The Performance Contract serves as the governing framework for the Directorate’s planned activities throughout the year, establishing clear benchmarks and deliverables against which performance is assessed.</w:t>
      </w:r>
    </w:p>
    <w:p w14:paraId="1E754C4E"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In fulfilment of reporting obligations under the agreement, quarterly progress reports were prepared at the end of each quarter and submitted to the Ministry of Education. These reports tracked progress across all planned activities, flagged emerging challenges, and provided updates on implementation timelines. An annual progress report was subsequently compiled at the close of the reporting year, drawing together the cumulative achievements and outstanding issues documented in the quarterly submissions.</w:t>
      </w:r>
    </w:p>
    <w:p w14:paraId="14FD164B"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Notwithstanding the overall success of this activity, a significant operational challenge persisted throughout the year. Coordinating with other Directorates within the Commission to obtain timely and accurate progress reports on their respective activities proved difficult. Delays in receiving input from various Directorates affected </w:t>
      </w:r>
      <w:r w:rsidRPr="00C01624">
        <w:rPr>
          <w:rFonts w:asciiTheme="minorBidi" w:hAnsiTheme="minorBidi"/>
          <w:sz w:val="24"/>
          <w:szCs w:val="24"/>
        </w:rPr>
        <w:lastRenderedPageBreak/>
        <w:t xml:space="preserve">the Directorate’s ability to compile comprehensive and fully accurate periodic reports within the expected timeframes. This challenge underscores the need for stronger internal coordination mechanisms and </w:t>
      </w:r>
      <w:proofErr w:type="spellStart"/>
      <w:r w:rsidRPr="00C01624">
        <w:rPr>
          <w:rFonts w:asciiTheme="minorBidi" w:hAnsiTheme="minorBidi"/>
          <w:sz w:val="24"/>
          <w:szCs w:val="24"/>
        </w:rPr>
        <w:t>standardised</w:t>
      </w:r>
      <w:proofErr w:type="spellEnd"/>
      <w:r w:rsidRPr="00C01624">
        <w:rPr>
          <w:rFonts w:asciiTheme="minorBidi" w:hAnsiTheme="minorBidi"/>
          <w:sz w:val="24"/>
          <w:szCs w:val="24"/>
        </w:rPr>
        <w:t xml:space="preserve"> reporting schedules across Directorates to ensure the integrity and timeliness of performance reporting going forward.</w:t>
      </w:r>
    </w:p>
    <w:p w14:paraId="1AD9F190" w14:textId="77777777" w:rsidR="00770604" w:rsidRDefault="00770604" w:rsidP="00770604">
      <w:pPr>
        <w:spacing w:line="276" w:lineRule="auto"/>
        <w:jc w:val="both"/>
        <w:rPr>
          <w:rFonts w:asciiTheme="minorBidi" w:hAnsiTheme="minorBidi"/>
          <w:b/>
          <w:bCs/>
          <w:sz w:val="24"/>
          <w:szCs w:val="24"/>
        </w:rPr>
      </w:pPr>
    </w:p>
    <w:p w14:paraId="21CAF4C5" w14:textId="6D5EAC5A" w:rsidR="0077060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.3 </w:t>
      </w:r>
      <w:proofErr w:type="spellStart"/>
      <w:r w:rsidR="00C01624" w:rsidRPr="00C01624">
        <w:rPr>
          <w:rFonts w:asciiTheme="minorBidi" w:hAnsiTheme="minorBidi"/>
          <w:b/>
          <w:bCs/>
          <w:sz w:val="24"/>
          <w:szCs w:val="24"/>
        </w:rPr>
        <w:t>Finalisation</w:t>
      </w:r>
      <w:proofErr w:type="spellEnd"/>
      <w:r w:rsidR="00C01624" w:rsidRPr="00C01624">
        <w:rPr>
          <w:rFonts w:asciiTheme="minorBidi" w:hAnsiTheme="minorBidi"/>
          <w:b/>
          <w:bCs/>
          <w:sz w:val="24"/>
          <w:szCs w:val="24"/>
        </w:rPr>
        <w:t xml:space="preserve"> of the Draft Policy on Open and Distance Learning (ODL) for Tertiary Education Institutions</w:t>
      </w:r>
    </w:p>
    <w:p w14:paraId="400A0E63"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development and </w:t>
      </w:r>
      <w:proofErr w:type="spellStart"/>
      <w:r w:rsidRPr="00C01624">
        <w:rPr>
          <w:rFonts w:asciiTheme="minorBidi" w:hAnsiTheme="minorBidi"/>
          <w:sz w:val="24"/>
          <w:szCs w:val="24"/>
        </w:rPr>
        <w:t>finalisation</w:t>
      </w:r>
      <w:proofErr w:type="spellEnd"/>
      <w:r w:rsidRPr="00C01624">
        <w:rPr>
          <w:rFonts w:asciiTheme="minorBidi" w:hAnsiTheme="minorBidi"/>
          <w:sz w:val="24"/>
          <w:szCs w:val="24"/>
        </w:rPr>
        <w:t xml:space="preserve"> of a national policy on Open and Distance Learning (ODL) for tertiary education institutions represented one of the Directorate’s most strategically significant undertakings during the 2025 reporting year. ODL has emerged as a critical modality for expanding access to tertiary education in Ghana, particularly </w:t>
      </w:r>
      <w:proofErr w:type="gramStart"/>
      <w:r w:rsidRPr="00C01624">
        <w:rPr>
          <w:rFonts w:asciiTheme="minorBidi" w:hAnsiTheme="minorBidi"/>
          <w:sz w:val="24"/>
          <w:szCs w:val="24"/>
        </w:rPr>
        <w:t>in light of</w:t>
      </w:r>
      <w:proofErr w:type="gramEnd"/>
      <w:r w:rsidRPr="00C01624">
        <w:rPr>
          <w:rFonts w:asciiTheme="minorBidi" w:hAnsiTheme="minorBidi"/>
          <w:sz w:val="24"/>
          <w:szCs w:val="24"/>
        </w:rPr>
        <w:t xml:space="preserve"> increasing demand for flexible, technology-enabled learning pathways. The existence of a dedicated policy framework for ODL is essential to </w:t>
      </w:r>
      <w:proofErr w:type="gramStart"/>
      <w:r w:rsidRPr="00C01624">
        <w:rPr>
          <w:rFonts w:asciiTheme="minorBidi" w:hAnsiTheme="minorBidi"/>
          <w:sz w:val="24"/>
          <w:szCs w:val="24"/>
        </w:rPr>
        <w:t>ensuring</w:t>
      </w:r>
      <w:proofErr w:type="gramEnd"/>
      <w:r w:rsidRPr="00C01624">
        <w:rPr>
          <w:rFonts w:asciiTheme="minorBidi" w:hAnsiTheme="minorBidi"/>
          <w:sz w:val="24"/>
          <w:szCs w:val="24"/>
        </w:rPr>
        <w:t xml:space="preserve"> that institutions operating in this space are held to consistent quality standards and that learners are adequately protected.</w:t>
      </w:r>
    </w:p>
    <w:p w14:paraId="5CD6B77E"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During the reporting period, the draft Policy on Open and Distance Learning for Tertiary Education Institutions was </w:t>
      </w:r>
      <w:proofErr w:type="spellStart"/>
      <w:r w:rsidRPr="00C01624">
        <w:rPr>
          <w:rFonts w:asciiTheme="minorBidi" w:hAnsiTheme="minorBidi"/>
          <w:sz w:val="24"/>
          <w:szCs w:val="24"/>
        </w:rPr>
        <w:t>finalised</w:t>
      </w:r>
      <w:proofErr w:type="spellEnd"/>
      <w:r w:rsidRPr="00C01624">
        <w:rPr>
          <w:rFonts w:asciiTheme="minorBidi" w:hAnsiTheme="minorBidi"/>
          <w:sz w:val="24"/>
          <w:szCs w:val="24"/>
        </w:rPr>
        <w:t xml:space="preserve"> and formally presented to the Board of the Commission for review and approval. This milestone represented the culmination of an extensive consultative process involving key stakeholders across the tertiary education sector. The Board’s review resulted in substantive comments and recommendations, which are currently in the process of being incorporated into the policy document.</w:t>
      </w:r>
    </w:p>
    <w:p w14:paraId="344A3A36"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Upon the full incorporation of the Board’s comments and the completion of all required revisions, the </w:t>
      </w:r>
      <w:proofErr w:type="spellStart"/>
      <w:r w:rsidRPr="00C01624">
        <w:rPr>
          <w:rFonts w:asciiTheme="minorBidi" w:hAnsiTheme="minorBidi"/>
          <w:sz w:val="24"/>
          <w:szCs w:val="24"/>
        </w:rPr>
        <w:t>finalised</w:t>
      </w:r>
      <w:proofErr w:type="spellEnd"/>
      <w:r w:rsidRPr="00C01624">
        <w:rPr>
          <w:rFonts w:asciiTheme="minorBidi" w:hAnsiTheme="minorBidi"/>
          <w:sz w:val="24"/>
          <w:szCs w:val="24"/>
        </w:rPr>
        <w:t xml:space="preserve"> policy document will be forwarded to the Corporate Affairs Directorate for official publication and dissemination. Publication of the policy will mark a pivotal moment in the governance of ODL in Ghana, providing a regulatory anchor for institutions and </w:t>
      </w:r>
      <w:proofErr w:type="spellStart"/>
      <w:r w:rsidRPr="00C01624">
        <w:rPr>
          <w:rFonts w:asciiTheme="minorBidi" w:hAnsiTheme="minorBidi"/>
          <w:sz w:val="24"/>
          <w:szCs w:val="24"/>
        </w:rPr>
        <w:t>programmes</w:t>
      </w:r>
      <w:proofErr w:type="spellEnd"/>
      <w:r w:rsidRPr="00C01624">
        <w:rPr>
          <w:rFonts w:asciiTheme="minorBidi" w:hAnsiTheme="minorBidi"/>
          <w:sz w:val="24"/>
          <w:szCs w:val="24"/>
        </w:rPr>
        <w:t xml:space="preserve"> operating in this space and </w:t>
      </w:r>
      <w:proofErr w:type="spellStart"/>
      <w:r w:rsidRPr="00C01624">
        <w:rPr>
          <w:rFonts w:asciiTheme="minorBidi" w:hAnsiTheme="minorBidi"/>
          <w:sz w:val="24"/>
          <w:szCs w:val="24"/>
        </w:rPr>
        <w:t>signalling</w:t>
      </w:r>
      <w:proofErr w:type="spellEnd"/>
      <w:r w:rsidRPr="00C01624">
        <w:rPr>
          <w:rFonts w:asciiTheme="minorBidi" w:hAnsiTheme="minorBidi"/>
          <w:sz w:val="24"/>
          <w:szCs w:val="24"/>
        </w:rPr>
        <w:t xml:space="preserve"> a commitment to quality and accountability in distance education delivery.</w:t>
      </w:r>
    </w:p>
    <w:p w14:paraId="51BB0579" w14:textId="77777777" w:rsidR="00770604" w:rsidRDefault="00770604" w:rsidP="00770604">
      <w:pPr>
        <w:spacing w:line="276" w:lineRule="auto"/>
        <w:jc w:val="both"/>
        <w:rPr>
          <w:rFonts w:asciiTheme="minorBidi" w:hAnsiTheme="minorBidi"/>
          <w:b/>
          <w:bCs/>
          <w:sz w:val="24"/>
          <w:szCs w:val="24"/>
        </w:rPr>
      </w:pPr>
    </w:p>
    <w:p w14:paraId="1EA7F080" w14:textId="777F4437"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.4 </w:t>
      </w:r>
      <w:r w:rsidR="00C01624" w:rsidRPr="00C01624">
        <w:rPr>
          <w:rFonts w:asciiTheme="minorBidi" w:hAnsiTheme="minorBidi"/>
          <w:b/>
          <w:bCs/>
          <w:sz w:val="24"/>
          <w:szCs w:val="24"/>
        </w:rPr>
        <w:t>Two-Day Capacity-Building Workshop on Ghana Open and Distance Learning (ODL) Policy Implementation Strategies</w:t>
      </w:r>
    </w:p>
    <w:p w14:paraId="2BC231E6"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In recognition that policy effectiveness is ultimately contingent on the knowledge, skills, and readiness of those responsible for its implementation, the PPR Directorate </w:t>
      </w:r>
      <w:proofErr w:type="spellStart"/>
      <w:r w:rsidRPr="00C01624">
        <w:rPr>
          <w:rFonts w:asciiTheme="minorBidi" w:hAnsiTheme="minorBidi"/>
          <w:sz w:val="24"/>
          <w:szCs w:val="24"/>
        </w:rPr>
        <w:t>organised</w:t>
      </w:r>
      <w:proofErr w:type="spellEnd"/>
      <w:r w:rsidRPr="00C01624">
        <w:rPr>
          <w:rFonts w:asciiTheme="minorBidi" w:hAnsiTheme="minorBidi"/>
          <w:sz w:val="24"/>
          <w:szCs w:val="24"/>
        </w:rPr>
        <w:t xml:space="preserve"> a dedicated two-day Capacity-Building Workshop on the Ghana Open and Distance Learning (ODL) Policy Implementation Strategies. The workshop was held on 9–10 September 2025 at the GTEC Auditorium and was undertaken with significant support from the Commonwealth of Learning, a valued international partner in the advancement of open and distance education across Commonwealth member states.</w:t>
      </w:r>
    </w:p>
    <w:p w14:paraId="5400FE66"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lastRenderedPageBreak/>
        <w:t>The workshop brought together national quality assurance professionals, tertiary education administrators, and other relevant stakeholders to equip participants with the requisite knowledge, skills, and competencies necessary for effective engagement with ODL policy implementation. Sessions were designed to bridge the gap between policy intent and operational practice, offering participants practical guidance on how to apply the provisions of the ODL Policy within their respective institutional and regulatory contexts.</w:t>
      </w:r>
    </w:p>
    <w:p w14:paraId="452C7196"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workshop was successfully executed, and all planned objectives were achieved within the two-day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Participant feedback indicated strong appreciation for the structured approach to capacity building and the relevance of the content to day-to-day professional responsibilities. The workshop is expected to contribute meaningfully to smoother policy rollout and more consistent implementation of ODL standards across the tertiary education sector.</w:t>
      </w:r>
    </w:p>
    <w:p w14:paraId="7F39A379" w14:textId="77777777" w:rsidR="00770604" w:rsidRDefault="00770604" w:rsidP="00770604">
      <w:pPr>
        <w:spacing w:line="276" w:lineRule="auto"/>
        <w:jc w:val="both"/>
        <w:rPr>
          <w:rFonts w:asciiTheme="minorBidi" w:hAnsiTheme="minorBidi"/>
          <w:b/>
          <w:bCs/>
          <w:sz w:val="24"/>
          <w:szCs w:val="24"/>
        </w:rPr>
      </w:pPr>
    </w:p>
    <w:p w14:paraId="550E5BDC" w14:textId="1E1F9B3D"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.5 </w:t>
      </w:r>
      <w:r w:rsidR="00C01624" w:rsidRPr="00C01624">
        <w:rPr>
          <w:rFonts w:asciiTheme="minorBidi" w:hAnsiTheme="minorBidi"/>
          <w:b/>
          <w:bCs/>
          <w:sz w:val="24"/>
          <w:szCs w:val="24"/>
        </w:rPr>
        <w:t xml:space="preserve">Three-Day Stakeholder Engagement for Enhancement and Validation of Quality Assurance Standards for ODL Institutions and </w:t>
      </w:r>
      <w:proofErr w:type="spellStart"/>
      <w:r w:rsidR="00C01624" w:rsidRPr="00C01624">
        <w:rPr>
          <w:rFonts w:asciiTheme="minorBidi" w:hAnsiTheme="minorBidi"/>
          <w:b/>
          <w:bCs/>
          <w:sz w:val="24"/>
          <w:szCs w:val="24"/>
        </w:rPr>
        <w:t>Programmes</w:t>
      </w:r>
      <w:proofErr w:type="spellEnd"/>
    </w:p>
    <w:p w14:paraId="22E6F4FE"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Complementing the capacity-building workshop, the Directorate also </w:t>
      </w:r>
      <w:proofErr w:type="spellStart"/>
      <w:r w:rsidRPr="00C01624">
        <w:rPr>
          <w:rFonts w:asciiTheme="minorBidi" w:hAnsiTheme="minorBidi"/>
          <w:sz w:val="24"/>
          <w:szCs w:val="24"/>
        </w:rPr>
        <w:t>organised</w:t>
      </w:r>
      <w:proofErr w:type="spellEnd"/>
      <w:r w:rsidRPr="00C01624">
        <w:rPr>
          <w:rFonts w:asciiTheme="minorBidi" w:hAnsiTheme="minorBidi"/>
          <w:sz w:val="24"/>
          <w:szCs w:val="24"/>
        </w:rPr>
        <w:t xml:space="preserve"> a three-day stakeholder engagement exercise focused specifically on the enhancement and validation of quality assurance standards for assessing ODL institutions and </w:t>
      </w:r>
      <w:proofErr w:type="spellStart"/>
      <w:r w:rsidRPr="00C01624">
        <w:rPr>
          <w:rFonts w:asciiTheme="minorBidi" w:hAnsiTheme="minorBidi"/>
          <w:sz w:val="24"/>
          <w:szCs w:val="24"/>
        </w:rPr>
        <w:t>programmes</w:t>
      </w:r>
      <w:proofErr w:type="spellEnd"/>
      <w:r w:rsidRPr="00C01624">
        <w:rPr>
          <w:rFonts w:asciiTheme="minorBidi" w:hAnsiTheme="minorBidi"/>
          <w:sz w:val="24"/>
          <w:szCs w:val="24"/>
        </w:rPr>
        <w:t xml:space="preserve">. This engagement was held from 5–7 November 2025 at the GTEC Auditorium. The primary purpose of the engagement was to revise and update the quality assurance and accreditation instruments used to evaluate ODL institutions, ensuring that these instruments are properly aligned with the provisions of the newly </w:t>
      </w:r>
      <w:proofErr w:type="spellStart"/>
      <w:r w:rsidRPr="00C01624">
        <w:rPr>
          <w:rFonts w:asciiTheme="minorBidi" w:hAnsiTheme="minorBidi"/>
          <w:sz w:val="24"/>
          <w:szCs w:val="24"/>
        </w:rPr>
        <w:t>finalised</w:t>
      </w:r>
      <w:proofErr w:type="spellEnd"/>
      <w:r w:rsidRPr="00C01624">
        <w:rPr>
          <w:rFonts w:asciiTheme="minorBidi" w:hAnsiTheme="minorBidi"/>
          <w:sz w:val="24"/>
          <w:szCs w:val="24"/>
        </w:rPr>
        <w:t xml:space="preserve"> Ghana ODL Policy.</w:t>
      </w:r>
    </w:p>
    <w:p w14:paraId="11518799"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engagement brought together a broad cross-section of stakeholders, including representatives from tertiary institutions, regulatory bodies, and sector experts with experience in quality assurance and distance education. Participants were guided through a systematic review of existing accreditation instruments, identifying gaps, outdated criteria, and areas requiring strengthening </w:t>
      </w:r>
      <w:proofErr w:type="gramStart"/>
      <w:r w:rsidRPr="00C01624">
        <w:rPr>
          <w:rFonts w:asciiTheme="minorBidi" w:hAnsiTheme="minorBidi"/>
          <w:sz w:val="24"/>
          <w:szCs w:val="24"/>
        </w:rPr>
        <w:t>in light of</w:t>
      </w:r>
      <w:proofErr w:type="gramEnd"/>
      <w:r w:rsidRPr="00C01624">
        <w:rPr>
          <w:rFonts w:asciiTheme="minorBidi" w:hAnsiTheme="minorBidi"/>
          <w:sz w:val="24"/>
          <w:szCs w:val="24"/>
        </w:rPr>
        <w:t xml:space="preserve"> evolving ODL practices and the standards set by the new policy framework.</w:t>
      </w:r>
    </w:p>
    <w:p w14:paraId="7FCBAB74"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The stakeholder engagement was successfully conducted, and all validation objectives were met over the course of the three days. The revised quality assurance standards and accreditation instruments that emerged from the process will form an important operational component of the broader ODL regulatory framework, ensuring that institutions are assessed against rigorous, policy-aligned, and sector-relevant criteria.</w:t>
      </w:r>
    </w:p>
    <w:p w14:paraId="31989456" w14:textId="77777777" w:rsidR="00770604" w:rsidRDefault="00770604" w:rsidP="00770604">
      <w:pPr>
        <w:spacing w:line="276" w:lineRule="auto"/>
        <w:jc w:val="both"/>
        <w:rPr>
          <w:rFonts w:asciiTheme="minorBidi" w:hAnsiTheme="minorBidi"/>
          <w:b/>
          <w:bCs/>
          <w:sz w:val="24"/>
          <w:szCs w:val="24"/>
        </w:rPr>
      </w:pPr>
    </w:p>
    <w:p w14:paraId="437D8E28" w14:textId="53B39090"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.6 </w:t>
      </w:r>
      <w:r w:rsidR="00C01624" w:rsidRPr="00C01624">
        <w:rPr>
          <w:rFonts w:asciiTheme="minorBidi" w:hAnsiTheme="minorBidi"/>
          <w:b/>
          <w:bCs/>
          <w:sz w:val="24"/>
          <w:szCs w:val="24"/>
        </w:rPr>
        <w:t>Development of a Draft Open University Business Model as Part of Commonwealth of Learning Support to Enhance ODL in Ghana</w:t>
      </w:r>
    </w:p>
    <w:p w14:paraId="42C368AD"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lastRenderedPageBreak/>
        <w:t>The establishment of a dedicated Open University in Ghana has long been identified as a strategic priority for expanding access to flexible, high-quality tertiary education. In 2025, the PPR Directorate made substantial progress towards this goal through two interconnected deliverables undertaken with support from the Commonwealth of Learning. The first of these was the development of a comprehensive Review Report on existing strategies and precedents for the establishment of Open University Ghana. This review provided the analytical and evidential foundation necessary to inform the development of a viable and contextually appropriate business model.</w:t>
      </w:r>
    </w:p>
    <w:p w14:paraId="5D938E03"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Building on this analytical foundation, a draft Business Plan for the establishment of a standalone Open University in Ghana was subsequently commissioned and developed by an external consultant appointed for the purpose. The Business Plan, developed for the consideration and review of the Commission, sets out the proposed institutional structure, financing arrangements, governance model,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xml:space="preserve"> offerings, and implementation roadmap for the Open University.</w:t>
      </w:r>
    </w:p>
    <w:p w14:paraId="00BBE8C7"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As of the close of the reporting year, the immediate next step is to convene a stakeholder dialogue to deliberate on and validate the draft Business Plan. This dialogue will provide an opportunity for key actors across the tertiary education ecosystem to contribute to the refinement of the plan and build consensus around the institutional and governance arrangements proposed. A validated Business Plan will then serve as a foundational document for advancing the Open University establishment process with the relevant government authorities and development partners.</w:t>
      </w:r>
    </w:p>
    <w:p w14:paraId="5E6F7064" w14:textId="77777777" w:rsidR="00770604" w:rsidRDefault="00770604" w:rsidP="00770604">
      <w:pPr>
        <w:spacing w:line="276" w:lineRule="auto"/>
        <w:jc w:val="both"/>
        <w:rPr>
          <w:rFonts w:asciiTheme="minorBidi" w:hAnsiTheme="minorBidi"/>
          <w:b/>
          <w:bCs/>
          <w:sz w:val="24"/>
          <w:szCs w:val="24"/>
        </w:rPr>
      </w:pPr>
    </w:p>
    <w:p w14:paraId="43DDCC0C" w14:textId="4EDDF130"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.7 </w:t>
      </w:r>
      <w:r w:rsidR="00C01624" w:rsidRPr="00C01624">
        <w:rPr>
          <w:rFonts w:asciiTheme="minorBidi" w:hAnsiTheme="minorBidi"/>
          <w:b/>
          <w:bCs/>
          <w:sz w:val="24"/>
          <w:szCs w:val="24"/>
        </w:rPr>
        <w:t>Implementation of the EU–Ghana Pact for Skills: Support to Tertiary Education for Sustainable Employability</w:t>
      </w:r>
    </w:p>
    <w:p w14:paraId="2EE9B337"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A major institutional milestone achieved during the 2025 reporting year was the successful inauguration of the National Advisory Group (NAG) on 18–19 November 2025. The NAG is a strategic advisory body established within the framework of the EU–Ghana Pact for Skills project, operating under the formal aegis of the Ghana Tertiary Education Commission. The project is implemented by the United Nations Capital Development Fund (UNCDF) and funded by the European Union, reflecting the strong international partnerships underpinning Ghana’s efforts to reform and strengthen its tertiary education system.</w:t>
      </w:r>
    </w:p>
    <w:p w14:paraId="568D1587" w14:textId="5A361AFC"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NAG was conceived as a pioneering national coordination mechanism designed to address one of the most pressing structural challenges facing Ghana’s tertiary education sector: the persistent and widening gap between the outputs of tertiary institutions and the evolving demands of the </w:t>
      </w:r>
      <w:proofErr w:type="spellStart"/>
      <w:r w:rsidRPr="00C01624">
        <w:rPr>
          <w:rFonts w:asciiTheme="minorBidi" w:hAnsiTheme="minorBidi"/>
          <w:sz w:val="24"/>
          <w:szCs w:val="24"/>
        </w:rPr>
        <w:t>labour</w:t>
      </w:r>
      <w:proofErr w:type="spellEnd"/>
      <w:r w:rsidRPr="00C01624">
        <w:rPr>
          <w:rFonts w:asciiTheme="minorBidi" w:hAnsiTheme="minorBidi"/>
          <w:sz w:val="24"/>
          <w:szCs w:val="24"/>
        </w:rPr>
        <w:t xml:space="preserve"> market. With a particular focus on green skills and digital skills</w:t>
      </w:r>
      <w:r w:rsidR="00770604">
        <w:rPr>
          <w:rFonts w:asciiTheme="minorBidi" w:hAnsiTheme="minorBidi"/>
          <w:sz w:val="24"/>
          <w:szCs w:val="24"/>
        </w:rPr>
        <w:t xml:space="preserve">, </w:t>
      </w:r>
      <w:r w:rsidRPr="00C01624">
        <w:rPr>
          <w:rFonts w:asciiTheme="minorBidi" w:hAnsiTheme="minorBidi"/>
          <w:sz w:val="24"/>
          <w:szCs w:val="24"/>
        </w:rPr>
        <w:t xml:space="preserve">two competency areas identified as critical to Ghana’s economic transformation and long-term sustainable </w:t>
      </w:r>
      <w:proofErr w:type="gramStart"/>
      <w:r w:rsidRPr="00C01624">
        <w:rPr>
          <w:rFonts w:asciiTheme="minorBidi" w:hAnsiTheme="minorBidi"/>
          <w:sz w:val="24"/>
          <w:szCs w:val="24"/>
        </w:rPr>
        <w:t>development</w:t>
      </w:r>
      <w:r w:rsidR="00770604">
        <w:rPr>
          <w:rFonts w:asciiTheme="minorBidi" w:hAnsiTheme="minorBidi"/>
          <w:sz w:val="24"/>
          <w:szCs w:val="24"/>
        </w:rPr>
        <w:t xml:space="preserve">, </w:t>
      </w:r>
      <w:r w:rsidRPr="00C01624">
        <w:rPr>
          <w:rFonts w:asciiTheme="minorBidi" w:hAnsiTheme="minorBidi"/>
          <w:sz w:val="24"/>
          <w:szCs w:val="24"/>
        </w:rPr>
        <w:t xml:space="preserve"> the</w:t>
      </w:r>
      <w:proofErr w:type="gramEnd"/>
      <w:r w:rsidRPr="00C01624">
        <w:rPr>
          <w:rFonts w:asciiTheme="minorBidi" w:hAnsiTheme="minorBidi"/>
          <w:sz w:val="24"/>
          <w:szCs w:val="24"/>
        </w:rPr>
        <w:t xml:space="preserve"> NAG will bring together representatives from government, academia, industry, and civil society to provide strategic guidance on aligning tertiary education with workforce needs.</w:t>
      </w:r>
    </w:p>
    <w:p w14:paraId="7D7FBFFE"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lastRenderedPageBreak/>
        <w:t>The inauguration ceremony was successfully held, with all key stakeholders in attendance. This strong turnout underscored broad-based institutional buy-in for the NAG’s mandate and augured well for the effectiveness of its advisory function in the years ahead. The establishment of the NAG represents a significant institutional innovation in Ghana’s higher education governance landscape and is expected to play a catalytic role in driving curriculum reform, employer engagement, and graduate employability.</w:t>
      </w:r>
    </w:p>
    <w:p w14:paraId="38A46EBC" w14:textId="77777777" w:rsidR="00770604" w:rsidRDefault="00770604" w:rsidP="00770604">
      <w:pPr>
        <w:spacing w:line="276" w:lineRule="auto"/>
        <w:jc w:val="both"/>
        <w:rPr>
          <w:rFonts w:asciiTheme="minorBidi" w:hAnsiTheme="minorBidi"/>
          <w:b/>
          <w:bCs/>
          <w:sz w:val="24"/>
          <w:szCs w:val="24"/>
        </w:rPr>
      </w:pPr>
    </w:p>
    <w:p w14:paraId="28F57F51" w14:textId="043BAA6C" w:rsidR="00C01624" w:rsidRPr="00C01624" w:rsidRDefault="00770604"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.8 </w:t>
      </w:r>
      <w:r w:rsidR="00C01624" w:rsidRPr="00C01624">
        <w:rPr>
          <w:rFonts w:asciiTheme="minorBidi" w:hAnsiTheme="minorBidi"/>
          <w:b/>
          <w:bCs/>
          <w:sz w:val="24"/>
          <w:szCs w:val="24"/>
        </w:rPr>
        <w:t xml:space="preserve">Implementation of the African </w:t>
      </w:r>
      <w:proofErr w:type="spellStart"/>
      <w:r w:rsidR="00C01624" w:rsidRPr="00C01624">
        <w:rPr>
          <w:rFonts w:asciiTheme="minorBidi" w:hAnsiTheme="minorBidi"/>
          <w:b/>
          <w:bCs/>
          <w:sz w:val="24"/>
          <w:szCs w:val="24"/>
        </w:rPr>
        <w:t>Centres</w:t>
      </w:r>
      <w:proofErr w:type="spellEnd"/>
      <w:r w:rsidR="00C01624" w:rsidRPr="00C01624">
        <w:rPr>
          <w:rFonts w:asciiTheme="minorBidi" w:hAnsiTheme="minorBidi"/>
          <w:b/>
          <w:bCs/>
          <w:sz w:val="24"/>
          <w:szCs w:val="24"/>
        </w:rPr>
        <w:t xml:space="preserve"> of Excellence (ACE) Project</w:t>
      </w:r>
    </w:p>
    <w:p w14:paraId="6D220CA2"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year 2025 marked the tenth anniversary of the African Higher Education </w:t>
      </w:r>
      <w:proofErr w:type="spellStart"/>
      <w:r w:rsidRPr="00C01624">
        <w:rPr>
          <w:rFonts w:asciiTheme="minorBidi" w:hAnsiTheme="minorBidi"/>
          <w:sz w:val="24"/>
          <w:szCs w:val="24"/>
        </w:rPr>
        <w:t>Centres</w:t>
      </w:r>
      <w:proofErr w:type="spellEnd"/>
      <w:r w:rsidRPr="00C01624">
        <w:rPr>
          <w:rFonts w:asciiTheme="minorBidi" w:hAnsiTheme="minorBidi"/>
          <w:sz w:val="24"/>
          <w:szCs w:val="24"/>
        </w:rPr>
        <w:t xml:space="preserve"> of Excellence (ACE)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xml:space="preserve">, an initiative launched in 2014 to strengthen higher education, research, and </w:t>
      </w:r>
      <w:proofErr w:type="spellStart"/>
      <w:r w:rsidRPr="00C01624">
        <w:rPr>
          <w:rFonts w:asciiTheme="minorBidi" w:hAnsiTheme="minorBidi"/>
          <w:sz w:val="24"/>
          <w:szCs w:val="24"/>
        </w:rPr>
        <w:t>specialised</w:t>
      </w:r>
      <w:proofErr w:type="spellEnd"/>
      <w:r w:rsidRPr="00C01624">
        <w:rPr>
          <w:rFonts w:asciiTheme="minorBidi" w:hAnsiTheme="minorBidi"/>
          <w:sz w:val="24"/>
          <w:szCs w:val="24"/>
        </w:rPr>
        <w:t xml:space="preserve"> postgraduate training across Africa. In recognition of this milestone, and in acknowledgement of Ghana’s active participation in the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xml:space="preserve">, Ghana hosted the 10th Anniversary High-Level Forum for the ACE </w:t>
      </w:r>
      <w:proofErr w:type="spellStart"/>
      <w:r w:rsidRPr="00C01624">
        <w:rPr>
          <w:rFonts w:asciiTheme="minorBidi" w:hAnsiTheme="minorBidi"/>
          <w:sz w:val="24"/>
          <w:szCs w:val="24"/>
        </w:rPr>
        <w:t>Programme</w:t>
      </w:r>
      <w:proofErr w:type="spellEnd"/>
      <w:r w:rsidRPr="00C01624">
        <w:rPr>
          <w:rFonts w:asciiTheme="minorBidi" w:hAnsiTheme="minorBidi"/>
          <w:sz w:val="24"/>
          <w:szCs w:val="24"/>
        </w:rPr>
        <w:t xml:space="preserve"> from 7–9 April 2025.</w:t>
      </w:r>
    </w:p>
    <w:p w14:paraId="4E4B8442"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forum was held under the inspiring theme “ACE@10 – Celebrating A Decade of Impact, Innovation and Excellence,” which aptly captured the significance of the occasion. The event brought together senior representatives from African governments, higher education institutions, development partners, and the World Bank, which has been a principal funder of the ACE initiative. Participants reflected on a decade of achievements in building research capacity, developing </w:t>
      </w:r>
      <w:proofErr w:type="spellStart"/>
      <w:r w:rsidRPr="00C01624">
        <w:rPr>
          <w:rFonts w:asciiTheme="minorBidi" w:hAnsiTheme="minorBidi"/>
          <w:sz w:val="24"/>
          <w:szCs w:val="24"/>
        </w:rPr>
        <w:t>centres</w:t>
      </w:r>
      <w:proofErr w:type="spellEnd"/>
      <w:r w:rsidRPr="00C01624">
        <w:rPr>
          <w:rFonts w:asciiTheme="minorBidi" w:hAnsiTheme="minorBidi"/>
          <w:sz w:val="24"/>
          <w:szCs w:val="24"/>
        </w:rPr>
        <w:t xml:space="preserve"> of regional excellence, and enhancing postgraduate training across multiple disciplines and countries.</w:t>
      </w:r>
    </w:p>
    <w:p w14:paraId="421DB6E9" w14:textId="77777777" w:rsid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In addition to commemorating the </w:t>
      </w:r>
      <w:proofErr w:type="spellStart"/>
      <w:r w:rsidRPr="00C01624">
        <w:rPr>
          <w:rFonts w:asciiTheme="minorBidi" w:hAnsiTheme="minorBidi"/>
          <w:sz w:val="24"/>
          <w:szCs w:val="24"/>
        </w:rPr>
        <w:t>programme’s</w:t>
      </w:r>
      <w:proofErr w:type="spellEnd"/>
      <w:r w:rsidRPr="00C01624">
        <w:rPr>
          <w:rFonts w:asciiTheme="minorBidi" w:hAnsiTheme="minorBidi"/>
          <w:sz w:val="24"/>
          <w:szCs w:val="24"/>
        </w:rPr>
        <w:t xml:space="preserve"> tenth anniversary, the forum also served as a platform for deliberations on the future direction of the ACE initiative and lessons learned over the preceding decade. It is noteworthy that the ACE project was formally concluded in June 2025, marking the end of the current funding and implementation cycle. Ghana’s hosting of this landmark forum positions it as a leading voice in the continent-wide conversation on higher education excellence and regional academic collaboration.</w:t>
      </w:r>
    </w:p>
    <w:p w14:paraId="6B83D5E7" w14:textId="77777777" w:rsidR="00C04DF9" w:rsidRPr="00C01624" w:rsidRDefault="00C04DF9" w:rsidP="00770604">
      <w:pPr>
        <w:spacing w:line="276" w:lineRule="auto"/>
        <w:jc w:val="both"/>
        <w:rPr>
          <w:rFonts w:asciiTheme="minorBidi" w:hAnsiTheme="minorBidi"/>
          <w:sz w:val="24"/>
          <w:szCs w:val="24"/>
        </w:rPr>
      </w:pPr>
    </w:p>
    <w:p w14:paraId="08FEE7CF" w14:textId="72D793EF" w:rsidR="00C01624" w:rsidRPr="00C01624" w:rsidRDefault="00C04DF9" w:rsidP="00770604">
      <w:pPr>
        <w:spacing w:line="276" w:lineRule="auto"/>
        <w:jc w:val="both"/>
        <w:rPr>
          <w:rFonts w:asciiTheme="minorBidi" w:hAnsiTheme="minorBidi"/>
          <w:b/>
          <w:bCs/>
          <w:sz w:val="24"/>
          <w:szCs w:val="24"/>
        </w:rPr>
      </w:pPr>
      <w:r>
        <w:rPr>
          <w:rFonts w:asciiTheme="minorBidi" w:hAnsiTheme="minorBidi"/>
          <w:b/>
          <w:bCs/>
          <w:sz w:val="24"/>
          <w:szCs w:val="24"/>
        </w:rPr>
        <w:t>5.</w:t>
      </w:r>
      <w:r w:rsidR="00894B9A">
        <w:rPr>
          <w:rFonts w:asciiTheme="minorBidi" w:hAnsiTheme="minorBidi"/>
          <w:b/>
          <w:bCs/>
          <w:sz w:val="24"/>
          <w:szCs w:val="24"/>
        </w:rPr>
        <w:t>4</w:t>
      </w:r>
      <w:r>
        <w:rPr>
          <w:rFonts w:asciiTheme="minorBidi" w:hAnsiTheme="minorBidi"/>
          <w:b/>
          <w:bCs/>
          <w:sz w:val="24"/>
          <w:szCs w:val="24"/>
        </w:rPr>
        <w:t xml:space="preserve">.9 </w:t>
      </w:r>
      <w:r w:rsidR="00C01624" w:rsidRPr="00C01624">
        <w:rPr>
          <w:rFonts w:asciiTheme="minorBidi" w:hAnsiTheme="minorBidi"/>
          <w:b/>
          <w:bCs/>
          <w:sz w:val="24"/>
          <w:szCs w:val="24"/>
        </w:rPr>
        <w:t>Development of Proposals to Secure Funding in Line with GTEC Strategic Activities</w:t>
      </w:r>
    </w:p>
    <w:p w14:paraId="360F978A"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Securing sustainable external funding to support the implementation of GTEC’s strategic activities is a core function of the PPR Directorate, and significant progress was made on this front during the 2025 reporting year. Two notable funding-related achievements are worthy of detailed mention.</w:t>
      </w:r>
    </w:p>
    <w:p w14:paraId="0F354A79"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first and most significant of these was the successful securing of European Union funding for a major new project titled “Transitioning Higher Education Regulators and </w:t>
      </w:r>
      <w:r w:rsidRPr="00C01624">
        <w:rPr>
          <w:rFonts w:asciiTheme="minorBidi" w:hAnsiTheme="minorBidi"/>
          <w:sz w:val="24"/>
          <w:szCs w:val="24"/>
        </w:rPr>
        <w:lastRenderedPageBreak/>
        <w:t>Universities to Competence-Based Education in East and West Africa” (TRUCE). The TRUCE project is structured as a consortium of nine institutions, with GTEC serving as a key participating member. The overarching objective of the project is to build the institutional capacity of universities and education regulators across East and West Africa to effectively manage and lead the transition to Competency-Based Education (</w:t>
      </w:r>
      <w:proofErr w:type="gramStart"/>
      <w:r w:rsidRPr="00C01624">
        <w:rPr>
          <w:rFonts w:asciiTheme="minorBidi" w:hAnsiTheme="minorBidi"/>
          <w:sz w:val="24"/>
          <w:szCs w:val="24"/>
        </w:rPr>
        <w:t>CBE) —</w:t>
      </w:r>
      <w:proofErr w:type="gramEnd"/>
      <w:r w:rsidRPr="00C01624">
        <w:rPr>
          <w:rFonts w:asciiTheme="minorBidi" w:hAnsiTheme="minorBidi"/>
          <w:sz w:val="24"/>
          <w:szCs w:val="24"/>
        </w:rPr>
        <w:t xml:space="preserve"> an approach to curriculum design and delivery that </w:t>
      </w:r>
      <w:proofErr w:type="spellStart"/>
      <w:r w:rsidRPr="00C01624">
        <w:rPr>
          <w:rFonts w:asciiTheme="minorBidi" w:hAnsiTheme="minorBidi"/>
          <w:sz w:val="24"/>
          <w:szCs w:val="24"/>
        </w:rPr>
        <w:t>prioritises</w:t>
      </w:r>
      <w:proofErr w:type="spellEnd"/>
      <w:r w:rsidRPr="00C01624">
        <w:rPr>
          <w:rFonts w:asciiTheme="minorBidi" w:hAnsiTheme="minorBidi"/>
          <w:sz w:val="24"/>
          <w:szCs w:val="24"/>
        </w:rPr>
        <w:t xml:space="preserve"> the demonstration of clearly defined competencies over traditional time-served models of learning. The TRUCE project is scheduled to commence operations in 2026, and preparatory activities are currently underway.</w:t>
      </w:r>
    </w:p>
    <w:p w14:paraId="0A76C66C"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second notable funding initiative involved the preparation and submission of a grant proposal to the Spencer Foundation Vision Grant. The proposal, titled “Ghana Tertiary Education System: Co-Designing Regulatory and Data Levers for Equity and Digital Inclusion,” was developed with the aim of securing support for a research and co-design project focused on addressing systemic barriers to equitable access and digital inclusion within Ghana’s tertiary education sector. The project proposes to co-design equity-focused regulatory frameworks and data systems in partnership with key stakeholders, ensuring that the design of these systems is responsive to the needs of underserved populations. The proposal was submitted for the Foundation’s consideration and is currently awaiting </w:t>
      </w:r>
      <w:proofErr w:type="gramStart"/>
      <w:r w:rsidRPr="00C01624">
        <w:rPr>
          <w:rFonts w:asciiTheme="minorBidi" w:hAnsiTheme="minorBidi"/>
          <w:sz w:val="24"/>
          <w:szCs w:val="24"/>
        </w:rPr>
        <w:t>a determination</w:t>
      </w:r>
      <w:proofErr w:type="gramEnd"/>
      <w:r w:rsidRPr="00C01624">
        <w:rPr>
          <w:rFonts w:asciiTheme="minorBidi" w:hAnsiTheme="minorBidi"/>
          <w:sz w:val="24"/>
          <w:szCs w:val="24"/>
        </w:rPr>
        <w:t>.</w:t>
      </w:r>
    </w:p>
    <w:p w14:paraId="09A6D522"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A key ongoing challenge identified in relation to the Directorate’s broader funding and research functions is the insufficient </w:t>
      </w:r>
      <w:proofErr w:type="spellStart"/>
      <w:r w:rsidRPr="00C01624">
        <w:rPr>
          <w:rFonts w:asciiTheme="minorBidi" w:hAnsiTheme="minorBidi"/>
          <w:sz w:val="24"/>
          <w:szCs w:val="24"/>
        </w:rPr>
        <w:t>mobilisation</w:t>
      </w:r>
      <w:proofErr w:type="spellEnd"/>
      <w:r w:rsidRPr="00C01624">
        <w:rPr>
          <w:rFonts w:asciiTheme="minorBidi" w:hAnsiTheme="minorBidi"/>
          <w:sz w:val="24"/>
          <w:szCs w:val="24"/>
        </w:rPr>
        <w:t xml:space="preserve"> of adequate internal funding to support research activities. The dependence on external funding sources introduces uncertainty in planning and execution, and concerted efforts will be required in the coming year to advocate for increased allocation of internal resources to support the Directorate’s research mandate.</w:t>
      </w:r>
    </w:p>
    <w:p w14:paraId="2FAB6C8E" w14:textId="77777777" w:rsidR="00894B9A" w:rsidRDefault="00894B9A" w:rsidP="00770604">
      <w:pPr>
        <w:spacing w:line="276" w:lineRule="auto"/>
        <w:jc w:val="both"/>
        <w:rPr>
          <w:rFonts w:asciiTheme="minorBidi" w:hAnsiTheme="minorBidi"/>
          <w:b/>
          <w:bCs/>
          <w:sz w:val="24"/>
          <w:szCs w:val="24"/>
        </w:rPr>
      </w:pPr>
    </w:p>
    <w:p w14:paraId="604B4028" w14:textId="3931F451" w:rsidR="00C01624" w:rsidRPr="00C01624" w:rsidRDefault="00894B9A" w:rsidP="00770604">
      <w:pPr>
        <w:spacing w:line="276" w:lineRule="auto"/>
        <w:jc w:val="both"/>
        <w:rPr>
          <w:rFonts w:asciiTheme="minorBidi" w:hAnsiTheme="minorBidi"/>
          <w:b/>
          <w:bCs/>
          <w:sz w:val="24"/>
          <w:szCs w:val="24"/>
        </w:rPr>
      </w:pPr>
      <w:r>
        <w:rPr>
          <w:rFonts w:asciiTheme="minorBidi" w:hAnsiTheme="minorBidi"/>
          <w:b/>
          <w:bCs/>
          <w:sz w:val="24"/>
          <w:szCs w:val="24"/>
        </w:rPr>
        <w:t xml:space="preserve">5.4.10 </w:t>
      </w:r>
      <w:r w:rsidR="00C01624" w:rsidRPr="00C01624">
        <w:rPr>
          <w:rFonts w:asciiTheme="minorBidi" w:hAnsiTheme="minorBidi"/>
          <w:b/>
          <w:bCs/>
          <w:sz w:val="24"/>
          <w:szCs w:val="24"/>
        </w:rPr>
        <w:t>Collection of Statistical Data from Tertiary Education Institutions and Production of the 2024/2025 Statistical Report</w:t>
      </w:r>
    </w:p>
    <w:p w14:paraId="41E93152"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annual collection of statistical data from tertiary education institutions and the production of a GTEC statistical report constitutes one of the PPR Directorate’s most technically demanding and operationally complex activities. Reliable, up-to-date data on student enrolments, academic </w:t>
      </w:r>
      <w:proofErr w:type="spellStart"/>
      <w:r w:rsidRPr="00C01624">
        <w:rPr>
          <w:rFonts w:asciiTheme="minorBidi" w:hAnsiTheme="minorBidi"/>
          <w:sz w:val="24"/>
          <w:szCs w:val="24"/>
        </w:rPr>
        <w:t>programmes</w:t>
      </w:r>
      <w:proofErr w:type="spellEnd"/>
      <w:r w:rsidRPr="00C01624">
        <w:rPr>
          <w:rFonts w:asciiTheme="minorBidi" w:hAnsiTheme="minorBidi"/>
          <w:sz w:val="24"/>
          <w:szCs w:val="24"/>
        </w:rPr>
        <w:t>, staffing, and institutional capacity is essential to evidence-based planning, regulatory decision-making, and policy development across Ghana’s tertiary education sector.</w:t>
      </w:r>
    </w:p>
    <w:p w14:paraId="2A15FB1F"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During the 2025 reporting year, the 2024/25 data collection exercise was conducted, and the accompanying Statistical Report was progressed substantially over the course of the year. As of the close of the reporting period, both the data collection exercise and the report were at 90% completion, representing significant progress towards full delivery of this planned activity.</w:t>
      </w:r>
    </w:p>
    <w:p w14:paraId="284F900E" w14:textId="20A3481E"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lastRenderedPageBreak/>
        <w:t xml:space="preserve">The primary challenge encountered in completing this activity was the delay in the submission of statistical data by </w:t>
      </w:r>
      <w:proofErr w:type="gramStart"/>
      <w:r w:rsidRPr="00C01624">
        <w:rPr>
          <w:rFonts w:asciiTheme="minorBidi" w:hAnsiTheme="minorBidi"/>
          <w:sz w:val="24"/>
          <w:szCs w:val="24"/>
        </w:rPr>
        <w:t>a number of</w:t>
      </w:r>
      <w:proofErr w:type="gramEnd"/>
      <w:r w:rsidRPr="00C01624">
        <w:rPr>
          <w:rFonts w:asciiTheme="minorBidi" w:hAnsiTheme="minorBidi"/>
          <w:sz w:val="24"/>
          <w:szCs w:val="24"/>
        </w:rPr>
        <w:t xml:space="preserve"> tertiary institutions. Several institutions had not submitted their data returns by the end of the reporting year, despite follow-up efforts by the Directorate. These delays directly </w:t>
      </w:r>
      <w:proofErr w:type="gramStart"/>
      <w:r w:rsidRPr="00C01624">
        <w:rPr>
          <w:rFonts w:asciiTheme="minorBidi" w:hAnsiTheme="minorBidi"/>
          <w:sz w:val="24"/>
          <w:szCs w:val="24"/>
        </w:rPr>
        <w:t>impacted</w:t>
      </w:r>
      <w:proofErr w:type="gramEnd"/>
      <w:r w:rsidRPr="00C01624">
        <w:rPr>
          <w:rFonts w:asciiTheme="minorBidi" w:hAnsiTheme="minorBidi"/>
          <w:sz w:val="24"/>
          <w:szCs w:val="24"/>
        </w:rPr>
        <w:t xml:space="preserve"> the Directorate’s ability to compile and </w:t>
      </w:r>
      <w:proofErr w:type="spellStart"/>
      <w:r w:rsidRPr="00C01624">
        <w:rPr>
          <w:rFonts w:asciiTheme="minorBidi" w:hAnsiTheme="minorBidi"/>
          <w:sz w:val="24"/>
          <w:szCs w:val="24"/>
        </w:rPr>
        <w:t>finalise</w:t>
      </w:r>
      <w:proofErr w:type="spellEnd"/>
      <w:r w:rsidRPr="00C01624">
        <w:rPr>
          <w:rFonts w:asciiTheme="minorBidi" w:hAnsiTheme="minorBidi"/>
          <w:sz w:val="24"/>
          <w:szCs w:val="24"/>
        </w:rPr>
        <w:t xml:space="preserve"> the statistical report within the planned timeframe. In response, follow-up measures have been initiated to obtain </w:t>
      </w:r>
      <w:proofErr w:type="gramStart"/>
      <w:r w:rsidRPr="00C01624">
        <w:rPr>
          <w:rFonts w:asciiTheme="minorBidi" w:hAnsiTheme="minorBidi"/>
          <w:sz w:val="24"/>
          <w:szCs w:val="24"/>
        </w:rPr>
        <w:t>the</w:t>
      </w:r>
      <w:r w:rsidR="00786AE6">
        <w:rPr>
          <w:rFonts w:asciiTheme="minorBidi" w:hAnsiTheme="minorBidi"/>
          <w:sz w:val="24"/>
          <w:szCs w:val="24"/>
        </w:rPr>
        <w:t xml:space="preserve"> </w:t>
      </w:r>
      <w:r w:rsidRPr="00C01624">
        <w:rPr>
          <w:rFonts w:asciiTheme="minorBidi" w:hAnsiTheme="minorBidi"/>
          <w:sz w:val="24"/>
          <w:szCs w:val="24"/>
        </w:rPr>
        <w:t>outstanding</w:t>
      </w:r>
      <w:proofErr w:type="gramEnd"/>
      <w:r w:rsidRPr="00C01624">
        <w:rPr>
          <w:rFonts w:asciiTheme="minorBidi" w:hAnsiTheme="minorBidi"/>
          <w:sz w:val="24"/>
          <w:szCs w:val="24"/>
        </w:rPr>
        <w:t xml:space="preserve"> data from non-compliant institutions, and it is anticipated that the data collection exercise and report will be brought to full completion in the early part of the subsequent reporting year. This recurring challenge highlights the need for stronger institutional compliance mechanisms, including formal data submission deadlines backed by appropriate enforcement provisions.</w:t>
      </w:r>
    </w:p>
    <w:p w14:paraId="0F5640FB" w14:textId="7266A18E" w:rsidR="00C01624" w:rsidRPr="00C01624" w:rsidRDefault="00894B9A" w:rsidP="00770604">
      <w:pPr>
        <w:spacing w:line="276" w:lineRule="auto"/>
        <w:jc w:val="both"/>
        <w:rPr>
          <w:rFonts w:asciiTheme="minorBidi" w:hAnsiTheme="minorBidi"/>
          <w:b/>
          <w:bCs/>
          <w:sz w:val="24"/>
          <w:szCs w:val="24"/>
        </w:rPr>
      </w:pPr>
      <w:r>
        <w:rPr>
          <w:rFonts w:asciiTheme="minorBidi" w:hAnsiTheme="minorBidi"/>
          <w:b/>
          <w:bCs/>
          <w:sz w:val="24"/>
          <w:szCs w:val="24"/>
        </w:rPr>
        <w:t xml:space="preserve">5.4.11 </w:t>
      </w:r>
      <w:r w:rsidR="00C01624" w:rsidRPr="00C01624">
        <w:rPr>
          <w:rFonts w:asciiTheme="minorBidi" w:hAnsiTheme="minorBidi"/>
          <w:b/>
          <w:bCs/>
          <w:sz w:val="24"/>
          <w:szCs w:val="24"/>
        </w:rPr>
        <w:t>Conclusion</w:t>
      </w:r>
    </w:p>
    <w:p w14:paraId="7B079321" w14:textId="77777777"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The 2025 reporting year was a productive and consequential one for the Policy, Planning &amp; Research Directorate of the Ghana Tertiary Education Commission. Across all nine planned activities, meaningful progress was recorded, with </w:t>
      </w:r>
      <w:proofErr w:type="gramStart"/>
      <w:r w:rsidRPr="00C01624">
        <w:rPr>
          <w:rFonts w:asciiTheme="minorBidi" w:hAnsiTheme="minorBidi"/>
          <w:sz w:val="24"/>
          <w:szCs w:val="24"/>
        </w:rPr>
        <w:t>the majority of</w:t>
      </w:r>
      <w:proofErr w:type="gramEnd"/>
      <w:r w:rsidRPr="00C01624">
        <w:rPr>
          <w:rFonts w:asciiTheme="minorBidi" w:hAnsiTheme="minorBidi"/>
          <w:sz w:val="24"/>
          <w:szCs w:val="24"/>
        </w:rPr>
        <w:t xml:space="preserve"> activities either fully completed or substantially advanced by the close of the year. Key highlights include the </w:t>
      </w:r>
      <w:proofErr w:type="spellStart"/>
      <w:r w:rsidRPr="00C01624">
        <w:rPr>
          <w:rFonts w:asciiTheme="minorBidi" w:hAnsiTheme="minorBidi"/>
          <w:sz w:val="24"/>
          <w:szCs w:val="24"/>
        </w:rPr>
        <w:t>finalisation</w:t>
      </w:r>
      <w:proofErr w:type="spellEnd"/>
      <w:r w:rsidRPr="00C01624">
        <w:rPr>
          <w:rFonts w:asciiTheme="minorBidi" w:hAnsiTheme="minorBidi"/>
          <w:sz w:val="24"/>
          <w:szCs w:val="24"/>
        </w:rPr>
        <w:t xml:space="preserve"> and Board presentation of the ODL Policy, the successful </w:t>
      </w:r>
      <w:proofErr w:type="spellStart"/>
      <w:r w:rsidRPr="00C01624">
        <w:rPr>
          <w:rFonts w:asciiTheme="minorBidi" w:hAnsiTheme="minorBidi"/>
          <w:sz w:val="24"/>
          <w:szCs w:val="24"/>
        </w:rPr>
        <w:t>organisation</w:t>
      </w:r>
      <w:proofErr w:type="spellEnd"/>
      <w:r w:rsidRPr="00C01624">
        <w:rPr>
          <w:rFonts w:asciiTheme="minorBidi" w:hAnsiTheme="minorBidi"/>
          <w:sz w:val="24"/>
          <w:szCs w:val="24"/>
        </w:rPr>
        <w:t xml:space="preserve"> of two major national engagements on ODL quality assurance, the hosting of the ACE@10 High-Level Forum, the inauguration of the EU-Ghana Pact for Skills National Advisory Group, the securing of European Union funding for the TRUCE project, and the near-completion of the 2024/25 statistical data collection and reporting exercise.</w:t>
      </w:r>
    </w:p>
    <w:p w14:paraId="6CA450CC" w14:textId="4302172B" w:rsidR="00C01624" w:rsidRPr="00C01624" w:rsidRDefault="00C01624" w:rsidP="00770604">
      <w:pPr>
        <w:spacing w:line="276" w:lineRule="auto"/>
        <w:jc w:val="both"/>
        <w:rPr>
          <w:rFonts w:asciiTheme="minorBidi" w:hAnsiTheme="minorBidi"/>
          <w:sz w:val="24"/>
          <w:szCs w:val="24"/>
        </w:rPr>
      </w:pPr>
      <w:r w:rsidRPr="00C01624">
        <w:rPr>
          <w:rFonts w:asciiTheme="minorBidi" w:hAnsiTheme="minorBidi"/>
          <w:sz w:val="24"/>
          <w:szCs w:val="24"/>
        </w:rPr>
        <w:t xml:space="preserve">While the year’s achievements are considerable, the challenges </w:t>
      </w:r>
      <w:proofErr w:type="gramStart"/>
      <w:r w:rsidRPr="00C01624">
        <w:rPr>
          <w:rFonts w:asciiTheme="minorBidi" w:hAnsiTheme="minorBidi"/>
          <w:sz w:val="24"/>
          <w:szCs w:val="24"/>
        </w:rPr>
        <w:t>identified</w:t>
      </w:r>
      <w:r w:rsidR="00770604">
        <w:rPr>
          <w:rFonts w:asciiTheme="minorBidi" w:hAnsiTheme="minorBidi"/>
          <w:sz w:val="24"/>
          <w:szCs w:val="24"/>
        </w:rPr>
        <w:t xml:space="preserve">, </w:t>
      </w:r>
      <w:r w:rsidRPr="00C01624">
        <w:rPr>
          <w:rFonts w:asciiTheme="minorBidi" w:hAnsiTheme="minorBidi"/>
          <w:sz w:val="24"/>
          <w:szCs w:val="24"/>
        </w:rPr>
        <w:t xml:space="preserve"> including</w:t>
      </w:r>
      <w:proofErr w:type="gramEnd"/>
      <w:r w:rsidRPr="00C01624">
        <w:rPr>
          <w:rFonts w:asciiTheme="minorBidi" w:hAnsiTheme="minorBidi"/>
          <w:sz w:val="24"/>
          <w:szCs w:val="24"/>
        </w:rPr>
        <w:t xml:space="preserve"> difficulties in obtaining timely internal progress reports, delays in institutional data submissions, and insufficient internal research funding</w:t>
      </w:r>
      <w:r w:rsidR="00770604">
        <w:rPr>
          <w:rFonts w:asciiTheme="minorBidi" w:hAnsiTheme="minorBidi"/>
          <w:sz w:val="24"/>
          <w:szCs w:val="24"/>
        </w:rPr>
        <w:t xml:space="preserve">, </w:t>
      </w:r>
      <w:r w:rsidRPr="00C01624">
        <w:rPr>
          <w:rFonts w:asciiTheme="minorBidi" w:hAnsiTheme="minorBidi"/>
          <w:sz w:val="24"/>
          <w:szCs w:val="24"/>
        </w:rPr>
        <w:t>point to areas requiring strategic attention in the year ahead. Addressing these systemic issues will be essential to sustaining and building upon the progress achieved in 2025 and ensuring that the Directorate continues to fulfil its mandate as the knowledge and policy engine of the Ghana Tertiary Education Commission.</w:t>
      </w:r>
    </w:p>
    <w:p w14:paraId="48B06BFC" w14:textId="77777777" w:rsidR="00A421DC" w:rsidRDefault="00A421DC" w:rsidP="00770604">
      <w:pPr>
        <w:spacing w:line="276" w:lineRule="auto"/>
        <w:jc w:val="both"/>
        <w:rPr>
          <w:rFonts w:asciiTheme="minorBidi" w:hAnsiTheme="minorBidi"/>
          <w:sz w:val="24"/>
          <w:szCs w:val="24"/>
        </w:rPr>
      </w:pPr>
    </w:p>
    <w:p w14:paraId="0A2F2687" w14:textId="77777777" w:rsidR="00C01624" w:rsidRDefault="00C01624" w:rsidP="00BE2FD3">
      <w:pPr>
        <w:rPr>
          <w:rFonts w:asciiTheme="minorBidi" w:hAnsiTheme="minorBidi"/>
          <w:sz w:val="24"/>
          <w:szCs w:val="24"/>
        </w:rPr>
      </w:pPr>
    </w:p>
    <w:p w14:paraId="6F4C0350" w14:textId="13546E48" w:rsidR="00C31C23" w:rsidRPr="00894B9A" w:rsidRDefault="00894B9A" w:rsidP="00894B9A">
      <w:pPr>
        <w:rPr>
          <w:rFonts w:asciiTheme="minorBidi" w:hAnsiTheme="minorBidi"/>
          <w:b/>
          <w:bCs/>
          <w:sz w:val="24"/>
          <w:szCs w:val="24"/>
          <w:u w:val="single"/>
        </w:rPr>
      </w:pPr>
      <w:r w:rsidRPr="00894B9A">
        <w:rPr>
          <w:rFonts w:asciiTheme="minorBidi" w:hAnsiTheme="minorBidi"/>
          <w:b/>
          <w:bCs/>
          <w:sz w:val="24"/>
          <w:szCs w:val="24"/>
          <w:u w:val="single"/>
        </w:rPr>
        <w:t xml:space="preserve">5.5 </w:t>
      </w:r>
      <w:r w:rsidR="00C31C23" w:rsidRPr="00894B9A">
        <w:rPr>
          <w:rFonts w:asciiTheme="minorBidi" w:hAnsiTheme="minorBidi"/>
          <w:b/>
          <w:bCs/>
          <w:sz w:val="24"/>
          <w:szCs w:val="24"/>
          <w:u w:val="single"/>
        </w:rPr>
        <w:t>ADMINISTRATION &amp; HR DIRECTORATE</w:t>
      </w:r>
    </w:p>
    <w:p w14:paraId="52280B1F" w14:textId="77777777" w:rsidR="00C31C23" w:rsidRPr="00C31C23" w:rsidRDefault="00C31C23" w:rsidP="00894B9A">
      <w:pPr>
        <w:jc w:val="both"/>
        <w:rPr>
          <w:rFonts w:asciiTheme="minorBidi" w:hAnsiTheme="minorBidi"/>
          <w:sz w:val="24"/>
          <w:szCs w:val="24"/>
        </w:rPr>
      </w:pPr>
      <w:r w:rsidRPr="00C31C23">
        <w:rPr>
          <w:rFonts w:asciiTheme="minorBidi" w:hAnsiTheme="minorBidi"/>
          <w:sz w:val="24"/>
          <w:szCs w:val="24"/>
        </w:rPr>
        <w:t xml:space="preserve">The report outlines key activities carried out by the Administration and Human resource directorate of the Commission. The report covers activities within the Human Resource, General Services, Transport and the Management Information systems departments. </w:t>
      </w:r>
    </w:p>
    <w:p w14:paraId="653F963A" w14:textId="77777777" w:rsidR="00C31C23" w:rsidRPr="00C31C23" w:rsidRDefault="00C31C23" w:rsidP="00C31C23">
      <w:pPr>
        <w:rPr>
          <w:rFonts w:asciiTheme="minorBidi" w:hAnsiTheme="minorBidi"/>
          <w:b/>
          <w:bCs/>
          <w:sz w:val="24"/>
          <w:szCs w:val="24"/>
        </w:rPr>
      </w:pPr>
    </w:p>
    <w:p w14:paraId="53731379" w14:textId="5C48FCD4" w:rsidR="00C31C23" w:rsidRPr="00894B9A" w:rsidRDefault="00894B9A" w:rsidP="00C31C23">
      <w:pPr>
        <w:rPr>
          <w:rFonts w:asciiTheme="minorBidi" w:hAnsiTheme="minorBidi"/>
          <w:b/>
          <w:bCs/>
          <w:sz w:val="24"/>
          <w:szCs w:val="24"/>
        </w:rPr>
      </w:pPr>
      <w:r w:rsidRPr="00894B9A">
        <w:rPr>
          <w:rFonts w:asciiTheme="minorBidi" w:hAnsiTheme="minorBidi"/>
          <w:b/>
          <w:bCs/>
          <w:sz w:val="24"/>
          <w:szCs w:val="24"/>
        </w:rPr>
        <w:t xml:space="preserve">5.5.1 </w:t>
      </w:r>
      <w:r w:rsidR="00C31C23" w:rsidRPr="00894B9A">
        <w:rPr>
          <w:rFonts w:asciiTheme="minorBidi" w:hAnsiTheme="minorBidi"/>
          <w:b/>
          <w:bCs/>
          <w:sz w:val="24"/>
          <w:szCs w:val="24"/>
        </w:rPr>
        <w:t>HUMAN RESOURCE</w:t>
      </w:r>
    </w:p>
    <w:p w14:paraId="00BEF216" w14:textId="4374C316" w:rsidR="00C31C23" w:rsidRPr="00C31C23" w:rsidRDefault="00894B9A" w:rsidP="00C31C23">
      <w:pPr>
        <w:rPr>
          <w:rFonts w:asciiTheme="minorBidi" w:hAnsiTheme="minorBidi"/>
          <w:b/>
          <w:bCs/>
          <w:sz w:val="24"/>
          <w:szCs w:val="24"/>
        </w:rPr>
      </w:pPr>
      <w:r>
        <w:rPr>
          <w:rFonts w:asciiTheme="minorBidi" w:hAnsiTheme="minorBidi"/>
          <w:b/>
          <w:bCs/>
          <w:sz w:val="24"/>
          <w:szCs w:val="24"/>
        </w:rPr>
        <w:t>5.5.1.1 S</w:t>
      </w:r>
      <w:r w:rsidR="00C31C23" w:rsidRPr="00C31C23">
        <w:rPr>
          <w:rFonts w:asciiTheme="minorBidi" w:hAnsiTheme="minorBidi"/>
          <w:b/>
          <w:bCs/>
          <w:sz w:val="24"/>
          <w:szCs w:val="24"/>
        </w:rPr>
        <w:t>taff Strength</w:t>
      </w:r>
    </w:p>
    <w:p w14:paraId="3859E366" w14:textId="77777777" w:rsidR="00C31C23" w:rsidRPr="00C31C23" w:rsidRDefault="00C31C23" w:rsidP="00894B9A">
      <w:pPr>
        <w:jc w:val="both"/>
        <w:rPr>
          <w:rFonts w:asciiTheme="minorBidi" w:hAnsiTheme="minorBidi"/>
          <w:sz w:val="24"/>
          <w:szCs w:val="24"/>
        </w:rPr>
      </w:pPr>
      <w:r w:rsidRPr="00C31C23">
        <w:rPr>
          <w:rFonts w:asciiTheme="minorBidi" w:hAnsiTheme="minorBidi"/>
          <w:sz w:val="24"/>
          <w:szCs w:val="24"/>
        </w:rPr>
        <w:lastRenderedPageBreak/>
        <w:t xml:space="preserve">The staff strength of GTEC as of December 2025 is One Hundred and Forty-four (144), with </w:t>
      </w:r>
      <w:r w:rsidRPr="00C31C23">
        <w:rPr>
          <w:rFonts w:asciiTheme="minorBidi" w:hAnsiTheme="minorBidi"/>
          <w:b/>
          <w:bCs/>
          <w:sz w:val="24"/>
          <w:szCs w:val="24"/>
        </w:rPr>
        <w:t xml:space="preserve">91 </w:t>
      </w:r>
      <w:r w:rsidRPr="00C31C23">
        <w:rPr>
          <w:rFonts w:asciiTheme="minorBidi" w:hAnsiTheme="minorBidi"/>
          <w:sz w:val="24"/>
          <w:szCs w:val="24"/>
        </w:rPr>
        <w:t xml:space="preserve">males and </w:t>
      </w:r>
      <w:r w:rsidRPr="00C31C23">
        <w:rPr>
          <w:rFonts w:asciiTheme="minorBidi" w:hAnsiTheme="minorBidi"/>
          <w:b/>
          <w:bCs/>
          <w:sz w:val="24"/>
          <w:szCs w:val="24"/>
        </w:rPr>
        <w:t>53</w:t>
      </w:r>
      <w:r w:rsidRPr="00C31C23">
        <w:rPr>
          <w:rFonts w:asciiTheme="minorBidi" w:hAnsiTheme="minorBidi"/>
          <w:sz w:val="24"/>
          <w:szCs w:val="24"/>
        </w:rPr>
        <w:t xml:space="preserve"> females.</w:t>
      </w:r>
    </w:p>
    <w:p w14:paraId="6B759CBD" w14:textId="77777777" w:rsidR="00C31C23" w:rsidRPr="00C31C23" w:rsidRDefault="00C31C23" w:rsidP="00894B9A">
      <w:pPr>
        <w:jc w:val="both"/>
        <w:rPr>
          <w:rFonts w:asciiTheme="minorBidi" w:hAnsiTheme="minorBidi"/>
          <w:sz w:val="24"/>
          <w:szCs w:val="24"/>
        </w:rPr>
      </w:pPr>
      <w:r w:rsidRPr="00C31C23">
        <w:rPr>
          <w:rFonts w:asciiTheme="minorBidi" w:hAnsiTheme="minorBidi"/>
          <w:sz w:val="24"/>
          <w:szCs w:val="24"/>
        </w:rPr>
        <w:t xml:space="preserve">We started the year with a staff strength of One Hundred and Forty-nine (149) and closed the year with One Hundred and Forty-four (144). In addition to this the Commission has three (3) staff </w:t>
      </w:r>
      <w:proofErr w:type="gramStart"/>
      <w:r w:rsidRPr="00C31C23">
        <w:rPr>
          <w:rFonts w:asciiTheme="minorBidi" w:hAnsiTheme="minorBidi"/>
          <w:sz w:val="24"/>
          <w:szCs w:val="24"/>
        </w:rPr>
        <w:t>on</w:t>
      </w:r>
      <w:proofErr w:type="gramEnd"/>
      <w:r w:rsidRPr="00C31C23">
        <w:rPr>
          <w:rFonts w:asciiTheme="minorBidi" w:hAnsiTheme="minorBidi"/>
          <w:sz w:val="24"/>
          <w:szCs w:val="24"/>
        </w:rPr>
        <w:t xml:space="preserve"> </w:t>
      </w:r>
      <w:proofErr w:type="gramStart"/>
      <w:r w:rsidRPr="00C31C23">
        <w:rPr>
          <w:rFonts w:asciiTheme="minorBidi" w:hAnsiTheme="minorBidi"/>
          <w:sz w:val="24"/>
          <w:szCs w:val="24"/>
        </w:rPr>
        <w:t>secondment</w:t>
      </w:r>
      <w:proofErr w:type="gramEnd"/>
      <w:r w:rsidRPr="00C31C23">
        <w:rPr>
          <w:rFonts w:asciiTheme="minorBidi" w:hAnsiTheme="minorBidi"/>
          <w:sz w:val="24"/>
          <w:szCs w:val="24"/>
        </w:rPr>
        <w:t>, five (5) temporary staff and five (5) contract staff. The reduction in size/number was because of resignation, demise and retirement.</w:t>
      </w:r>
    </w:p>
    <w:p w14:paraId="1A0AFE6A" w14:textId="7F363735" w:rsidR="00C31C23" w:rsidRPr="00C31C23" w:rsidRDefault="00C31C23" w:rsidP="00C31C23">
      <w:pPr>
        <w:rPr>
          <w:rFonts w:asciiTheme="minorBidi" w:hAnsiTheme="minorBidi"/>
          <w:sz w:val="24"/>
          <w:szCs w:val="24"/>
        </w:rPr>
      </w:pPr>
      <w:r w:rsidRPr="00C31C23">
        <w:rPr>
          <w:rFonts w:asciiTheme="minorBidi" w:hAnsiTheme="minorBidi"/>
          <w:b/>
          <w:bCs/>
          <w:sz w:val="24"/>
          <w:szCs w:val="24"/>
        </w:rPr>
        <w:t>Resignation</w:t>
      </w:r>
      <w:proofErr w:type="gramStart"/>
      <w:r w:rsidRPr="00C31C23">
        <w:rPr>
          <w:rFonts w:asciiTheme="minorBidi" w:hAnsiTheme="minorBidi"/>
          <w:sz w:val="24"/>
          <w:szCs w:val="24"/>
        </w:rPr>
        <w:t xml:space="preserve">: </w:t>
      </w:r>
      <w:r w:rsidR="00C66E17">
        <w:rPr>
          <w:rFonts w:asciiTheme="minorBidi" w:hAnsiTheme="minorBidi"/>
          <w:sz w:val="24"/>
          <w:szCs w:val="24"/>
        </w:rPr>
        <w:tab/>
      </w:r>
      <w:r w:rsidRPr="00C31C23">
        <w:rPr>
          <w:rFonts w:asciiTheme="minorBidi" w:hAnsiTheme="minorBidi"/>
          <w:sz w:val="24"/>
          <w:szCs w:val="24"/>
        </w:rPr>
        <w:t>Love</w:t>
      </w:r>
      <w:proofErr w:type="gramEnd"/>
      <w:r w:rsidRPr="00C31C23">
        <w:rPr>
          <w:rFonts w:asciiTheme="minorBidi" w:hAnsiTheme="minorBidi"/>
          <w:sz w:val="24"/>
          <w:szCs w:val="24"/>
        </w:rPr>
        <w:t xml:space="preserve"> </w:t>
      </w:r>
      <w:proofErr w:type="spellStart"/>
      <w:r w:rsidRPr="00C31C23">
        <w:rPr>
          <w:rFonts w:asciiTheme="minorBidi" w:hAnsiTheme="minorBidi"/>
          <w:sz w:val="24"/>
          <w:szCs w:val="24"/>
        </w:rPr>
        <w:t>Amekudzi</w:t>
      </w:r>
      <w:proofErr w:type="spellEnd"/>
    </w:p>
    <w:p w14:paraId="32CEF6CF" w14:textId="5F083542" w:rsidR="00C31C23" w:rsidRPr="00C31C23" w:rsidRDefault="00C31C23" w:rsidP="00C31C23">
      <w:pPr>
        <w:rPr>
          <w:rFonts w:asciiTheme="minorBidi" w:hAnsiTheme="minorBidi"/>
          <w:sz w:val="24"/>
          <w:szCs w:val="24"/>
        </w:rPr>
      </w:pPr>
      <w:r w:rsidRPr="00C31C23">
        <w:rPr>
          <w:rFonts w:asciiTheme="minorBidi" w:hAnsiTheme="minorBidi"/>
          <w:sz w:val="24"/>
          <w:szCs w:val="24"/>
        </w:rPr>
        <w:t xml:space="preserve">           </w:t>
      </w:r>
      <w:r w:rsidR="00C66E17">
        <w:rPr>
          <w:rFonts w:asciiTheme="minorBidi" w:hAnsiTheme="minorBidi"/>
          <w:sz w:val="24"/>
          <w:szCs w:val="24"/>
        </w:rPr>
        <w:tab/>
      </w:r>
      <w:r w:rsidR="00C66E17">
        <w:rPr>
          <w:rFonts w:asciiTheme="minorBidi" w:hAnsiTheme="minorBidi"/>
          <w:sz w:val="24"/>
          <w:szCs w:val="24"/>
        </w:rPr>
        <w:tab/>
      </w:r>
      <w:r w:rsidRPr="00C31C23">
        <w:rPr>
          <w:rFonts w:asciiTheme="minorBidi" w:hAnsiTheme="minorBidi"/>
          <w:sz w:val="24"/>
          <w:szCs w:val="24"/>
        </w:rPr>
        <w:t xml:space="preserve">Anita </w:t>
      </w:r>
      <w:proofErr w:type="spellStart"/>
      <w:r w:rsidRPr="00C31C23">
        <w:rPr>
          <w:rFonts w:asciiTheme="minorBidi" w:hAnsiTheme="minorBidi"/>
          <w:sz w:val="24"/>
          <w:szCs w:val="24"/>
        </w:rPr>
        <w:t>Ampem</w:t>
      </w:r>
      <w:proofErr w:type="spellEnd"/>
      <w:r w:rsidRPr="00C31C23">
        <w:rPr>
          <w:rFonts w:asciiTheme="minorBidi" w:hAnsiTheme="minorBidi"/>
          <w:sz w:val="24"/>
          <w:szCs w:val="24"/>
        </w:rPr>
        <w:t xml:space="preserve"> </w:t>
      </w:r>
      <w:proofErr w:type="spellStart"/>
      <w:r w:rsidRPr="00C31C23">
        <w:rPr>
          <w:rFonts w:asciiTheme="minorBidi" w:hAnsiTheme="minorBidi"/>
          <w:sz w:val="24"/>
          <w:szCs w:val="24"/>
        </w:rPr>
        <w:t>Darkoa</w:t>
      </w:r>
      <w:proofErr w:type="spellEnd"/>
    </w:p>
    <w:p w14:paraId="48DF35EB" w14:textId="5DF0F8AB" w:rsidR="00C31C23" w:rsidRPr="00C31C23" w:rsidRDefault="00C31C23" w:rsidP="00C31C23">
      <w:pPr>
        <w:rPr>
          <w:rFonts w:asciiTheme="minorBidi" w:hAnsiTheme="minorBidi"/>
          <w:sz w:val="24"/>
          <w:szCs w:val="24"/>
        </w:rPr>
      </w:pPr>
      <w:r w:rsidRPr="00C31C23">
        <w:rPr>
          <w:rFonts w:asciiTheme="minorBidi" w:hAnsiTheme="minorBidi"/>
          <w:b/>
          <w:bCs/>
          <w:sz w:val="24"/>
          <w:szCs w:val="24"/>
        </w:rPr>
        <w:t>Retired</w:t>
      </w:r>
      <w:proofErr w:type="gramStart"/>
      <w:r w:rsidRPr="00C31C23">
        <w:rPr>
          <w:rFonts w:asciiTheme="minorBidi" w:hAnsiTheme="minorBidi"/>
          <w:sz w:val="24"/>
          <w:szCs w:val="24"/>
        </w:rPr>
        <w:t>:</w:t>
      </w:r>
      <w:r w:rsidRPr="00C31C23">
        <w:rPr>
          <w:rFonts w:asciiTheme="minorBidi" w:hAnsiTheme="minorBidi"/>
          <w:sz w:val="24"/>
          <w:szCs w:val="24"/>
        </w:rPr>
        <w:tab/>
        <w:t xml:space="preserve">   </w:t>
      </w:r>
      <w:r w:rsidR="00C66E17">
        <w:rPr>
          <w:rFonts w:asciiTheme="minorBidi" w:hAnsiTheme="minorBidi"/>
          <w:sz w:val="24"/>
          <w:szCs w:val="24"/>
        </w:rPr>
        <w:tab/>
      </w:r>
      <w:r w:rsidRPr="00C31C23">
        <w:rPr>
          <w:rFonts w:asciiTheme="minorBidi" w:hAnsiTheme="minorBidi"/>
          <w:sz w:val="24"/>
          <w:szCs w:val="24"/>
        </w:rPr>
        <w:t>Bright</w:t>
      </w:r>
      <w:proofErr w:type="gramEnd"/>
      <w:r w:rsidRPr="00C31C23">
        <w:rPr>
          <w:rFonts w:asciiTheme="minorBidi" w:hAnsiTheme="minorBidi"/>
          <w:sz w:val="24"/>
          <w:szCs w:val="24"/>
        </w:rPr>
        <w:t xml:space="preserve"> Kingsley Twum</w:t>
      </w:r>
    </w:p>
    <w:p w14:paraId="36246697" w14:textId="3B3026B8" w:rsidR="00C31C23" w:rsidRPr="00C31C23" w:rsidRDefault="00C31C23" w:rsidP="00C31C23">
      <w:pPr>
        <w:rPr>
          <w:rFonts w:asciiTheme="minorBidi" w:hAnsiTheme="minorBidi"/>
          <w:sz w:val="24"/>
          <w:szCs w:val="24"/>
        </w:rPr>
      </w:pPr>
      <w:r w:rsidRPr="00C31C23">
        <w:rPr>
          <w:rFonts w:asciiTheme="minorBidi" w:hAnsiTheme="minorBidi"/>
          <w:b/>
          <w:bCs/>
          <w:sz w:val="24"/>
          <w:szCs w:val="24"/>
        </w:rPr>
        <w:t>Reassigned</w:t>
      </w:r>
      <w:proofErr w:type="gramStart"/>
      <w:r w:rsidRPr="00C31C23">
        <w:rPr>
          <w:rFonts w:asciiTheme="minorBidi" w:hAnsiTheme="minorBidi"/>
          <w:sz w:val="24"/>
          <w:szCs w:val="24"/>
        </w:rPr>
        <w:t xml:space="preserve">:  </w:t>
      </w:r>
      <w:r w:rsidR="00C66E17">
        <w:rPr>
          <w:rFonts w:asciiTheme="minorBidi" w:hAnsiTheme="minorBidi"/>
          <w:sz w:val="24"/>
          <w:szCs w:val="24"/>
        </w:rPr>
        <w:tab/>
      </w:r>
      <w:proofErr w:type="gramEnd"/>
      <w:r w:rsidRPr="00C31C23">
        <w:rPr>
          <w:rFonts w:asciiTheme="minorBidi" w:hAnsiTheme="minorBidi"/>
          <w:sz w:val="24"/>
          <w:szCs w:val="24"/>
        </w:rPr>
        <w:t>Prof. E. K. Nunoo</w:t>
      </w:r>
    </w:p>
    <w:p w14:paraId="2D80901D" w14:textId="414A3A3C" w:rsidR="00C31C23" w:rsidRPr="00C31C23" w:rsidRDefault="00C31C23" w:rsidP="00C31C23">
      <w:pPr>
        <w:rPr>
          <w:rFonts w:asciiTheme="minorBidi" w:hAnsiTheme="minorBidi"/>
          <w:sz w:val="24"/>
          <w:szCs w:val="24"/>
        </w:rPr>
      </w:pPr>
      <w:r w:rsidRPr="00C31C23">
        <w:rPr>
          <w:rFonts w:asciiTheme="minorBidi" w:hAnsiTheme="minorBidi"/>
          <w:b/>
          <w:bCs/>
          <w:sz w:val="24"/>
          <w:szCs w:val="24"/>
        </w:rPr>
        <w:t>Deceased</w:t>
      </w:r>
      <w:proofErr w:type="gramStart"/>
      <w:r w:rsidRPr="00C31C23">
        <w:rPr>
          <w:rFonts w:asciiTheme="minorBidi" w:hAnsiTheme="minorBidi"/>
          <w:sz w:val="24"/>
          <w:szCs w:val="24"/>
        </w:rPr>
        <w:t xml:space="preserve">:     </w:t>
      </w:r>
      <w:r w:rsidR="00C66E17">
        <w:rPr>
          <w:rFonts w:asciiTheme="minorBidi" w:hAnsiTheme="minorBidi"/>
          <w:sz w:val="24"/>
          <w:szCs w:val="24"/>
        </w:rPr>
        <w:tab/>
      </w:r>
      <w:r w:rsidRPr="00C31C23">
        <w:rPr>
          <w:rFonts w:asciiTheme="minorBidi" w:hAnsiTheme="minorBidi"/>
          <w:sz w:val="24"/>
          <w:szCs w:val="24"/>
        </w:rPr>
        <w:t>Comfort</w:t>
      </w:r>
      <w:proofErr w:type="gramEnd"/>
      <w:r w:rsidRPr="00C31C23">
        <w:rPr>
          <w:rFonts w:asciiTheme="minorBidi" w:hAnsiTheme="minorBidi"/>
          <w:sz w:val="24"/>
          <w:szCs w:val="24"/>
        </w:rPr>
        <w:t xml:space="preserve"> Akua </w:t>
      </w:r>
      <w:proofErr w:type="spellStart"/>
      <w:r w:rsidRPr="00C31C23">
        <w:rPr>
          <w:rFonts w:asciiTheme="minorBidi" w:hAnsiTheme="minorBidi"/>
          <w:sz w:val="24"/>
          <w:szCs w:val="24"/>
        </w:rPr>
        <w:t>Akuokoh</w:t>
      </w:r>
      <w:proofErr w:type="spellEnd"/>
    </w:p>
    <w:p w14:paraId="38257989" w14:textId="77777777" w:rsidR="00C31C23" w:rsidRPr="00C31C23" w:rsidRDefault="00C31C23" w:rsidP="00C31C23">
      <w:pPr>
        <w:rPr>
          <w:rFonts w:asciiTheme="minorBidi" w:hAnsiTheme="minorBidi"/>
          <w:b/>
          <w:bCs/>
          <w:sz w:val="24"/>
          <w:szCs w:val="24"/>
        </w:rPr>
      </w:pPr>
    </w:p>
    <w:p w14:paraId="10B43DCF" w14:textId="77777777" w:rsidR="00C31C23" w:rsidRPr="00C31C23" w:rsidRDefault="00C31C23" w:rsidP="00C31C23">
      <w:pPr>
        <w:rPr>
          <w:rFonts w:asciiTheme="minorBidi" w:hAnsiTheme="minorBidi"/>
          <w:b/>
          <w:bCs/>
          <w:sz w:val="24"/>
          <w:szCs w:val="24"/>
        </w:rPr>
      </w:pPr>
      <w:r w:rsidRPr="00C31C23">
        <w:rPr>
          <w:rFonts w:asciiTheme="minorBidi" w:hAnsiTheme="minorBidi"/>
          <w:b/>
          <w:bCs/>
          <w:sz w:val="24"/>
          <w:szCs w:val="24"/>
        </w:rPr>
        <w:t>Categories of Staff</w:t>
      </w:r>
    </w:p>
    <w:p w14:paraId="6DB3FB26" w14:textId="77777777" w:rsidR="00C31C23" w:rsidRPr="00C31C23" w:rsidRDefault="00C31C23" w:rsidP="00C31C23">
      <w:pPr>
        <w:rPr>
          <w:rFonts w:asciiTheme="minorBidi" w:hAnsiTheme="minorBidi"/>
          <w:sz w:val="24"/>
          <w:szCs w:val="24"/>
        </w:rPr>
      </w:pPr>
      <w:r w:rsidRPr="00C31C23">
        <w:rPr>
          <w:rFonts w:asciiTheme="minorBidi" w:hAnsiTheme="minorBidi"/>
          <w:sz w:val="24"/>
          <w:szCs w:val="24"/>
        </w:rPr>
        <w:t>Staff categories:</w:t>
      </w:r>
    </w:p>
    <w:p w14:paraId="2CB6CF8D" w14:textId="67245E8A" w:rsidR="00C31C23" w:rsidRPr="00C31C23" w:rsidRDefault="00C31C23" w:rsidP="00C31C23">
      <w:pPr>
        <w:rPr>
          <w:rFonts w:asciiTheme="minorBidi" w:hAnsiTheme="minorBidi"/>
          <w:sz w:val="24"/>
          <w:szCs w:val="24"/>
        </w:rPr>
      </w:pPr>
      <w:r w:rsidRPr="00C31C23">
        <w:rPr>
          <w:rFonts w:asciiTheme="minorBidi" w:hAnsiTheme="minorBidi"/>
          <w:sz w:val="24"/>
          <w:szCs w:val="24"/>
        </w:rPr>
        <w:t>Dir. Gen. &amp; Dep. Dir. Gen</w:t>
      </w:r>
      <w:proofErr w:type="gramStart"/>
      <w:r w:rsidRPr="00C31C23">
        <w:rPr>
          <w:rFonts w:asciiTheme="minorBidi" w:hAnsiTheme="minorBidi"/>
          <w:sz w:val="24"/>
          <w:szCs w:val="24"/>
        </w:rPr>
        <w:tab/>
        <w:t xml:space="preserve"> :</w:t>
      </w:r>
      <w:proofErr w:type="gramEnd"/>
      <w:r w:rsidRPr="00C31C23">
        <w:rPr>
          <w:rFonts w:asciiTheme="minorBidi" w:hAnsiTheme="minorBidi"/>
          <w:sz w:val="24"/>
          <w:szCs w:val="24"/>
        </w:rPr>
        <w:t xml:space="preserve">   2</w:t>
      </w:r>
    </w:p>
    <w:p w14:paraId="7C4519AE" w14:textId="794BBE4E" w:rsidR="00C31C23" w:rsidRPr="00C31C23" w:rsidRDefault="00C31C23" w:rsidP="00C31C23">
      <w:pPr>
        <w:rPr>
          <w:rFonts w:asciiTheme="minorBidi" w:hAnsiTheme="minorBidi"/>
          <w:sz w:val="24"/>
          <w:szCs w:val="24"/>
        </w:rPr>
      </w:pPr>
      <w:r w:rsidRPr="00C31C23">
        <w:rPr>
          <w:rFonts w:asciiTheme="minorBidi" w:hAnsiTheme="minorBidi"/>
          <w:sz w:val="24"/>
          <w:szCs w:val="24"/>
        </w:rPr>
        <w:t xml:space="preserve">Senior Members                 </w:t>
      </w:r>
      <w:proofErr w:type="gramStart"/>
      <w:r w:rsidRPr="00C31C23">
        <w:rPr>
          <w:rFonts w:asciiTheme="minorBidi" w:hAnsiTheme="minorBidi"/>
          <w:sz w:val="24"/>
          <w:szCs w:val="24"/>
        </w:rPr>
        <w:tab/>
        <w:t xml:space="preserve"> :</w:t>
      </w:r>
      <w:proofErr w:type="gramEnd"/>
      <w:r w:rsidRPr="00C31C23">
        <w:rPr>
          <w:rFonts w:asciiTheme="minorBidi" w:hAnsiTheme="minorBidi"/>
          <w:sz w:val="24"/>
          <w:szCs w:val="24"/>
        </w:rPr>
        <w:t xml:space="preserve">   83</w:t>
      </w:r>
    </w:p>
    <w:p w14:paraId="01F710AA" w14:textId="69D09EEF" w:rsidR="00C31C23" w:rsidRPr="00C31C23" w:rsidRDefault="00C31C23" w:rsidP="00C31C23">
      <w:pPr>
        <w:rPr>
          <w:rFonts w:asciiTheme="minorBidi" w:hAnsiTheme="minorBidi"/>
          <w:sz w:val="24"/>
          <w:szCs w:val="24"/>
        </w:rPr>
      </w:pPr>
      <w:r w:rsidRPr="00C31C23">
        <w:rPr>
          <w:rFonts w:asciiTheme="minorBidi" w:hAnsiTheme="minorBidi"/>
          <w:sz w:val="24"/>
          <w:szCs w:val="24"/>
        </w:rPr>
        <w:t xml:space="preserve">Senior Staff                         </w:t>
      </w:r>
      <w:proofErr w:type="gramStart"/>
      <w:r w:rsidRPr="00C31C23">
        <w:rPr>
          <w:rFonts w:asciiTheme="minorBidi" w:hAnsiTheme="minorBidi"/>
          <w:sz w:val="24"/>
          <w:szCs w:val="24"/>
        </w:rPr>
        <w:tab/>
        <w:t xml:space="preserve"> :</w:t>
      </w:r>
      <w:proofErr w:type="gramEnd"/>
      <w:r w:rsidRPr="00C31C23">
        <w:rPr>
          <w:rFonts w:asciiTheme="minorBidi" w:hAnsiTheme="minorBidi"/>
          <w:sz w:val="24"/>
          <w:szCs w:val="24"/>
        </w:rPr>
        <w:t xml:space="preserve">   41</w:t>
      </w:r>
    </w:p>
    <w:p w14:paraId="7E470553" w14:textId="1F99F73C" w:rsidR="00C31C23" w:rsidRPr="00C31C23" w:rsidRDefault="009B451B" w:rsidP="00C31C23">
      <w:pPr>
        <w:rPr>
          <w:rFonts w:asciiTheme="minorBidi" w:hAnsiTheme="minorBidi"/>
          <w:sz w:val="24"/>
          <w:szCs w:val="24"/>
        </w:rPr>
      </w:pPr>
      <w:r>
        <w:rPr>
          <w:rFonts w:asciiTheme="minorBidi" w:hAnsiTheme="minorBidi"/>
          <w:sz w:val="24"/>
          <w:szCs w:val="24"/>
        </w:rPr>
        <w:t>J</w:t>
      </w:r>
      <w:r w:rsidR="00C31C23" w:rsidRPr="00C31C23">
        <w:rPr>
          <w:rFonts w:asciiTheme="minorBidi" w:hAnsiTheme="minorBidi"/>
          <w:sz w:val="24"/>
          <w:szCs w:val="24"/>
        </w:rPr>
        <w:t xml:space="preserve">unior Staff                           </w:t>
      </w:r>
      <w:proofErr w:type="gramStart"/>
      <w:r w:rsidR="00C31C23" w:rsidRPr="00C31C23">
        <w:rPr>
          <w:rFonts w:asciiTheme="minorBidi" w:hAnsiTheme="minorBidi"/>
          <w:sz w:val="24"/>
          <w:szCs w:val="24"/>
        </w:rPr>
        <w:tab/>
        <w:t xml:space="preserve"> :</w:t>
      </w:r>
      <w:proofErr w:type="gramEnd"/>
      <w:r w:rsidR="00C31C23" w:rsidRPr="00C31C23">
        <w:rPr>
          <w:rFonts w:asciiTheme="minorBidi" w:hAnsiTheme="minorBidi"/>
          <w:sz w:val="24"/>
          <w:szCs w:val="24"/>
        </w:rPr>
        <w:t xml:space="preserve">   18</w:t>
      </w:r>
    </w:p>
    <w:p w14:paraId="51ADBE73" w14:textId="77777777" w:rsidR="009B451B" w:rsidRDefault="009B451B" w:rsidP="00C31C23">
      <w:pPr>
        <w:rPr>
          <w:rFonts w:asciiTheme="minorBidi" w:hAnsiTheme="minorBidi"/>
          <w:b/>
          <w:bCs/>
          <w:sz w:val="24"/>
          <w:szCs w:val="24"/>
        </w:rPr>
      </w:pPr>
    </w:p>
    <w:p w14:paraId="05A42A82" w14:textId="4EA46118" w:rsidR="00C31C23" w:rsidRPr="00C31C23" w:rsidRDefault="009B451B" w:rsidP="00C31C23">
      <w:pPr>
        <w:rPr>
          <w:rFonts w:asciiTheme="minorBidi" w:hAnsiTheme="minorBidi"/>
          <w:b/>
          <w:bCs/>
          <w:sz w:val="24"/>
          <w:szCs w:val="24"/>
        </w:rPr>
      </w:pPr>
      <w:r>
        <w:rPr>
          <w:rFonts w:asciiTheme="minorBidi" w:hAnsiTheme="minorBidi"/>
          <w:b/>
          <w:bCs/>
          <w:sz w:val="24"/>
          <w:szCs w:val="24"/>
        </w:rPr>
        <w:t xml:space="preserve">5.5.1.2 </w:t>
      </w:r>
      <w:r w:rsidR="00C31C23" w:rsidRPr="00C31C23">
        <w:rPr>
          <w:rFonts w:asciiTheme="minorBidi" w:hAnsiTheme="minorBidi"/>
          <w:b/>
          <w:bCs/>
          <w:sz w:val="24"/>
          <w:szCs w:val="24"/>
        </w:rPr>
        <w:t>Recruitment / Appointment of Heads</w:t>
      </w:r>
    </w:p>
    <w:p w14:paraId="05FF7042" w14:textId="0E6B41FA" w:rsidR="00C31C23" w:rsidRPr="00C31C23" w:rsidRDefault="00C31C23" w:rsidP="00E545B1">
      <w:pPr>
        <w:jc w:val="both"/>
        <w:rPr>
          <w:rFonts w:asciiTheme="minorBidi" w:hAnsiTheme="minorBidi"/>
          <w:sz w:val="24"/>
          <w:szCs w:val="24"/>
        </w:rPr>
      </w:pPr>
      <w:r w:rsidRPr="00C31C23">
        <w:rPr>
          <w:rFonts w:asciiTheme="minorBidi" w:hAnsiTheme="minorBidi"/>
          <w:sz w:val="24"/>
          <w:szCs w:val="24"/>
        </w:rPr>
        <w:t>During the year under review, the Commission did not receive Financial Clearance to recruit. However, four (4) temporary staff were engaged as cleaners for the refurbished GTEC Conference Centre. Four (4) contract staff were also engaged to fill up vacancies in various departments.</w:t>
      </w:r>
    </w:p>
    <w:p w14:paraId="33823BD7" w14:textId="77777777" w:rsidR="00C31C23" w:rsidRDefault="00C31C23" w:rsidP="00E545B1">
      <w:pPr>
        <w:jc w:val="both"/>
        <w:rPr>
          <w:rFonts w:asciiTheme="minorBidi" w:hAnsiTheme="minorBidi"/>
          <w:sz w:val="24"/>
          <w:szCs w:val="24"/>
        </w:rPr>
      </w:pPr>
      <w:r w:rsidRPr="00C31C23">
        <w:rPr>
          <w:rFonts w:asciiTheme="minorBidi" w:hAnsiTheme="minorBidi"/>
          <w:sz w:val="24"/>
          <w:szCs w:val="24"/>
        </w:rPr>
        <w:t xml:space="preserve">Currently, eighteen (18) staff have been appointed by the Board as substantive Heads of Department. </w:t>
      </w:r>
    </w:p>
    <w:p w14:paraId="6D61D00E" w14:textId="77777777" w:rsidR="00E545B1" w:rsidRPr="00C31C23" w:rsidRDefault="00E545B1" w:rsidP="00E545B1">
      <w:pPr>
        <w:jc w:val="both"/>
        <w:rPr>
          <w:rFonts w:asciiTheme="minorBidi" w:hAnsiTheme="minorBidi"/>
          <w:sz w:val="24"/>
          <w:szCs w:val="24"/>
        </w:rPr>
      </w:pPr>
    </w:p>
    <w:p w14:paraId="263E72DC" w14:textId="133B60A9" w:rsidR="00C31C23" w:rsidRPr="00C31C23" w:rsidRDefault="00E545B1" w:rsidP="00C31C23">
      <w:pPr>
        <w:rPr>
          <w:rFonts w:asciiTheme="minorBidi" w:hAnsiTheme="minorBidi"/>
          <w:b/>
          <w:bCs/>
          <w:sz w:val="24"/>
          <w:szCs w:val="24"/>
        </w:rPr>
      </w:pPr>
      <w:r>
        <w:rPr>
          <w:rFonts w:asciiTheme="minorBidi" w:hAnsiTheme="minorBidi"/>
          <w:b/>
          <w:bCs/>
          <w:sz w:val="24"/>
          <w:szCs w:val="24"/>
        </w:rPr>
        <w:t>5.5.1.3</w:t>
      </w:r>
      <w:r w:rsidR="00C31C23" w:rsidRPr="00C31C23">
        <w:rPr>
          <w:rFonts w:asciiTheme="minorBidi" w:hAnsiTheme="minorBidi"/>
          <w:b/>
          <w:bCs/>
          <w:sz w:val="24"/>
          <w:szCs w:val="24"/>
        </w:rPr>
        <w:t xml:space="preserve"> Performance Management</w:t>
      </w:r>
    </w:p>
    <w:p w14:paraId="44C92DE6" w14:textId="77777777" w:rsidR="00C31C23" w:rsidRPr="00C31C23" w:rsidRDefault="00C31C23" w:rsidP="00E545B1">
      <w:pPr>
        <w:jc w:val="both"/>
        <w:rPr>
          <w:rFonts w:asciiTheme="minorBidi" w:hAnsiTheme="minorBidi"/>
          <w:sz w:val="24"/>
          <w:szCs w:val="24"/>
        </w:rPr>
      </w:pPr>
      <w:r w:rsidRPr="00C31C23">
        <w:rPr>
          <w:rFonts w:asciiTheme="minorBidi" w:hAnsiTheme="minorBidi"/>
          <w:sz w:val="24"/>
          <w:szCs w:val="24"/>
        </w:rPr>
        <w:t xml:space="preserve">The Department coordinated the end of year performance management. A significant improvement was recorded in the number of staff who successfully completed the </w:t>
      </w:r>
      <w:proofErr w:type="gramStart"/>
      <w:r w:rsidRPr="00C31C23">
        <w:rPr>
          <w:rFonts w:asciiTheme="minorBidi" w:hAnsiTheme="minorBidi"/>
          <w:sz w:val="24"/>
          <w:szCs w:val="24"/>
        </w:rPr>
        <w:t>end of year</w:t>
      </w:r>
      <w:proofErr w:type="gramEnd"/>
      <w:r w:rsidRPr="00C31C23">
        <w:rPr>
          <w:rFonts w:asciiTheme="minorBidi" w:hAnsiTheme="minorBidi"/>
          <w:sz w:val="24"/>
          <w:szCs w:val="24"/>
        </w:rPr>
        <w:t xml:space="preserve"> appraisal review. </w:t>
      </w:r>
    </w:p>
    <w:p w14:paraId="74F2B16F" w14:textId="77777777" w:rsidR="00C31C23" w:rsidRDefault="00C31C23" w:rsidP="00E545B1">
      <w:pPr>
        <w:jc w:val="both"/>
        <w:rPr>
          <w:rFonts w:asciiTheme="minorBidi" w:hAnsiTheme="minorBidi"/>
          <w:sz w:val="24"/>
          <w:szCs w:val="24"/>
        </w:rPr>
      </w:pPr>
      <w:r w:rsidRPr="00C31C23">
        <w:rPr>
          <w:rFonts w:asciiTheme="minorBidi" w:hAnsiTheme="minorBidi"/>
          <w:sz w:val="24"/>
          <w:szCs w:val="24"/>
        </w:rPr>
        <w:t>About 87% of staff were able to submit their appraisals for the year 2024.</w:t>
      </w:r>
    </w:p>
    <w:p w14:paraId="2EF30D12" w14:textId="77777777" w:rsidR="00E545B1" w:rsidRPr="00C31C23" w:rsidRDefault="00E545B1" w:rsidP="00E545B1">
      <w:pPr>
        <w:jc w:val="both"/>
        <w:rPr>
          <w:rFonts w:asciiTheme="minorBidi" w:hAnsiTheme="minorBidi"/>
          <w:sz w:val="24"/>
          <w:szCs w:val="24"/>
        </w:rPr>
      </w:pPr>
    </w:p>
    <w:p w14:paraId="1D8DEA36" w14:textId="4DFD145B" w:rsidR="00C31C23" w:rsidRPr="00C31C23" w:rsidRDefault="00E545B1" w:rsidP="00C31C23">
      <w:pPr>
        <w:rPr>
          <w:rFonts w:asciiTheme="minorBidi" w:hAnsiTheme="minorBidi"/>
          <w:b/>
          <w:bCs/>
          <w:sz w:val="24"/>
          <w:szCs w:val="24"/>
        </w:rPr>
      </w:pPr>
      <w:r>
        <w:rPr>
          <w:rFonts w:asciiTheme="minorBidi" w:hAnsiTheme="minorBidi"/>
          <w:b/>
          <w:bCs/>
          <w:sz w:val="24"/>
          <w:szCs w:val="24"/>
        </w:rPr>
        <w:lastRenderedPageBreak/>
        <w:t>5.5.1.4</w:t>
      </w:r>
      <w:r w:rsidR="00C31C23" w:rsidRPr="00C31C23">
        <w:rPr>
          <w:rFonts w:asciiTheme="minorBidi" w:hAnsiTheme="minorBidi"/>
          <w:b/>
          <w:bCs/>
          <w:sz w:val="24"/>
          <w:szCs w:val="24"/>
        </w:rPr>
        <w:t xml:space="preserve"> Learning, Training and Development</w:t>
      </w:r>
    </w:p>
    <w:p w14:paraId="685EC8E5" w14:textId="77777777" w:rsidR="00C31C23" w:rsidRPr="00C31C23" w:rsidRDefault="00C31C23" w:rsidP="00E545B1">
      <w:pPr>
        <w:jc w:val="both"/>
        <w:rPr>
          <w:rFonts w:asciiTheme="minorBidi" w:hAnsiTheme="minorBidi"/>
          <w:sz w:val="24"/>
          <w:szCs w:val="24"/>
        </w:rPr>
      </w:pPr>
      <w:r w:rsidRPr="00C31C23">
        <w:rPr>
          <w:rFonts w:asciiTheme="minorBidi" w:hAnsiTheme="minorBidi"/>
          <w:sz w:val="24"/>
          <w:szCs w:val="24"/>
        </w:rPr>
        <w:t xml:space="preserve">The Department conducted the underlisted </w:t>
      </w:r>
      <w:proofErr w:type="gramStart"/>
      <w:r w:rsidRPr="00C31C23">
        <w:rPr>
          <w:rFonts w:asciiTheme="minorBidi" w:hAnsiTheme="minorBidi"/>
          <w:sz w:val="24"/>
          <w:szCs w:val="24"/>
        </w:rPr>
        <w:t>trainings</w:t>
      </w:r>
      <w:proofErr w:type="gramEnd"/>
      <w:r w:rsidRPr="00C31C23">
        <w:rPr>
          <w:rFonts w:asciiTheme="minorBidi" w:hAnsiTheme="minorBidi"/>
          <w:sz w:val="24"/>
          <w:szCs w:val="24"/>
        </w:rPr>
        <w:t>:</w:t>
      </w:r>
    </w:p>
    <w:p w14:paraId="174DEAA3" w14:textId="77777777" w:rsidR="00C31C23" w:rsidRPr="00C31C23" w:rsidRDefault="00C31C23" w:rsidP="00E545B1">
      <w:pPr>
        <w:jc w:val="both"/>
        <w:rPr>
          <w:rFonts w:asciiTheme="minorBidi" w:hAnsiTheme="minorBidi"/>
          <w:b/>
          <w:sz w:val="24"/>
          <w:szCs w:val="24"/>
        </w:rPr>
      </w:pPr>
      <w:r w:rsidRPr="00C31C23">
        <w:rPr>
          <w:rFonts w:asciiTheme="minorBidi" w:hAnsiTheme="minorBidi"/>
          <w:bCs/>
          <w:sz w:val="24"/>
          <w:szCs w:val="24"/>
        </w:rPr>
        <w:t>1.</w:t>
      </w:r>
      <w:r w:rsidRPr="00C31C23">
        <w:rPr>
          <w:rFonts w:asciiTheme="minorBidi" w:hAnsiTheme="minorBidi"/>
          <w:b/>
          <w:sz w:val="24"/>
          <w:szCs w:val="24"/>
        </w:rPr>
        <w:t xml:space="preserve"> </w:t>
      </w:r>
      <w:r w:rsidRPr="00C31C23">
        <w:rPr>
          <w:rFonts w:asciiTheme="minorBidi" w:hAnsiTheme="minorBidi"/>
          <w:bCs/>
          <w:sz w:val="24"/>
          <w:szCs w:val="24"/>
        </w:rPr>
        <w:t xml:space="preserve">“Advanced Defensive Driving &amp; Executive Confidentiality: Mastering Road Confidence, Risk Management and Professionalism” for the Transport Department from </w:t>
      </w:r>
      <w:r w:rsidRPr="00C31C23">
        <w:rPr>
          <w:rFonts w:asciiTheme="minorBidi" w:hAnsiTheme="minorBidi"/>
          <w:b/>
          <w:sz w:val="24"/>
          <w:szCs w:val="24"/>
        </w:rPr>
        <w:t>March 12 to 13, 2025.</w:t>
      </w:r>
    </w:p>
    <w:p w14:paraId="232F22D8" w14:textId="77777777" w:rsidR="00C31C23" w:rsidRPr="00C31C23" w:rsidRDefault="00C31C23" w:rsidP="00E545B1">
      <w:pPr>
        <w:jc w:val="both"/>
        <w:rPr>
          <w:rFonts w:asciiTheme="minorBidi" w:hAnsiTheme="minorBidi"/>
          <w:b/>
          <w:bCs/>
          <w:sz w:val="24"/>
          <w:szCs w:val="24"/>
        </w:rPr>
      </w:pPr>
      <w:r w:rsidRPr="00C31C23">
        <w:rPr>
          <w:rFonts w:asciiTheme="minorBidi" w:hAnsiTheme="minorBidi"/>
          <w:bCs/>
          <w:sz w:val="24"/>
          <w:szCs w:val="24"/>
        </w:rPr>
        <w:t>2.</w:t>
      </w:r>
      <w:r w:rsidRPr="00C31C23">
        <w:rPr>
          <w:rFonts w:asciiTheme="minorBidi" w:hAnsiTheme="minorBidi"/>
          <w:b/>
          <w:sz w:val="24"/>
          <w:szCs w:val="24"/>
        </w:rPr>
        <w:t xml:space="preserve"> </w:t>
      </w:r>
      <w:r w:rsidRPr="00C31C23">
        <w:rPr>
          <w:rFonts w:asciiTheme="minorBidi" w:hAnsiTheme="minorBidi"/>
          <w:sz w:val="24"/>
          <w:szCs w:val="24"/>
        </w:rPr>
        <w:t xml:space="preserve">“Delivering Excellence in Conference Facility Management” for the Hospitality Services Management Department from </w:t>
      </w:r>
      <w:r w:rsidRPr="00C31C23">
        <w:rPr>
          <w:rFonts w:asciiTheme="minorBidi" w:hAnsiTheme="minorBidi"/>
          <w:b/>
          <w:bCs/>
          <w:sz w:val="24"/>
          <w:szCs w:val="24"/>
        </w:rPr>
        <w:t>Wednesday, February 26 to Friday, February 28, 2025.</w:t>
      </w:r>
    </w:p>
    <w:p w14:paraId="625871B6" w14:textId="77777777" w:rsidR="00C31C23" w:rsidRDefault="00C31C23" w:rsidP="00E545B1">
      <w:pPr>
        <w:jc w:val="both"/>
        <w:rPr>
          <w:rFonts w:asciiTheme="minorBidi" w:hAnsiTheme="minorBidi"/>
          <w:sz w:val="24"/>
          <w:szCs w:val="24"/>
        </w:rPr>
      </w:pPr>
      <w:r w:rsidRPr="00C31C23">
        <w:rPr>
          <w:rFonts w:asciiTheme="minorBidi" w:hAnsiTheme="minorBidi"/>
          <w:sz w:val="24"/>
          <w:szCs w:val="24"/>
        </w:rPr>
        <w:t xml:space="preserve">Whereas the entire staff were trained on </w:t>
      </w:r>
      <w:proofErr w:type="gramStart"/>
      <w:r w:rsidRPr="00C31C23">
        <w:rPr>
          <w:rFonts w:asciiTheme="minorBidi" w:hAnsiTheme="minorBidi"/>
          <w:sz w:val="24"/>
          <w:szCs w:val="24"/>
        </w:rPr>
        <w:t>the AMIS</w:t>
      </w:r>
      <w:proofErr w:type="gramEnd"/>
      <w:r w:rsidRPr="00C31C23">
        <w:rPr>
          <w:rFonts w:asciiTheme="minorBidi" w:hAnsiTheme="minorBidi"/>
          <w:sz w:val="24"/>
          <w:szCs w:val="24"/>
        </w:rPr>
        <w:t xml:space="preserve">, some other staff travelled overseas for various conferences, workshops and seminars. </w:t>
      </w:r>
    </w:p>
    <w:p w14:paraId="30C7D016" w14:textId="77777777" w:rsidR="00D47354" w:rsidRPr="00C31C23" w:rsidRDefault="00D47354" w:rsidP="00E545B1">
      <w:pPr>
        <w:jc w:val="both"/>
        <w:rPr>
          <w:rFonts w:asciiTheme="minorBidi" w:hAnsiTheme="minorBidi"/>
          <w:sz w:val="24"/>
          <w:szCs w:val="24"/>
        </w:rPr>
      </w:pPr>
    </w:p>
    <w:p w14:paraId="760F4AA0" w14:textId="162D83EE" w:rsidR="00C31C23" w:rsidRPr="00C31C23" w:rsidRDefault="00C31C23" w:rsidP="00C31C23">
      <w:pPr>
        <w:rPr>
          <w:rFonts w:asciiTheme="minorBidi" w:hAnsiTheme="minorBidi"/>
          <w:b/>
          <w:bCs/>
          <w:sz w:val="24"/>
          <w:szCs w:val="24"/>
        </w:rPr>
      </w:pPr>
      <w:r w:rsidRPr="00C31C23">
        <w:rPr>
          <w:rFonts w:asciiTheme="minorBidi" w:hAnsiTheme="minorBidi"/>
          <w:b/>
          <w:bCs/>
          <w:sz w:val="24"/>
          <w:szCs w:val="24"/>
        </w:rPr>
        <w:t>5.</w:t>
      </w:r>
      <w:r w:rsidR="00E545B1">
        <w:rPr>
          <w:rFonts w:asciiTheme="minorBidi" w:hAnsiTheme="minorBidi"/>
          <w:b/>
          <w:bCs/>
          <w:sz w:val="24"/>
          <w:szCs w:val="24"/>
        </w:rPr>
        <w:t>5.1.5</w:t>
      </w:r>
      <w:r w:rsidRPr="00C31C23">
        <w:rPr>
          <w:rFonts w:asciiTheme="minorBidi" w:hAnsiTheme="minorBidi"/>
          <w:b/>
          <w:bCs/>
          <w:sz w:val="24"/>
          <w:szCs w:val="24"/>
        </w:rPr>
        <w:t xml:space="preserve"> Staff Welfare</w:t>
      </w:r>
    </w:p>
    <w:p w14:paraId="43AED176" w14:textId="77777777" w:rsidR="00C31C23" w:rsidRPr="00C31C23" w:rsidRDefault="00C31C23" w:rsidP="00E545B1">
      <w:pPr>
        <w:jc w:val="both"/>
        <w:rPr>
          <w:rFonts w:asciiTheme="minorBidi" w:hAnsiTheme="minorBidi"/>
          <w:sz w:val="24"/>
          <w:szCs w:val="24"/>
        </w:rPr>
      </w:pPr>
      <w:r w:rsidRPr="00C31C23">
        <w:rPr>
          <w:rFonts w:asciiTheme="minorBidi" w:hAnsiTheme="minorBidi"/>
          <w:sz w:val="24"/>
          <w:szCs w:val="24"/>
        </w:rPr>
        <w:t>Staff who got married and bereaved were provided with support from the Commission and colleagues.</w:t>
      </w:r>
    </w:p>
    <w:p w14:paraId="6900B87F" w14:textId="77777777" w:rsidR="00E545B1" w:rsidRDefault="00E545B1" w:rsidP="00C31C23">
      <w:pPr>
        <w:rPr>
          <w:rFonts w:asciiTheme="minorBidi" w:hAnsiTheme="minorBidi"/>
          <w:b/>
          <w:bCs/>
          <w:sz w:val="24"/>
          <w:szCs w:val="24"/>
        </w:rPr>
      </w:pPr>
    </w:p>
    <w:p w14:paraId="550094D0" w14:textId="77777777" w:rsidR="00D47354" w:rsidRDefault="00D47354" w:rsidP="00C31C23">
      <w:pPr>
        <w:rPr>
          <w:rFonts w:asciiTheme="minorBidi" w:hAnsiTheme="minorBidi"/>
          <w:b/>
          <w:bCs/>
          <w:sz w:val="24"/>
          <w:szCs w:val="24"/>
        </w:rPr>
      </w:pPr>
    </w:p>
    <w:p w14:paraId="18FACCD1" w14:textId="77777777" w:rsidR="00D47354" w:rsidRDefault="00D47354" w:rsidP="00C31C23">
      <w:pPr>
        <w:rPr>
          <w:rFonts w:asciiTheme="minorBidi" w:hAnsiTheme="minorBidi"/>
          <w:b/>
          <w:bCs/>
          <w:sz w:val="24"/>
          <w:szCs w:val="24"/>
        </w:rPr>
      </w:pPr>
    </w:p>
    <w:p w14:paraId="24A68717" w14:textId="2107FB4F" w:rsidR="00C31C23" w:rsidRPr="00C31C23" w:rsidRDefault="00F76B19" w:rsidP="00C31C23">
      <w:pPr>
        <w:rPr>
          <w:rFonts w:asciiTheme="minorBidi" w:hAnsiTheme="minorBidi"/>
          <w:sz w:val="24"/>
          <w:szCs w:val="24"/>
        </w:rPr>
      </w:pPr>
      <w:r>
        <w:rPr>
          <w:rFonts w:asciiTheme="minorBidi" w:hAnsiTheme="minorBidi"/>
          <w:b/>
          <w:bCs/>
          <w:sz w:val="24"/>
          <w:szCs w:val="24"/>
        </w:rPr>
        <w:t xml:space="preserve">5.5.1.6 </w:t>
      </w:r>
      <w:r w:rsidR="00C31C23" w:rsidRPr="00C31C23">
        <w:rPr>
          <w:rFonts w:asciiTheme="minorBidi" w:hAnsiTheme="minorBidi"/>
          <w:b/>
          <w:bCs/>
          <w:sz w:val="24"/>
          <w:szCs w:val="24"/>
        </w:rPr>
        <w:t>Staff Durbar</w:t>
      </w:r>
    </w:p>
    <w:p w14:paraId="2399546D" w14:textId="77777777" w:rsidR="00C31C23" w:rsidRPr="00C31C23" w:rsidRDefault="00C31C23" w:rsidP="00C31C23">
      <w:pPr>
        <w:rPr>
          <w:rFonts w:asciiTheme="minorBidi" w:hAnsiTheme="minorBidi"/>
          <w:sz w:val="24"/>
          <w:szCs w:val="24"/>
        </w:rPr>
      </w:pPr>
      <w:r w:rsidRPr="00C31C23">
        <w:rPr>
          <w:rFonts w:asciiTheme="minorBidi" w:hAnsiTheme="minorBidi"/>
          <w:sz w:val="24"/>
          <w:szCs w:val="24"/>
        </w:rPr>
        <w:t xml:space="preserve">The department in collaboration with the Director of Administration &amp; HR organized one staff durbar in the year under review. The staff durbar was held to engage staff on welfare and work-related issues. </w:t>
      </w:r>
    </w:p>
    <w:p w14:paraId="33935C6A" w14:textId="77777777" w:rsidR="00F76B19" w:rsidRDefault="00F76B19" w:rsidP="00C31C23">
      <w:pPr>
        <w:rPr>
          <w:rFonts w:asciiTheme="minorBidi" w:hAnsiTheme="minorBidi"/>
          <w:b/>
          <w:bCs/>
          <w:sz w:val="24"/>
          <w:szCs w:val="24"/>
        </w:rPr>
      </w:pPr>
    </w:p>
    <w:p w14:paraId="4C488F9F" w14:textId="34F344EE" w:rsidR="00C31C23" w:rsidRPr="00C31C23" w:rsidRDefault="00F76B19" w:rsidP="00C31C23">
      <w:pPr>
        <w:rPr>
          <w:rFonts w:asciiTheme="minorBidi" w:hAnsiTheme="minorBidi"/>
          <w:b/>
          <w:bCs/>
          <w:sz w:val="24"/>
          <w:szCs w:val="24"/>
        </w:rPr>
      </w:pPr>
      <w:r>
        <w:rPr>
          <w:rFonts w:asciiTheme="minorBidi" w:hAnsiTheme="minorBidi"/>
          <w:b/>
          <w:bCs/>
          <w:sz w:val="24"/>
          <w:szCs w:val="24"/>
        </w:rPr>
        <w:t xml:space="preserve">5.5.1.7 </w:t>
      </w:r>
      <w:r w:rsidR="00C31C23" w:rsidRPr="00C31C23">
        <w:rPr>
          <w:rFonts w:asciiTheme="minorBidi" w:hAnsiTheme="minorBidi"/>
          <w:b/>
          <w:bCs/>
          <w:sz w:val="24"/>
          <w:szCs w:val="24"/>
        </w:rPr>
        <w:t>Staff Medicals</w:t>
      </w:r>
    </w:p>
    <w:p w14:paraId="16BA9F2E" w14:textId="77777777" w:rsidR="00C31C23" w:rsidRDefault="00C31C23" w:rsidP="00F76B19">
      <w:pPr>
        <w:jc w:val="both"/>
        <w:rPr>
          <w:rFonts w:asciiTheme="minorBidi" w:hAnsiTheme="minorBidi"/>
          <w:b/>
          <w:bCs/>
          <w:sz w:val="24"/>
          <w:szCs w:val="24"/>
        </w:rPr>
      </w:pPr>
      <w:r w:rsidRPr="00C31C23">
        <w:rPr>
          <w:rFonts w:asciiTheme="minorBidi" w:hAnsiTheme="minorBidi"/>
          <w:sz w:val="24"/>
          <w:szCs w:val="24"/>
        </w:rPr>
        <w:t xml:space="preserve">The Department ensures proper management of staff medicals. In the year under review, eighty-one (81) staff benefited from medical policy, </w:t>
      </w:r>
      <w:proofErr w:type="spellStart"/>
      <w:r w:rsidRPr="00C31C23">
        <w:rPr>
          <w:rFonts w:asciiTheme="minorBidi" w:hAnsiTheme="minorBidi"/>
          <w:sz w:val="24"/>
          <w:szCs w:val="24"/>
        </w:rPr>
        <w:t>totalling</w:t>
      </w:r>
      <w:proofErr w:type="spellEnd"/>
      <w:r w:rsidRPr="00C31C23">
        <w:rPr>
          <w:rFonts w:asciiTheme="minorBidi" w:hAnsiTheme="minorBidi"/>
          <w:sz w:val="24"/>
          <w:szCs w:val="24"/>
        </w:rPr>
        <w:t xml:space="preserve"> </w:t>
      </w:r>
      <w:proofErr w:type="spellStart"/>
      <w:r w:rsidRPr="00C31C23">
        <w:rPr>
          <w:rFonts w:asciiTheme="minorBidi" w:hAnsiTheme="minorBidi"/>
          <w:b/>
          <w:bCs/>
          <w:sz w:val="24"/>
          <w:szCs w:val="24"/>
        </w:rPr>
        <w:t>GHc</w:t>
      </w:r>
      <w:proofErr w:type="spellEnd"/>
      <w:r w:rsidRPr="00C31C23">
        <w:rPr>
          <w:rFonts w:asciiTheme="minorBidi" w:hAnsiTheme="minorBidi"/>
          <w:b/>
          <w:bCs/>
          <w:sz w:val="24"/>
          <w:szCs w:val="24"/>
        </w:rPr>
        <w:t xml:space="preserve"> 245,248.66</w:t>
      </w:r>
      <w:r w:rsidRPr="00C31C23">
        <w:rPr>
          <w:rFonts w:asciiTheme="minorBidi" w:hAnsiTheme="minorBidi"/>
          <w:sz w:val="24"/>
          <w:szCs w:val="24"/>
        </w:rPr>
        <w:t xml:space="preserve">, while sixteen (16) staff benefitted from the optical, </w:t>
      </w:r>
      <w:proofErr w:type="spellStart"/>
      <w:r w:rsidRPr="00C31C23">
        <w:rPr>
          <w:rFonts w:asciiTheme="minorBidi" w:hAnsiTheme="minorBidi"/>
          <w:sz w:val="24"/>
          <w:szCs w:val="24"/>
        </w:rPr>
        <w:t>totalling</w:t>
      </w:r>
      <w:proofErr w:type="spellEnd"/>
      <w:r w:rsidRPr="00C31C23">
        <w:rPr>
          <w:rFonts w:asciiTheme="minorBidi" w:hAnsiTheme="minorBidi"/>
          <w:sz w:val="24"/>
          <w:szCs w:val="24"/>
        </w:rPr>
        <w:t xml:space="preserve"> </w:t>
      </w:r>
      <w:proofErr w:type="spellStart"/>
      <w:r w:rsidRPr="00C31C23">
        <w:rPr>
          <w:rFonts w:asciiTheme="minorBidi" w:hAnsiTheme="minorBidi"/>
          <w:b/>
          <w:bCs/>
          <w:sz w:val="24"/>
          <w:szCs w:val="24"/>
        </w:rPr>
        <w:t>GHc</w:t>
      </w:r>
      <w:proofErr w:type="spellEnd"/>
      <w:r w:rsidRPr="00C31C23">
        <w:rPr>
          <w:rFonts w:asciiTheme="minorBidi" w:hAnsiTheme="minorBidi"/>
          <w:b/>
          <w:bCs/>
          <w:sz w:val="24"/>
          <w:szCs w:val="24"/>
        </w:rPr>
        <w:t xml:space="preserve"> 26,000.70.</w:t>
      </w:r>
    </w:p>
    <w:p w14:paraId="140F5B7B" w14:textId="77777777" w:rsidR="00F76B19" w:rsidRPr="00C31C23" w:rsidRDefault="00F76B19" w:rsidP="00F76B19">
      <w:pPr>
        <w:jc w:val="both"/>
        <w:rPr>
          <w:rFonts w:asciiTheme="minorBidi" w:hAnsiTheme="minorBidi"/>
          <w:b/>
          <w:bCs/>
          <w:sz w:val="24"/>
          <w:szCs w:val="24"/>
        </w:rPr>
      </w:pPr>
    </w:p>
    <w:p w14:paraId="10796814" w14:textId="4F6B8587" w:rsidR="00C31C23" w:rsidRPr="00C31C23" w:rsidRDefault="0069046C" w:rsidP="00C31C23">
      <w:pPr>
        <w:rPr>
          <w:rFonts w:asciiTheme="minorBidi" w:hAnsiTheme="minorBidi"/>
          <w:b/>
          <w:bCs/>
          <w:sz w:val="24"/>
          <w:szCs w:val="24"/>
        </w:rPr>
      </w:pPr>
      <w:r>
        <w:rPr>
          <w:rFonts w:asciiTheme="minorBidi" w:hAnsiTheme="minorBidi"/>
          <w:b/>
          <w:bCs/>
          <w:sz w:val="24"/>
          <w:szCs w:val="24"/>
        </w:rPr>
        <w:t xml:space="preserve">5.5.1.8 </w:t>
      </w:r>
      <w:r w:rsidR="00C31C23" w:rsidRPr="00C31C23">
        <w:rPr>
          <w:rFonts w:asciiTheme="minorBidi" w:hAnsiTheme="minorBidi"/>
          <w:b/>
          <w:bCs/>
          <w:sz w:val="24"/>
          <w:szCs w:val="24"/>
        </w:rPr>
        <w:t>Compensation and Benefits</w:t>
      </w:r>
    </w:p>
    <w:p w14:paraId="1C9A7BDE"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 xml:space="preserve">The Conditions of Service </w:t>
      </w:r>
      <w:proofErr w:type="gramStart"/>
      <w:r w:rsidRPr="00C31C23">
        <w:rPr>
          <w:rFonts w:asciiTheme="minorBidi" w:hAnsiTheme="minorBidi"/>
          <w:sz w:val="24"/>
          <w:szCs w:val="24"/>
        </w:rPr>
        <w:t>is</w:t>
      </w:r>
      <w:proofErr w:type="gramEnd"/>
      <w:r w:rsidRPr="00C31C23">
        <w:rPr>
          <w:rFonts w:asciiTheme="minorBidi" w:hAnsiTheme="minorBidi"/>
          <w:sz w:val="24"/>
          <w:szCs w:val="24"/>
        </w:rPr>
        <w:t xml:space="preserve"> still pending approval at Ministry of Finance. Staff monthly salaries have been paid through CAGD with no issues of discrepances.</w:t>
      </w:r>
    </w:p>
    <w:p w14:paraId="5AF8A223" w14:textId="77777777" w:rsidR="00CE58E6" w:rsidRPr="00C31C23" w:rsidRDefault="00CE58E6" w:rsidP="00CE58E6">
      <w:pPr>
        <w:jc w:val="both"/>
        <w:rPr>
          <w:rFonts w:asciiTheme="minorBidi" w:hAnsiTheme="minorBidi"/>
          <w:sz w:val="24"/>
          <w:szCs w:val="24"/>
        </w:rPr>
      </w:pPr>
    </w:p>
    <w:p w14:paraId="6D8EBAC1" w14:textId="73749EFA" w:rsidR="00C31C23" w:rsidRPr="00C31C23" w:rsidRDefault="00CE58E6" w:rsidP="00C31C23">
      <w:pPr>
        <w:rPr>
          <w:rFonts w:asciiTheme="minorBidi" w:hAnsiTheme="minorBidi"/>
          <w:b/>
          <w:bCs/>
          <w:sz w:val="24"/>
          <w:szCs w:val="24"/>
        </w:rPr>
      </w:pPr>
      <w:r>
        <w:rPr>
          <w:rFonts w:asciiTheme="minorBidi" w:hAnsiTheme="minorBidi"/>
          <w:b/>
          <w:bCs/>
          <w:sz w:val="24"/>
          <w:szCs w:val="24"/>
        </w:rPr>
        <w:t xml:space="preserve">5.5.1.9 </w:t>
      </w:r>
      <w:r w:rsidR="00C31C23" w:rsidRPr="00C31C23">
        <w:rPr>
          <w:rFonts w:asciiTheme="minorBidi" w:hAnsiTheme="minorBidi"/>
          <w:b/>
          <w:bCs/>
          <w:sz w:val="24"/>
          <w:szCs w:val="24"/>
        </w:rPr>
        <w:t>Pension &amp; Retirement Planning</w:t>
      </w:r>
    </w:p>
    <w:p w14:paraId="179F666B"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We facilitated Tier 2 and Tier 3 pension education sessions with Glico, Petra</w:t>
      </w:r>
      <w:proofErr w:type="gramStart"/>
      <w:r w:rsidRPr="00C31C23">
        <w:rPr>
          <w:rFonts w:asciiTheme="minorBidi" w:hAnsiTheme="minorBidi"/>
          <w:sz w:val="24"/>
          <w:szCs w:val="24"/>
        </w:rPr>
        <w:t>, Stallion</w:t>
      </w:r>
      <w:proofErr w:type="gramEnd"/>
      <w:r w:rsidRPr="00C31C23">
        <w:rPr>
          <w:rFonts w:asciiTheme="minorBidi" w:hAnsiTheme="minorBidi"/>
          <w:sz w:val="24"/>
          <w:szCs w:val="24"/>
        </w:rPr>
        <w:t>. Glico was chosen as the Trustee to manage Tier 2 and managed retirement transition for one staff.</w:t>
      </w:r>
    </w:p>
    <w:p w14:paraId="17DEE7FC" w14:textId="77777777" w:rsidR="00CE58E6" w:rsidRPr="00C31C23" w:rsidRDefault="00CE58E6" w:rsidP="00CE58E6">
      <w:pPr>
        <w:jc w:val="both"/>
        <w:rPr>
          <w:rFonts w:asciiTheme="minorBidi" w:hAnsiTheme="minorBidi"/>
          <w:sz w:val="24"/>
          <w:szCs w:val="24"/>
        </w:rPr>
      </w:pPr>
    </w:p>
    <w:p w14:paraId="5928C45A" w14:textId="3FBD3D39" w:rsidR="00C31C23" w:rsidRPr="00C31C23" w:rsidRDefault="00CE58E6" w:rsidP="00C31C23">
      <w:pPr>
        <w:rPr>
          <w:rFonts w:asciiTheme="minorBidi" w:hAnsiTheme="minorBidi"/>
          <w:b/>
          <w:bCs/>
          <w:sz w:val="24"/>
          <w:szCs w:val="24"/>
        </w:rPr>
      </w:pPr>
      <w:r>
        <w:rPr>
          <w:rFonts w:asciiTheme="minorBidi" w:hAnsiTheme="minorBidi"/>
          <w:b/>
          <w:bCs/>
          <w:sz w:val="24"/>
          <w:szCs w:val="24"/>
        </w:rPr>
        <w:t xml:space="preserve">5.5.1.10 </w:t>
      </w:r>
      <w:r w:rsidR="00C31C23" w:rsidRPr="00C31C23">
        <w:rPr>
          <w:rFonts w:asciiTheme="minorBidi" w:hAnsiTheme="minorBidi"/>
          <w:b/>
          <w:bCs/>
          <w:sz w:val="24"/>
          <w:szCs w:val="24"/>
        </w:rPr>
        <w:t>Implementation of staff tags</w:t>
      </w:r>
    </w:p>
    <w:p w14:paraId="0C01945A" w14:textId="77777777" w:rsidR="00C31C23" w:rsidRDefault="00C31C23" w:rsidP="00C31C23">
      <w:pPr>
        <w:rPr>
          <w:rFonts w:asciiTheme="minorBidi" w:hAnsiTheme="minorBidi"/>
          <w:sz w:val="24"/>
          <w:szCs w:val="24"/>
        </w:rPr>
      </w:pPr>
      <w:r w:rsidRPr="00C31C23">
        <w:rPr>
          <w:rFonts w:asciiTheme="minorBidi" w:hAnsiTheme="minorBidi"/>
          <w:sz w:val="24"/>
          <w:szCs w:val="24"/>
        </w:rPr>
        <w:t>The department ensures that staff wear their tags regularly.</w:t>
      </w:r>
    </w:p>
    <w:p w14:paraId="251F0960" w14:textId="77777777" w:rsidR="00CE58E6" w:rsidRPr="00C31C23" w:rsidRDefault="00CE58E6" w:rsidP="00C31C23">
      <w:pPr>
        <w:rPr>
          <w:rFonts w:asciiTheme="minorBidi" w:hAnsiTheme="minorBidi"/>
          <w:sz w:val="24"/>
          <w:szCs w:val="24"/>
        </w:rPr>
      </w:pPr>
    </w:p>
    <w:p w14:paraId="33A50A80" w14:textId="2844CE23" w:rsidR="00C31C23" w:rsidRPr="00C31C23" w:rsidRDefault="00CE58E6" w:rsidP="00C31C23">
      <w:pPr>
        <w:rPr>
          <w:rFonts w:asciiTheme="minorBidi" w:hAnsiTheme="minorBidi"/>
          <w:b/>
          <w:bCs/>
          <w:sz w:val="24"/>
          <w:szCs w:val="24"/>
        </w:rPr>
      </w:pPr>
      <w:r>
        <w:rPr>
          <w:rFonts w:asciiTheme="minorBidi" w:hAnsiTheme="minorBidi"/>
          <w:b/>
          <w:bCs/>
          <w:sz w:val="24"/>
          <w:szCs w:val="24"/>
        </w:rPr>
        <w:t xml:space="preserve">5.5.1.11 </w:t>
      </w:r>
      <w:r w:rsidR="00C31C23" w:rsidRPr="00C31C23">
        <w:rPr>
          <w:rFonts w:asciiTheme="minorBidi" w:hAnsiTheme="minorBidi"/>
          <w:b/>
          <w:bCs/>
          <w:sz w:val="24"/>
          <w:szCs w:val="24"/>
        </w:rPr>
        <w:t>Clocking System / Staff Attendance</w:t>
      </w:r>
    </w:p>
    <w:p w14:paraId="5D90A71E" w14:textId="77777777" w:rsidR="00C31C23" w:rsidRPr="00C31C23" w:rsidRDefault="00C31C23" w:rsidP="00CE58E6">
      <w:pPr>
        <w:jc w:val="both"/>
        <w:rPr>
          <w:rFonts w:asciiTheme="minorBidi" w:hAnsiTheme="minorBidi"/>
          <w:sz w:val="24"/>
          <w:szCs w:val="24"/>
        </w:rPr>
      </w:pPr>
      <w:r w:rsidRPr="00C31C23">
        <w:rPr>
          <w:rFonts w:asciiTheme="minorBidi" w:hAnsiTheme="minorBidi"/>
          <w:sz w:val="24"/>
          <w:szCs w:val="24"/>
        </w:rPr>
        <w:t xml:space="preserve">The Department manages the clocking and attendance system. In the year under review, the Department submitted regular monthly update on attendance to the Director of Administration &amp; HR for the Director-General’s attention. Staff and National Service Personnel who are habitual latecomers were cautioned </w:t>
      </w:r>
      <w:proofErr w:type="gramStart"/>
      <w:r w:rsidRPr="00C31C23">
        <w:rPr>
          <w:rFonts w:asciiTheme="minorBidi" w:hAnsiTheme="minorBidi"/>
          <w:sz w:val="24"/>
          <w:szCs w:val="24"/>
        </w:rPr>
        <w:t>on</w:t>
      </w:r>
      <w:proofErr w:type="gramEnd"/>
      <w:r w:rsidRPr="00C31C23">
        <w:rPr>
          <w:rFonts w:asciiTheme="minorBidi" w:hAnsiTheme="minorBidi"/>
          <w:sz w:val="24"/>
          <w:szCs w:val="24"/>
        </w:rPr>
        <w:t xml:space="preserve"> lateness and absenteeism.</w:t>
      </w:r>
    </w:p>
    <w:p w14:paraId="116802D7" w14:textId="77777777" w:rsidR="00C31C23" w:rsidRPr="00C31C23" w:rsidRDefault="00C31C23" w:rsidP="00CE58E6">
      <w:pPr>
        <w:jc w:val="both"/>
        <w:rPr>
          <w:rFonts w:asciiTheme="minorBidi" w:hAnsiTheme="minorBidi"/>
          <w:sz w:val="24"/>
          <w:szCs w:val="24"/>
        </w:rPr>
      </w:pPr>
      <w:r w:rsidRPr="00C31C23">
        <w:rPr>
          <w:rFonts w:asciiTheme="minorBidi" w:hAnsiTheme="minorBidi"/>
          <w:sz w:val="24"/>
          <w:szCs w:val="24"/>
        </w:rPr>
        <w:t>The clocking device occasionally fails to function because the software is not installed on a server, hence the attendance report is not usually timely.</w:t>
      </w:r>
    </w:p>
    <w:p w14:paraId="5E41BCE2"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To reduce system interruptions, the department proposes that the software be permanently relocated to a server. Clocking issues are always resolved swiftly.</w:t>
      </w:r>
    </w:p>
    <w:p w14:paraId="3A190983" w14:textId="77777777" w:rsidR="00CE58E6" w:rsidRDefault="00CE58E6" w:rsidP="00CE58E6">
      <w:pPr>
        <w:jc w:val="both"/>
        <w:rPr>
          <w:rFonts w:asciiTheme="minorBidi" w:hAnsiTheme="minorBidi"/>
          <w:sz w:val="24"/>
          <w:szCs w:val="24"/>
        </w:rPr>
      </w:pPr>
    </w:p>
    <w:p w14:paraId="7FAB5810" w14:textId="77777777" w:rsidR="00D47354" w:rsidRDefault="00D47354" w:rsidP="00CE58E6">
      <w:pPr>
        <w:jc w:val="both"/>
        <w:rPr>
          <w:rFonts w:asciiTheme="minorBidi" w:hAnsiTheme="minorBidi"/>
          <w:sz w:val="24"/>
          <w:szCs w:val="24"/>
        </w:rPr>
      </w:pPr>
    </w:p>
    <w:p w14:paraId="209F764D" w14:textId="77777777" w:rsidR="00D47354" w:rsidRPr="00C31C23" w:rsidRDefault="00D47354" w:rsidP="00CE58E6">
      <w:pPr>
        <w:jc w:val="both"/>
        <w:rPr>
          <w:rFonts w:asciiTheme="minorBidi" w:hAnsiTheme="minorBidi"/>
          <w:sz w:val="24"/>
          <w:szCs w:val="24"/>
        </w:rPr>
      </w:pPr>
    </w:p>
    <w:p w14:paraId="1AF80E95" w14:textId="7C66E92F" w:rsidR="00C31C23" w:rsidRPr="00C31C23" w:rsidRDefault="00CE58E6" w:rsidP="00C31C23">
      <w:pPr>
        <w:rPr>
          <w:rFonts w:asciiTheme="minorBidi" w:hAnsiTheme="minorBidi"/>
          <w:b/>
          <w:bCs/>
          <w:sz w:val="24"/>
          <w:szCs w:val="24"/>
        </w:rPr>
      </w:pPr>
      <w:r>
        <w:rPr>
          <w:rFonts w:asciiTheme="minorBidi" w:hAnsiTheme="minorBidi"/>
          <w:b/>
          <w:bCs/>
          <w:sz w:val="24"/>
          <w:szCs w:val="24"/>
        </w:rPr>
        <w:t>5.5.1.12</w:t>
      </w:r>
      <w:r w:rsidR="00C31C23" w:rsidRPr="00C31C23">
        <w:rPr>
          <w:rFonts w:asciiTheme="minorBidi" w:hAnsiTheme="minorBidi"/>
          <w:b/>
          <w:bCs/>
          <w:sz w:val="24"/>
          <w:szCs w:val="24"/>
        </w:rPr>
        <w:t xml:space="preserve"> HR Information Systems (HRIS)</w:t>
      </w:r>
    </w:p>
    <w:p w14:paraId="395433DC"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 xml:space="preserve">Personal files were to be </w:t>
      </w:r>
      <w:proofErr w:type="spellStart"/>
      <w:r w:rsidRPr="00C31C23">
        <w:rPr>
          <w:rFonts w:asciiTheme="minorBidi" w:hAnsiTheme="minorBidi"/>
          <w:sz w:val="24"/>
          <w:szCs w:val="24"/>
        </w:rPr>
        <w:t>digitalised</w:t>
      </w:r>
      <w:proofErr w:type="spellEnd"/>
      <w:r w:rsidRPr="00C31C23">
        <w:rPr>
          <w:rFonts w:asciiTheme="minorBidi" w:hAnsiTheme="minorBidi"/>
          <w:sz w:val="24"/>
          <w:szCs w:val="24"/>
        </w:rPr>
        <w:t xml:space="preserve"> but unfortunately the device by procurement </w:t>
      </w:r>
      <w:proofErr w:type="gramStart"/>
      <w:r w:rsidRPr="00C31C23">
        <w:rPr>
          <w:rFonts w:asciiTheme="minorBidi" w:hAnsiTheme="minorBidi"/>
          <w:sz w:val="24"/>
          <w:szCs w:val="24"/>
        </w:rPr>
        <w:t>delayed</w:t>
      </w:r>
      <w:proofErr w:type="gramEnd"/>
      <w:r w:rsidRPr="00C31C23">
        <w:rPr>
          <w:rFonts w:asciiTheme="minorBidi" w:hAnsiTheme="minorBidi"/>
          <w:sz w:val="24"/>
          <w:szCs w:val="24"/>
        </w:rPr>
        <w:t xml:space="preserve"> hence the inability to </w:t>
      </w:r>
      <w:proofErr w:type="spellStart"/>
      <w:r w:rsidRPr="00C31C23">
        <w:rPr>
          <w:rFonts w:asciiTheme="minorBidi" w:hAnsiTheme="minorBidi"/>
          <w:sz w:val="24"/>
          <w:szCs w:val="24"/>
        </w:rPr>
        <w:t>digitise</w:t>
      </w:r>
      <w:proofErr w:type="spellEnd"/>
      <w:r w:rsidRPr="00C31C23">
        <w:rPr>
          <w:rFonts w:asciiTheme="minorBidi" w:hAnsiTheme="minorBidi"/>
          <w:sz w:val="24"/>
          <w:szCs w:val="24"/>
        </w:rPr>
        <w:t xml:space="preserve"> the files of staff. GTEC was moved unto the HRMIS by Public Services Commission.</w:t>
      </w:r>
    </w:p>
    <w:p w14:paraId="174E1B16" w14:textId="77777777" w:rsidR="00CE58E6" w:rsidRPr="00C31C23" w:rsidRDefault="00CE58E6" w:rsidP="00CE58E6">
      <w:pPr>
        <w:jc w:val="both"/>
        <w:rPr>
          <w:rFonts w:asciiTheme="minorBidi" w:hAnsiTheme="minorBidi"/>
          <w:sz w:val="24"/>
          <w:szCs w:val="24"/>
        </w:rPr>
      </w:pPr>
    </w:p>
    <w:p w14:paraId="6E564E91" w14:textId="2B944C85" w:rsidR="00C31C23" w:rsidRPr="00C31C23" w:rsidRDefault="00CE58E6" w:rsidP="00C31C23">
      <w:pPr>
        <w:rPr>
          <w:rFonts w:asciiTheme="minorBidi" w:hAnsiTheme="minorBidi"/>
          <w:b/>
          <w:bCs/>
          <w:sz w:val="24"/>
          <w:szCs w:val="24"/>
        </w:rPr>
      </w:pPr>
      <w:r>
        <w:rPr>
          <w:rFonts w:asciiTheme="minorBidi" w:hAnsiTheme="minorBidi"/>
          <w:b/>
          <w:bCs/>
          <w:sz w:val="24"/>
          <w:szCs w:val="24"/>
        </w:rPr>
        <w:t>5.5.1.13</w:t>
      </w:r>
      <w:r w:rsidR="00C31C23" w:rsidRPr="00C31C23">
        <w:rPr>
          <w:rFonts w:asciiTheme="minorBidi" w:hAnsiTheme="minorBidi"/>
          <w:b/>
          <w:bCs/>
          <w:sz w:val="24"/>
          <w:szCs w:val="24"/>
        </w:rPr>
        <w:t xml:space="preserve"> Policy Development and Compliance</w:t>
      </w:r>
    </w:p>
    <w:p w14:paraId="0011141B" w14:textId="77777777" w:rsidR="00C31C23" w:rsidRPr="00C31C23" w:rsidRDefault="00C31C23" w:rsidP="00CE58E6">
      <w:pPr>
        <w:rPr>
          <w:rFonts w:asciiTheme="minorBidi" w:hAnsiTheme="minorBidi"/>
          <w:sz w:val="24"/>
          <w:szCs w:val="24"/>
        </w:rPr>
      </w:pPr>
      <w:r w:rsidRPr="00C31C23">
        <w:rPr>
          <w:rFonts w:asciiTheme="minorBidi" w:hAnsiTheme="minorBidi"/>
          <w:sz w:val="24"/>
          <w:szCs w:val="24"/>
        </w:rPr>
        <w:t xml:space="preserve">The following documents have been developed and </w:t>
      </w:r>
      <w:proofErr w:type="gramStart"/>
      <w:r w:rsidRPr="00C31C23">
        <w:rPr>
          <w:rFonts w:asciiTheme="minorBidi" w:hAnsiTheme="minorBidi"/>
          <w:sz w:val="24"/>
          <w:szCs w:val="24"/>
        </w:rPr>
        <w:t>is</w:t>
      </w:r>
      <w:proofErr w:type="gramEnd"/>
      <w:r w:rsidRPr="00C31C23">
        <w:rPr>
          <w:rFonts w:asciiTheme="minorBidi" w:hAnsiTheme="minorBidi"/>
          <w:sz w:val="24"/>
          <w:szCs w:val="24"/>
        </w:rPr>
        <w:t xml:space="preserve"> yet to be approved:</w:t>
      </w:r>
    </w:p>
    <w:p w14:paraId="2A3CF400" w14:textId="77777777" w:rsidR="00C31C23" w:rsidRPr="00C31C23" w:rsidRDefault="00C31C23" w:rsidP="00CE58E6">
      <w:pPr>
        <w:numPr>
          <w:ilvl w:val="0"/>
          <w:numId w:val="61"/>
        </w:numPr>
        <w:rPr>
          <w:rFonts w:asciiTheme="minorBidi" w:hAnsiTheme="minorBidi"/>
          <w:sz w:val="24"/>
          <w:szCs w:val="24"/>
        </w:rPr>
      </w:pPr>
      <w:r w:rsidRPr="00C31C23">
        <w:rPr>
          <w:rFonts w:asciiTheme="minorBidi" w:hAnsiTheme="minorBidi"/>
          <w:sz w:val="24"/>
          <w:szCs w:val="24"/>
        </w:rPr>
        <w:t>HR Manual for the Commission</w:t>
      </w:r>
    </w:p>
    <w:p w14:paraId="7F697392" w14:textId="77777777" w:rsidR="00C31C23" w:rsidRPr="00C31C23" w:rsidRDefault="00C31C23" w:rsidP="00CE58E6">
      <w:pPr>
        <w:numPr>
          <w:ilvl w:val="0"/>
          <w:numId w:val="61"/>
        </w:numPr>
        <w:rPr>
          <w:rFonts w:asciiTheme="minorBidi" w:hAnsiTheme="minorBidi"/>
          <w:sz w:val="24"/>
          <w:szCs w:val="24"/>
        </w:rPr>
      </w:pPr>
      <w:r w:rsidRPr="00C31C23">
        <w:rPr>
          <w:rFonts w:asciiTheme="minorBidi" w:hAnsiTheme="minorBidi"/>
          <w:sz w:val="24"/>
          <w:szCs w:val="24"/>
        </w:rPr>
        <w:t>Code of Ethics for the Commission</w:t>
      </w:r>
    </w:p>
    <w:p w14:paraId="0B83B223" w14:textId="77777777" w:rsidR="00C31C23" w:rsidRPr="00C31C23" w:rsidRDefault="00C31C23" w:rsidP="00CE58E6">
      <w:pPr>
        <w:jc w:val="both"/>
        <w:rPr>
          <w:rFonts w:asciiTheme="minorBidi" w:hAnsiTheme="minorBidi"/>
          <w:sz w:val="24"/>
          <w:szCs w:val="24"/>
        </w:rPr>
      </w:pPr>
      <w:r w:rsidRPr="00C31C23">
        <w:rPr>
          <w:rFonts w:asciiTheme="minorBidi" w:hAnsiTheme="minorBidi"/>
          <w:sz w:val="24"/>
          <w:szCs w:val="24"/>
        </w:rPr>
        <w:t xml:space="preserve">The department ensured compliance with the Public Service HR Policy Framework Manual and </w:t>
      </w:r>
      <w:proofErr w:type="spellStart"/>
      <w:r w:rsidRPr="00C31C23">
        <w:rPr>
          <w:rFonts w:asciiTheme="minorBidi" w:hAnsiTheme="minorBidi"/>
          <w:sz w:val="24"/>
          <w:szCs w:val="24"/>
        </w:rPr>
        <w:t>Labour</w:t>
      </w:r>
      <w:proofErr w:type="spellEnd"/>
      <w:r w:rsidRPr="00C31C23">
        <w:rPr>
          <w:rFonts w:asciiTheme="minorBidi" w:hAnsiTheme="minorBidi"/>
          <w:sz w:val="24"/>
          <w:szCs w:val="24"/>
        </w:rPr>
        <w:t xml:space="preserve"> Act.</w:t>
      </w:r>
    </w:p>
    <w:p w14:paraId="56559333" w14:textId="77777777" w:rsidR="00C31C23" w:rsidRPr="00C31C23" w:rsidRDefault="00C31C23" w:rsidP="00C31C23">
      <w:pPr>
        <w:rPr>
          <w:rFonts w:asciiTheme="minorBidi" w:hAnsiTheme="minorBidi"/>
          <w:sz w:val="24"/>
          <w:szCs w:val="24"/>
        </w:rPr>
      </w:pPr>
    </w:p>
    <w:p w14:paraId="2BFCE4FE" w14:textId="13F5E18B" w:rsidR="00C31C23" w:rsidRPr="00C31C23" w:rsidRDefault="00CE58E6" w:rsidP="00C31C23">
      <w:pPr>
        <w:rPr>
          <w:rFonts w:asciiTheme="minorBidi" w:hAnsiTheme="minorBidi"/>
          <w:b/>
          <w:bCs/>
          <w:sz w:val="24"/>
          <w:szCs w:val="24"/>
        </w:rPr>
      </w:pPr>
      <w:r>
        <w:rPr>
          <w:rFonts w:asciiTheme="minorBidi" w:hAnsiTheme="minorBidi"/>
          <w:b/>
          <w:bCs/>
          <w:sz w:val="24"/>
          <w:szCs w:val="24"/>
        </w:rPr>
        <w:t xml:space="preserve">5.5.1.14 </w:t>
      </w:r>
      <w:r w:rsidR="00C31C23" w:rsidRPr="00C31C23">
        <w:rPr>
          <w:rFonts w:asciiTheme="minorBidi" w:hAnsiTheme="minorBidi"/>
          <w:b/>
          <w:bCs/>
          <w:sz w:val="24"/>
          <w:szCs w:val="24"/>
        </w:rPr>
        <w:t>Major Achievements and Outcomes</w:t>
      </w:r>
    </w:p>
    <w:p w14:paraId="1FE9B978" w14:textId="5ADA4F29" w:rsidR="00C31C23" w:rsidRPr="00C31C23" w:rsidRDefault="00C31C23" w:rsidP="00CE58E6">
      <w:pPr>
        <w:jc w:val="both"/>
        <w:rPr>
          <w:rFonts w:asciiTheme="minorBidi" w:hAnsiTheme="minorBidi"/>
          <w:b/>
          <w:bCs/>
          <w:sz w:val="24"/>
          <w:szCs w:val="24"/>
        </w:rPr>
      </w:pPr>
      <w:r w:rsidRPr="00C31C23">
        <w:rPr>
          <w:rFonts w:asciiTheme="minorBidi" w:hAnsiTheme="minorBidi"/>
          <w:b/>
          <w:bCs/>
          <w:sz w:val="24"/>
          <w:szCs w:val="24"/>
        </w:rPr>
        <w:t>Merger of NAB/NCTE Tier 2 &amp; Tier 3</w:t>
      </w:r>
    </w:p>
    <w:p w14:paraId="647CF839" w14:textId="77777777" w:rsidR="00C31C23" w:rsidRPr="00C31C23" w:rsidRDefault="00C31C23" w:rsidP="00CE58E6">
      <w:pPr>
        <w:numPr>
          <w:ilvl w:val="0"/>
          <w:numId w:val="61"/>
        </w:numPr>
        <w:jc w:val="both"/>
        <w:rPr>
          <w:rFonts w:asciiTheme="minorBidi" w:hAnsiTheme="minorBidi"/>
          <w:sz w:val="24"/>
          <w:szCs w:val="24"/>
        </w:rPr>
      </w:pPr>
      <w:r w:rsidRPr="00C31C23">
        <w:rPr>
          <w:rFonts w:asciiTheme="minorBidi" w:hAnsiTheme="minorBidi"/>
          <w:sz w:val="24"/>
          <w:szCs w:val="24"/>
        </w:rPr>
        <w:t xml:space="preserve">Following the merger of the National Accreditation Board (NAB) and the National Council for Tertiary Education (NCTE) into the Ghana Tertiary Education Commission (GTEC) in 2020 and the subsequent migration of staff </w:t>
      </w:r>
      <w:r w:rsidRPr="00C31C23">
        <w:rPr>
          <w:rFonts w:asciiTheme="minorBidi" w:hAnsiTheme="minorBidi"/>
          <w:sz w:val="24"/>
          <w:szCs w:val="24"/>
        </w:rPr>
        <w:lastRenderedPageBreak/>
        <w:t xml:space="preserve">in December 2024 onto the GTEC Salary Structure, there was the need to consolidate the management of the funds under one fund manager. </w:t>
      </w:r>
    </w:p>
    <w:p w14:paraId="294B956D" w14:textId="77777777" w:rsidR="00C31C23" w:rsidRPr="00C31C23" w:rsidRDefault="00C31C23" w:rsidP="00CE58E6">
      <w:pPr>
        <w:numPr>
          <w:ilvl w:val="0"/>
          <w:numId w:val="61"/>
        </w:numPr>
        <w:jc w:val="both"/>
        <w:rPr>
          <w:rFonts w:asciiTheme="minorBidi" w:hAnsiTheme="minorBidi"/>
          <w:sz w:val="24"/>
          <w:szCs w:val="24"/>
        </w:rPr>
      </w:pPr>
      <w:r w:rsidRPr="00C31C23">
        <w:rPr>
          <w:rFonts w:asciiTheme="minorBidi" w:hAnsiTheme="minorBidi"/>
          <w:sz w:val="24"/>
          <w:szCs w:val="24"/>
        </w:rPr>
        <w:t xml:space="preserve">Presently, NAB staff are managed by Glico while NCTE staff are under the management of Enterprise. This dual arrangement has created confusion for the Controller and Accountant-General’s Department (CAGD), in determining the fund managers for staff, thus the Commission is required to settle on one fund </w:t>
      </w:r>
      <w:proofErr w:type="gramStart"/>
      <w:r w:rsidRPr="00C31C23">
        <w:rPr>
          <w:rFonts w:asciiTheme="minorBidi" w:hAnsiTheme="minorBidi"/>
          <w:sz w:val="24"/>
          <w:szCs w:val="24"/>
        </w:rPr>
        <w:t>managers</w:t>
      </w:r>
      <w:proofErr w:type="gramEnd"/>
      <w:r w:rsidRPr="00C31C23">
        <w:rPr>
          <w:rFonts w:asciiTheme="minorBidi" w:hAnsiTheme="minorBidi"/>
          <w:sz w:val="24"/>
          <w:szCs w:val="24"/>
        </w:rPr>
        <w:t>.</w:t>
      </w:r>
    </w:p>
    <w:p w14:paraId="53B02D98" w14:textId="77777777" w:rsidR="00C31C23" w:rsidRPr="00C31C23" w:rsidRDefault="00C31C23" w:rsidP="00CE58E6">
      <w:pPr>
        <w:numPr>
          <w:ilvl w:val="0"/>
          <w:numId w:val="61"/>
        </w:numPr>
        <w:jc w:val="both"/>
        <w:rPr>
          <w:rFonts w:asciiTheme="minorBidi" w:hAnsiTheme="minorBidi"/>
          <w:sz w:val="24"/>
          <w:szCs w:val="24"/>
        </w:rPr>
      </w:pPr>
      <w:r w:rsidRPr="00C31C23">
        <w:rPr>
          <w:rFonts w:asciiTheme="minorBidi" w:hAnsiTheme="minorBidi"/>
          <w:sz w:val="24"/>
          <w:szCs w:val="24"/>
        </w:rPr>
        <w:t xml:space="preserve">To resolve the issue, three (3) reputable trustees including Glico were invited to present their proposals and service offerings to the staff of GTEC. </w:t>
      </w:r>
    </w:p>
    <w:p w14:paraId="28D2067F" w14:textId="77777777" w:rsidR="00C31C23" w:rsidRPr="00C31C23" w:rsidRDefault="00C31C23" w:rsidP="00CE58E6">
      <w:pPr>
        <w:numPr>
          <w:ilvl w:val="0"/>
          <w:numId w:val="61"/>
        </w:numPr>
        <w:jc w:val="both"/>
        <w:rPr>
          <w:rFonts w:asciiTheme="minorBidi" w:hAnsiTheme="minorBidi"/>
          <w:sz w:val="24"/>
          <w:szCs w:val="24"/>
        </w:rPr>
      </w:pPr>
      <w:r w:rsidRPr="00C31C23">
        <w:rPr>
          <w:rFonts w:asciiTheme="minorBidi" w:hAnsiTheme="minorBidi"/>
          <w:sz w:val="24"/>
          <w:szCs w:val="24"/>
        </w:rPr>
        <w:t>The participating trustees were:</w:t>
      </w:r>
    </w:p>
    <w:p w14:paraId="1C500DA8" w14:textId="77777777" w:rsidR="00C31C23" w:rsidRPr="00C31C23" w:rsidRDefault="00C31C23" w:rsidP="00173C27">
      <w:pPr>
        <w:ind w:left="720"/>
        <w:jc w:val="both"/>
        <w:rPr>
          <w:rFonts w:asciiTheme="minorBidi" w:hAnsiTheme="minorBidi"/>
          <w:sz w:val="24"/>
          <w:szCs w:val="24"/>
        </w:rPr>
      </w:pPr>
      <w:r w:rsidRPr="00C31C23">
        <w:rPr>
          <w:rFonts w:asciiTheme="minorBidi" w:hAnsiTheme="minorBidi"/>
          <w:sz w:val="24"/>
          <w:szCs w:val="24"/>
        </w:rPr>
        <w:t>1.</w:t>
      </w:r>
      <w:r w:rsidRPr="00C31C23">
        <w:rPr>
          <w:rFonts w:asciiTheme="minorBidi" w:hAnsiTheme="minorBidi"/>
          <w:sz w:val="24"/>
          <w:szCs w:val="24"/>
        </w:rPr>
        <w:tab/>
        <w:t>Glico</w:t>
      </w:r>
    </w:p>
    <w:p w14:paraId="46289F80" w14:textId="77777777" w:rsidR="00C31C23" w:rsidRPr="00C31C23" w:rsidRDefault="00C31C23" w:rsidP="00173C27">
      <w:pPr>
        <w:ind w:left="720"/>
        <w:jc w:val="both"/>
        <w:rPr>
          <w:rFonts w:asciiTheme="minorBidi" w:hAnsiTheme="minorBidi"/>
          <w:sz w:val="24"/>
          <w:szCs w:val="24"/>
        </w:rPr>
      </w:pPr>
      <w:r w:rsidRPr="00C31C23">
        <w:rPr>
          <w:rFonts w:asciiTheme="minorBidi" w:hAnsiTheme="minorBidi"/>
          <w:sz w:val="24"/>
          <w:szCs w:val="24"/>
        </w:rPr>
        <w:t>2.</w:t>
      </w:r>
      <w:r w:rsidRPr="00C31C23">
        <w:rPr>
          <w:rFonts w:asciiTheme="minorBidi" w:hAnsiTheme="minorBidi"/>
          <w:sz w:val="24"/>
          <w:szCs w:val="24"/>
        </w:rPr>
        <w:tab/>
        <w:t>Petra</w:t>
      </w:r>
    </w:p>
    <w:p w14:paraId="1F7BD78E" w14:textId="77777777" w:rsidR="00C31C23" w:rsidRPr="00C31C23" w:rsidRDefault="00C31C23" w:rsidP="00173C27">
      <w:pPr>
        <w:ind w:left="720"/>
        <w:jc w:val="both"/>
        <w:rPr>
          <w:rFonts w:asciiTheme="minorBidi" w:hAnsiTheme="minorBidi"/>
          <w:sz w:val="24"/>
          <w:szCs w:val="24"/>
        </w:rPr>
      </w:pPr>
      <w:r w:rsidRPr="00C31C23">
        <w:rPr>
          <w:rFonts w:asciiTheme="minorBidi" w:hAnsiTheme="minorBidi"/>
          <w:sz w:val="24"/>
          <w:szCs w:val="24"/>
        </w:rPr>
        <w:t>3.</w:t>
      </w:r>
      <w:r w:rsidRPr="00C31C23">
        <w:rPr>
          <w:rFonts w:asciiTheme="minorBidi" w:hAnsiTheme="minorBidi"/>
          <w:sz w:val="24"/>
          <w:szCs w:val="24"/>
        </w:rPr>
        <w:tab/>
        <w:t>Stallion</w:t>
      </w:r>
    </w:p>
    <w:p w14:paraId="6D092532" w14:textId="77777777" w:rsidR="00C31C23" w:rsidRPr="00C31C23" w:rsidRDefault="00C31C23" w:rsidP="00173C27">
      <w:pPr>
        <w:ind w:left="720"/>
        <w:jc w:val="both"/>
        <w:rPr>
          <w:rFonts w:asciiTheme="minorBidi" w:hAnsiTheme="minorBidi"/>
          <w:sz w:val="24"/>
          <w:szCs w:val="24"/>
        </w:rPr>
      </w:pPr>
      <w:r w:rsidRPr="00C31C23">
        <w:rPr>
          <w:rFonts w:asciiTheme="minorBidi" w:hAnsiTheme="minorBidi"/>
          <w:sz w:val="24"/>
          <w:szCs w:val="24"/>
        </w:rPr>
        <w:t>4.</w:t>
      </w:r>
      <w:r w:rsidRPr="00C31C23">
        <w:rPr>
          <w:rFonts w:asciiTheme="minorBidi" w:hAnsiTheme="minorBidi"/>
          <w:sz w:val="24"/>
          <w:szCs w:val="24"/>
        </w:rPr>
        <w:tab/>
        <w:t>Pension Trust Alliance</w:t>
      </w:r>
    </w:p>
    <w:p w14:paraId="12E4DB5D" w14:textId="77777777" w:rsidR="00C31C23" w:rsidRPr="00C31C23" w:rsidRDefault="00C31C23" w:rsidP="00CE58E6">
      <w:pPr>
        <w:jc w:val="both"/>
        <w:rPr>
          <w:rFonts w:asciiTheme="minorBidi" w:hAnsiTheme="minorBidi"/>
          <w:sz w:val="24"/>
          <w:szCs w:val="24"/>
        </w:rPr>
      </w:pPr>
    </w:p>
    <w:p w14:paraId="70C03D59" w14:textId="025ACA9B" w:rsidR="00C31C23" w:rsidRPr="00C31C23" w:rsidRDefault="00C31C23" w:rsidP="00CE58E6">
      <w:pPr>
        <w:jc w:val="both"/>
        <w:rPr>
          <w:rFonts w:asciiTheme="minorBidi" w:hAnsiTheme="minorBidi"/>
          <w:sz w:val="24"/>
          <w:szCs w:val="24"/>
        </w:rPr>
      </w:pPr>
      <w:r w:rsidRPr="00C31C23">
        <w:rPr>
          <w:rFonts w:asciiTheme="minorBidi" w:hAnsiTheme="minorBidi"/>
          <w:sz w:val="24"/>
          <w:szCs w:val="24"/>
        </w:rPr>
        <w:t>Based on the outcome of the staff vote and the presentations provided, it was recommended that:</w:t>
      </w:r>
      <w:r w:rsidR="00173C27">
        <w:rPr>
          <w:rFonts w:asciiTheme="minorBidi" w:hAnsiTheme="minorBidi"/>
          <w:sz w:val="24"/>
          <w:szCs w:val="24"/>
        </w:rPr>
        <w:t xml:space="preserve"> </w:t>
      </w:r>
      <w:r w:rsidRPr="00C31C23">
        <w:rPr>
          <w:rFonts w:asciiTheme="minorBidi" w:hAnsiTheme="minorBidi"/>
          <w:sz w:val="24"/>
          <w:szCs w:val="24"/>
        </w:rPr>
        <w:t>GLICO Pensions be appointed as the Tier 2 pension fund manager for the staff of GTEC.</w:t>
      </w:r>
      <w:r w:rsidR="00173C27">
        <w:rPr>
          <w:rFonts w:asciiTheme="minorBidi" w:hAnsiTheme="minorBidi"/>
          <w:sz w:val="24"/>
          <w:szCs w:val="24"/>
        </w:rPr>
        <w:t xml:space="preserve"> </w:t>
      </w:r>
      <w:r w:rsidRPr="00C31C23">
        <w:rPr>
          <w:rFonts w:asciiTheme="minorBidi" w:hAnsiTheme="minorBidi"/>
          <w:sz w:val="24"/>
          <w:szCs w:val="24"/>
        </w:rPr>
        <w:t>Petra Trust be appointed as the Tier 3 pension fund manager for the staff of GTEC.</w:t>
      </w:r>
    </w:p>
    <w:p w14:paraId="19FE72E0"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Management approved of Glico Pensions Trustee as the preferred service provider to manage the Commission’s Tier 2 Pension Scheme and Petra Trust to manage the Commission’s Tier 3 Pension Scheme.</w:t>
      </w:r>
    </w:p>
    <w:p w14:paraId="5156186A" w14:textId="77777777" w:rsidR="00D47354" w:rsidRPr="00C31C23" w:rsidRDefault="00D47354" w:rsidP="00CE58E6">
      <w:pPr>
        <w:jc w:val="both"/>
        <w:rPr>
          <w:rFonts w:asciiTheme="minorBidi" w:hAnsiTheme="minorBidi"/>
          <w:sz w:val="24"/>
          <w:szCs w:val="24"/>
        </w:rPr>
      </w:pPr>
    </w:p>
    <w:p w14:paraId="2A8FACA9" w14:textId="77777777" w:rsidR="00C31C23" w:rsidRPr="00C31C23" w:rsidRDefault="00C31C23" w:rsidP="00CE58E6">
      <w:pPr>
        <w:jc w:val="both"/>
        <w:rPr>
          <w:rFonts w:asciiTheme="minorBidi" w:hAnsiTheme="minorBidi"/>
          <w:b/>
          <w:bCs/>
          <w:sz w:val="24"/>
          <w:szCs w:val="24"/>
        </w:rPr>
      </w:pPr>
      <w:r w:rsidRPr="00C31C23">
        <w:rPr>
          <w:rFonts w:asciiTheme="minorBidi" w:hAnsiTheme="minorBidi"/>
          <w:b/>
          <w:bCs/>
          <w:sz w:val="24"/>
          <w:szCs w:val="24"/>
        </w:rPr>
        <w:t>12.2 Remigration</w:t>
      </w:r>
    </w:p>
    <w:p w14:paraId="64DFA2CA" w14:textId="77777777" w:rsidR="00C31C23" w:rsidRPr="00C31C23" w:rsidRDefault="00C31C23" w:rsidP="00CE58E6">
      <w:pPr>
        <w:jc w:val="both"/>
        <w:rPr>
          <w:rFonts w:asciiTheme="minorBidi" w:hAnsiTheme="minorBidi"/>
          <w:sz w:val="24"/>
          <w:szCs w:val="24"/>
        </w:rPr>
      </w:pPr>
      <w:r w:rsidRPr="00C31C23">
        <w:rPr>
          <w:rFonts w:asciiTheme="minorBidi" w:hAnsiTheme="minorBidi"/>
          <w:sz w:val="24"/>
          <w:szCs w:val="24"/>
        </w:rPr>
        <w:t xml:space="preserve">The Department successfully completed the remigration exercise for staff of the Ghana Tertiary Education Commission (GTEC) unto a revised grade structure. This exercise significantly reduced staff complaints arising from the previous migration. </w:t>
      </w:r>
    </w:p>
    <w:p w14:paraId="7274FF97" w14:textId="77777777" w:rsidR="00C31C23" w:rsidRDefault="00C31C23" w:rsidP="00CE58E6">
      <w:pPr>
        <w:jc w:val="both"/>
        <w:rPr>
          <w:rFonts w:asciiTheme="minorBidi" w:hAnsiTheme="minorBidi"/>
          <w:sz w:val="24"/>
          <w:szCs w:val="24"/>
        </w:rPr>
      </w:pPr>
      <w:r w:rsidRPr="00C31C23">
        <w:rPr>
          <w:rFonts w:asciiTheme="minorBidi" w:hAnsiTheme="minorBidi"/>
          <w:sz w:val="24"/>
          <w:szCs w:val="24"/>
        </w:rPr>
        <w:t xml:space="preserve">The remigration process was subject to approval from the Ministry of </w:t>
      </w:r>
      <w:proofErr w:type="gramStart"/>
      <w:r w:rsidRPr="00C31C23">
        <w:rPr>
          <w:rFonts w:asciiTheme="minorBidi" w:hAnsiTheme="minorBidi"/>
          <w:sz w:val="24"/>
          <w:szCs w:val="24"/>
        </w:rPr>
        <w:t>Finance</w:t>
      </w:r>
      <w:proofErr w:type="gramEnd"/>
      <w:r w:rsidRPr="00C31C23">
        <w:rPr>
          <w:rFonts w:asciiTheme="minorBidi" w:hAnsiTheme="minorBidi"/>
          <w:sz w:val="24"/>
          <w:szCs w:val="24"/>
        </w:rPr>
        <w:t xml:space="preserve"> and the Commission is yet to receive approval from the Ministry of Finance.</w:t>
      </w:r>
    </w:p>
    <w:p w14:paraId="0C41F1D4" w14:textId="77777777" w:rsidR="00D47354" w:rsidRPr="00C31C23" w:rsidRDefault="00D47354" w:rsidP="00CE58E6">
      <w:pPr>
        <w:jc w:val="both"/>
        <w:rPr>
          <w:rFonts w:asciiTheme="minorBidi" w:hAnsiTheme="minorBidi"/>
          <w:sz w:val="24"/>
          <w:szCs w:val="24"/>
        </w:rPr>
      </w:pPr>
    </w:p>
    <w:p w14:paraId="0D7E2664" w14:textId="77777777" w:rsidR="00C31C23" w:rsidRPr="00C31C23" w:rsidRDefault="00C31C23" w:rsidP="00CE58E6">
      <w:pPr>
        <w:jc w:val="both"/>
        <w:rPr>
          <w:rFonts w:asciiTheme="minorBidi" w:hAnsiTheme="minorBidi"/>
          <w:b/>
          <w:bCs/>
          <w:sz w:val="24"/>
          <w:szCs w:val="24"/>
        </w:rPr>
      </w:pPr>
      <w:r w:rsidRPr="00C31C23">
        <w:rPr>
          <w:rFonts w:asciiTheme="minorBidi" w:hAnsiTheme="minorBidi"/>
          <w:b/>
          <w:bCs/>
          <w:sz w:val="24"/>
          <w:szCs w:val="24"/>
        </w:rPr>
        <w:t>13.0 Major HR Challenges</w:t>
      </w:r>
    </w:p>
    <w:p w14:paraId="3B937869" w14:textId="77777777" w:rsidR="00C31C23" w:rsidRPr="00C31C23" w:rsidRDefault="00C31C23" w:rsidP="00CE58E6">
      <w:pPr>
        <w:numPr>
          <w:ilvl w:val="0"/>
          <w:numId w:val="62"/>
        </w:numPr>
        <w:jc w:val="both"/>
        <w:rPr>
          <w:rFonts w:asciiTheme="minorBidi" w:hAnsiTheme="minorBidi"/>
          <w:sz w:val="24"/>
          <w:szCs w:val="24"/>
        </w:rPr>
      </w:pPr>
      <w:r w:rsidRPr="00C31C23">
        <w:rPr>
          <w:rFonts w:asciiTheme="minorBidi" w:hAnsiTheme="minorBidi"/>
          <w:sz w:val="24"/>
          <w:szCs w:val="24"/>
        </w:rPr>
        <w:t>No Financial clearance for recruitment from MoF</w:t>
      </w:r>
    </w:p>
    <w:p w14:paraId="237F22D2" w14:textId="77777777" w:rsidR="00C31C23" w:rsidRPr="00C31C23" w:rsidRDefault="00C31C23" w:rsidP="00CE58E6">
      <w:pPr>
        <w:numPr>
          <w:ilvl w:val="0"/>
          <w:numId w:val="62"/>
        </w:numPr>
        <w:jc w:val="both"/>
        <w:rPr>
          <w:rFonts w:asciiTheme="minorBidi" w:hAnsiTheme="minorBidi"/>
          <w:sz w:val="24"/>
          <w:szCs w:val="24"/>
        </w:rPr>
      </w:pPr>
      <w:r w:rsidRPr="00C31C23">
        <w:rPr>
          <w:rFonts w:asciiTheme="minorBidi" w:hAnsiTheme="minorBidi"/>
          <w:sz w:val="24"/>
          <w:szCs w:val="24"/>
        </w:rPr>
        <w:t xml:space="preserve">Lack of funds for training staff of the Commission </w:t>
      </w:r>
    </w:p>
    <w:p w14:paraId="5F67A17D" w14:textId="77777777" w:rsidR="00C31C23" w:rsidRPr="00C31C23" w:rsidRDefault="00C31C23" w:rsidP="00CE58E6">
      <w:pPr>
        <w:numPr>
          <w:ilvl w:val="0"/>
          <w:numId w:val="62"/>
        </w:numPr>
        <w:jc w:val="both"/>
        <w:rPr>
          <w:rFonts w:asciiTheme="minorBidi" w:hAnsiTheme="minorBidi"/>
          <w:sz w:val="24"/>
          <w:szCs w:val="24"/>
        </w:rPr>
      </w:pPr>
      <w:r w:rsidRPr="00C31C23">
        <w:rPr>
          <w:rFonts w:asciiTheme="minorBidi" w:hAnsiTheme="minorBidi"/>
          <w:sz w:val="24"/>
          <w:szCs w:val="24"/>
        </w:rPr>
        <w:t>Staff travel without using the tracking forms. Most of them take permission from their bosses without the knowledge of HR. This affects the effective management of attendance.</w:t>
      </w:r>
    </w:p>
    <w:p w14:paraId="25AB1207" w14:textId="77777777" w:rsidR="00C31C23" w:rsidRPr="00C31C23" w:rsidRDefault="00C31C23" w:rsidP="00CE58E6">
      <w:pPr>
        <w:jc w:val="both"/>
        <w:rPr>
          <w:rFonts w:asciiTheme="minorBidi" w:hAnsiTheme="minorBidi"/>
          <w:b/>
          <w:bCs/>
          <w:sz w:val="24"/>
          <w:szCs w:val="24"/>
        </w:rPr>
      </w:pPr>
    </w:p>
    <w:p w14:paraId="2EDF5350" w14:textId="77777777" w:rsidR="00C31C23" w:rsidRPr="00C31C23" w:rsidRDefault="00C31C23" w:rsidP="00CE58E6">
      <w:pPr>
        <w:jc w:val="both"/>
        <w:rPr>
          <w:rFonts w:asciiTheme="minorBidi" w:hAnsiTheme="minorBidi"/>
          <w:b/>
          <w:bCs/>
          <w:sz w:val="24"/>
          <w:szCs w:val="24"/>
        </w:rPr>
      </w:pPr>
      <w:r w:rsidRPr="00C31C23">
        <w:rPr>
          <w:rFonts w:asciiTheme="minorBidi" w:hAnsiTheme="minorBidi"/>
          <w:b/>
          <w:bCs/>
          <w:sz w:val="24"/>
          <w:szCs w:val="24"/>
        </w:rPr>
        <w:t>14.0 Recommendations</w:t>
      </w:r>
    </w:p>
    <w:p w14:paraId="488BE374" w14:textId="77777777" w:rsidR="00C31C23" w:rsidRPr="00C31C23" w:rsidRDefault="00C31C23" w:rsidP="00CE58E6">
      <w:pPr>
        <w:numPr>
          <w:ilvl w:val="0"/>
          <w:numId w:val="63"/>
        </w:numPr>
        <w:jc w:val="both"/>
        <w:rPr>
          <w:rFonts w:asciiTheme="minorBidi" w:hAnsiTheme="minorBidi"/>
          <w:sz w:val="24"/>
          <w:szCs w:val="24"/>
        </w:rPr>
      </w:pPr>
      <w:r w:rsidRPr="00C31C23">
        <w:rPr>
          <w:rFonts w:asciiTheme="minorBidi" w:hAnsiTheme="minorBidi"/>
          <w:sz w:val="24"/>
          <w:szCs w:val="24"/>
        </w:rPr>
        <w:t xml:space="preserve">Increase staffing in critical units such as Accreditation, Credential Evaluation, Administration </w:t>
      </w:r>
      <w:proofErr w:type="spellStart"/>
      <w:r w:rsidRPr="00C31C23">
        <w:rPr>
          <w:rFonts w:asciiTheme="minorBidi" w:hAnsiTheme="minorBidi"/>
          <w:sz w:val="24"/>
          <w:szCs w:val="24"/>
        </w:rPr>
        <w:t>etc</w:t>
      </w:r>
      <w:proofErr w:type="spellEnd"/>
    </w:p>
    <w:p w14:paraId="39A1A63E" w14:textId="77777777" w:rsidR="00C31C23" w:rsidRPr="00C31C23" w:rsidRDefault="00C31C23" w:rsidP="00CE58E6">
      <w:pPr>
        <w:numPr>
          <w:ilvl w:val="0"/>
          <w:numId w:val="63"/>
        </w:numPr>
        <w:jc w:val="both"/>
        <w:rPr>
          <w:rFonts w:asciiTheme="minorBidi" w:hAnsiTheme="minorBidi"/>
          <w:sz w:val="24"/>
          <w:szCs w:val="24"/>
        </w:rPr>
      </w:pPr>
      <w:proofErr w:type="spellStart"/>
      <w:r w:rsidRPr="00C31C23">
        <w:rPr>
          <w:rFonts w:asciiTheme="minorBidi" w:hAnsiTheme="minorBidi"/>
          <w:sz w:val="24"/>
          <w:szCs w:val="24"/>
        </w:rPr>
        <w:t>Organise</w:t>
      </w:r>
      <w:proofErr w:type="spellEnd"/>
      <w:r w:rsidRPr="00C31C23">
        <w:rPr>
          <w:rFonts w:asciiTheme="minorBidi" w:hAnsiTheme="minorBidi"/>
          <w:sz w:val="24"/>
          <w:szCs w:val="24"/>
        </w:rPr>
        <w:t xml:space="preserve"> internal training to reduce </w:t>
      </w:r>
      <w:proofErr w:type="gramStart"/>
      <w:r w:rsidRPr="00C31C23">
        <w:rPr>
          <w:rFonts w:asciiTheme="minorBidi" w:hAnsiTheme="minorBidi"/>
          <w:sz w:val="24"/>
          <w:szCs w:val="24"/>
        </w:rPr>
        <w:t>cost</w:t>
      </w:r>
      <w:proofErr w:type="gramEnd"/>
    </w:p>
    <w:p w14:paraId="09736ED8" w14:textId="77777777" w:rsidR="00C31C23" w:rsidRPr="00C31C23" w:rsidRDefault="00C31C23" w:rsidP="00CE58E6">
      <w:pPr>
        <w:numPr>
          <w:ilvl w:val="0"/>
          <w:numId w:val="63"/>
        </w:numPr>
        <w:jc w:val="both"/>
        <w:rPr>
          <w:rFonts w:asciiTheme="minorBidi" w:hAnsiTheme="minorBidi"/>
          <w:sz w:val="24"/>
          <w:szCs w:val="24"/>
        </w:rPr>
      </w:pPr>
      <w:proofErr w:type="gramStart"/>
      <w:r w:rsidRPr="00C31C23">
        <w:rPr>
          <w:rFonts w:asciiTheme="minorBidi" w:hAnsiTheme="minorBidi"/>
          <w:sz w:val="24"/>
          <w:szCs w:val="24"/>
        </w:rPr>
        <w:t>Continue</w:t>
      </w:r>
      <w:proofErr w:type="gramEnd"/>
      <w:r w:rsidRPr="00C31C23">
        <w:rPr>
          <w:rFonts w:asciiTheme="minorBidi" w:hAnsiTheme="minorBidi"/>
          <w:sz w:val="24"/>
          <w:szCs w:val="24"/>
        </w:rPr>
        <w:t xml:space="preserve"> the automation of HR processes to improve efficiency</w:t>
      </w:r>
    </w:p>
    <w:p w14:paraId="2C701189" w14:textId="77777777" w:rsidR="00C31C23" w:rsidRPr="00C31C23" w:rsidRDefault="00C31C23" w:rsidP="00CE58E6">
      <w:pPr>
        <w:numPr>
          <w:ilvl w:val="0"/>
          <w:numId w:val="63"/>
        </w:numPr>
        <w:jc w:val="both"/>
        <w:rPr>
          <w:rFonts w:asciiTheme="minorBidi" w:hAnsiTheme="minorBidi"/>
          <w:sz w:val="24"/>
          <w:szCs w:val="24"/>
        </w:rPr>
      </w:pPr>
      <w:r w:rsidRPr="00C31C23">
        <w:rPr>
          <w:rFonts w:asciiTheme="minorBidi" w:hAnsiTheme="minorBidi"/>
          <w:sz w:val="24"/>
          <w:szCs w:val="24"/>
        </w:rPr>
        <w:t>We recommend that the tracking form should be made mandatory to all staff before a staff can embark on an official duty.</w:t>
      </w:r>
    </w:p>
    <w:p w14:paraId="625D9008" w14:textId="77777777" w:rsidR="00C31C23" w:rsidRPr="00C31C23" w:rsidRDefault="00C31C23" w:rsidP="00C31C23">
      <w:pPr>
        <w:rPr>
          <w:rFonts w:asciiTheme="minorBidi" w:hAnsiTheme="minorBidi"/>
          <w:b/>
          <w:bCs/>
          <w:sz w:val="24"/>
          <w:szCs w:val="24"/>
          <w:u w:val="single"/>
        </w:rPr>
      </w:pPr>
    </w:p>
    <w:p w14:paraId="3A6B65E3" w14:textId="057B9B2A" w:rsidR="00C31C23" w:rsidRPr="00C31C23" w:rsidRDefault="00173C27" w:rsidP="00C31C23">
      <w:pPr>
        <w:rPr>
          <w:rFonts w:asciiTheme="minorBidi" w:hAnsiTheme="minorBidi"/>
          <w:b/>
          <w:bCs/>
          <w:sz w:val="24"/>
          <w:szCs w:val="24"/>
          <w:u w:val="single"/>
        </w:rPr>
      </w:pPr>
      <w:r>
        <w:rPr>
          <w:rFonts w:asciiTheme="minorBidi" w:hAnsiTheme="minorBidi"/>
          <w:b/>
          <w:bCs/>
          <w:sz w:val="24"/>
          <w:szCs w:val="24"/>
          <w:u w:val="single"/>
        </w:rPr>
        <w:t xml:space="preserve">5.5.2 </w:t>
      </w:r>
      <w:r w:rsidR="00C31C23" w:rsidRPr="00C31C23">
        <w:rPr>
          <w:rFonts w:asciiTheme="minorBidi" w:hAnsiTheme="minorBidi"/>
          <w:b/>
          <w:bCs/>
          <w:sz w:val="24"/>
          <w:szCs w:val="24"/>
          <w:u w:val="single"/>
        </w:rPr>
        <w:t>General Services Department</w:t>
      </w:r>
    </w:p>
    <w:p w14:paraId="45308D48" w14:textId="77777777" w:rsidR="00C31C23" w:rsidRDefault="00C31C23" w:rsidP="005B2BF3">
      <w:pPr>
        <w:spacing w:line="276" w:lineRule="auto"/>
        <w:jc w:val="both"/>
        <w:rPr>
          <w:rFonts w:asciiTheme="minorBidi" w:hAnsiTheme="minorBidi"/>
          <w:sz w:val="24"/>
          <w:szCs w:val="24"/>
        </w:rPr>
      </w:pPr>
      <w:r w:rsidRPr="00C31C23">
        <w:rPr>
          <w:rFonts w:asciiTheme="minorBidi" w:hAnsiTheme="minorBidi"/>
          <w:sz w:val="24"/>
          <w:szCs w:val="24"/>
        </w:rPr>
        <w:t xml:space="preserve">The General Services Department, in line with its mandate to ensure effective facility management, safety compliance, and operational efficiency within the Commission’s office complexes, undertook the following key activities and </w:t>
      </w:r>
      <w:proofErr w:type="spellStart"/>
      <w:r w:rsidRPr="00C31C23">
        <w:rPr>
          <w:rFonts w:asciiTheme="minorBidi" w:hAnsiTheme="minorBidi"/>
          <w:sz w:val="24"/>
          <w:szCs w:val="24"/>
        </w:rPr>
        <w:t>programmes</w:t>
      </w:r>
      <w:proofErr w:type="spellEnd"/>
      <w:r w:rsidRPr="00C31C23">
        <w:rPr>
          <w:rFonts w:asciiTheme="minorBidi" w:hAnsiTheme="minorBidi"/>
          <w:sz w:val="24"/>
          <w:szCs w:val="24"/>
        </w:rPr>
        <w:t xml:space="preserve"> in 2025: </w:t>
      </w:r>
    </w:p>
    <w:p w14:paraId="749E553A" w14:textId="77777777" w:rsidR="00173C27" w:rsidRPr="00C31C23" w:rsidRDefault="00173C27" w:rsidP="00173C27">
      <w:pPr>
        <w:jc w:val="both"/>
        <w:rPr>
          <w:rFonts w:asciiTheme="minorBidi" w:hAnsiTheme="minorBidi"/>
          <w:sz w:val="24"/>
          <w:szCs w:val="24"/>
        </w:rPr>
      </w:pPr>
    </w:p>
    <w:p w14:paraId="72A8D87F" w14:textId="2560A8E0" w:rsidR="00C31C23" w:rsidRDefault="00C31C23" w:rsidP="00173C27">
      <w:pPr>
        <w:pStyle w:val="ListParagraph"/>
        <w:numPr>
          <w:ilvl w:val="3"/>
          <w:numId w:val="108"/>
        </w:numPr>
        <w:rPr>
          <w:rFonts w:asciiTheme="minorBidi" w:hAnsiTheme="minorBidi"/>
          <w:b/>
          <w:bCs/>
          <w:sz w:val="24"/>
          <w:szCs w:val="24"/>
          <w:u w:val="single"/>
        </w:rPr>
      </w:pPr>
      <w:r w:rsidRPr="00173C27">
        <w:rPr>
          <w:rFonts w:asciiTheme="minorBidi" w:hAnsiTheme="minorBidi"/>
          <w:b/>
          <w:bCs/>
          <w:sz w:val="24"/>
          <w:szCs w:val="24"/>
          <w:u w:val="single"/>
        </w:rPr>
        <w:t xml:space="preserve">Key Activities and </w:t>
      </w:r>
      <w:proofErr w:type="spellStart"/>
      <w:r w:rsidRPr="00173C27">
        <w:rPr>
          <w:rFonts w:asciiTheme="minorBidi" w:hAnsiTheme="minorBidi"/>
          <w:b/>
          <w:bCs/>
          <w:sz w:val="24"/>
          <w:szCs w:val="24"/>
          <w:u w:val="single"/>
        </w:rPr>
        <w:t>Programmes</w:t>
      </w:r>
      <w:proofErr w:type="spellEnd"/>
      <w:r w:rsidRPr="00173C27">
        <w:rPr>
          <w:rFonts w:asciiTheme="minorBidi" w:hAnsiTheme="minorBidi"/>
          <w:b/>
          <w:bCs/>
          <w:sz w:val="24"/>
          <w:szCs w:val="24"/>
          <w:u w:val="single"/>
        </w:rPr>
        <w:t xml:space="preserve"> Undertaken in 2025</w:t>
      </w:r>
    </w:p>
    <w:p w14:paraId="7FDA7F58" w14:textId="77777777" w:rsidR="00173C27" w:rsidRDefault="00173C27" w:rsidP="00173C27">
      <w:pPr>
        <w:pStyle w:val="ListParagraph"/>
        <w:ind w:left="1080"/>
        <w:rPr>
          <w:rFonts w:asciiTheme="minorBidi" w:hAnsiTheme="minorBidi"/>
          <w:b/>
          <w:bCs/>
          <w:sz w:val="24"/>
          <w:szCs w:val="24"/>
          <w:u w:val="single"/>
        </w:rPr>
      </w:pPr>
    </w:p>
    <w:p w14:paraId="4B9FBE5E" w14:textId="77777777" w:rsidR="00173C27" w:rsidRPr="00173C27" w:rsidRDefault="00173C27" w:rsidP="00173C27">
      <w:pPr>
        <w:pStyle w:val="ListParagraph"/>
        <w:ind w:left="1080"/>
        <w:rPr>
          <w:rFonts w:asciiTheme="minorBidi" w:hAnsiTheme="minorBidi"/>
          <w:b/>
          <w:bCs/>
          <w:sz w:val="24"/>
          <w:szCs w:val="24"/>
          <w:u w:val="single"/>
        </w:rPr>
      </w:pPr>
    </w:p>
    <w:p w14:paraId="52867C11" w14:textId="4A8A5EC6" w:rsidR="00C31C23" w:rsidRPr="00173C27" w:rsidRDefault="00C31C23" w:rsidP="00173C27">
      <w:pPr>
        <w:pStyle w:val="ListParagraph"/>
        <w:numPr>
          <w:ilvl w:val="0"/>
          <w:numId w:val="109"/>
        </w:numPr>
        <w:jc w:val="both"/>
        <w:rPr>
          <w:rFonts w:asciiTheme="minorBidi" w:hAnsiTheme="minorBidi"/>
          <w:b/>
          <w:bCs/>
          <w:sz w:val="24"/>
          <w:szCs w:val="24"/>
        </w:rPr>
      </w:pPr>
      <w:r w:rsidRPr="00173C27">
        <w:rPr>
          <w:rFonts w:asciiTheme="minorBidi" w:hAnsiTheme="minorBidi"/>
          <w:b/>
          <w:bCs/>
          <w:sz w:val="24"/>
          <w:szCs w:val="24"/>
        </w:rPr>
        <w:t>Fire Safety Training and Drill, May 2025</w:t>
      </w:r>
    </w:p>
    <w:p w14:paraId="5ECE5C17" w14:textId="77777777" w:rsidR="00173C27" w:rsidRDefault="00C31C23" w:rsidP="00173C27">
      <w:pPr>
        <w:pStyle w:val="ListParagraph"/>
        <w:numPr>
          <w:ilvl w:val="0"/>
          <w:numId w:val="107"/>
        </w:numPr>
        <w:jc w:val="both"/>
        <w:rPr>
          <w:rFonts w:asciiTheme="minorBidi" w:hAnsiTheme="minorBidi"/>
          <w:sz w:val="24"/>
          <w:szCs w:val="24"/>
        </w:rPr>
      </w:pPr>
      <w:r w:rsidRPr="00173C27">
        <w:rPr>
          <w:rFonts w:asciiTheme="minorBidi" w:hAnsiTheme="minorBidi"/>
          <w:sz w:val="24"/>
          <w:szCs w:val="24"/>
        </w:rPr>
        <w:t xml:space="preserve">Successfully planned and coordinated </w:t>
      </w:r>
      <w:proofErr w:type="gramStart"/>
      <w:r w:rsidRPr="00173C27">
        <w:rPr>
          <w:rFonts w:asciiTheme="minorBidi" w:hAnsiTheme="minorBidi"/>
          <w:sz w:val="24"/>
          <w:szCs w:val="24"/>
        </w:rPr>
        <w:t>a comprehensive</w:t>
      </w:r>
      <w:proofErr w:type="gramEnd"/>
      <w:r w:rsidRPr="00173C27">
        <w:rPr>
          <w:rFonts w:asciiTheme="minorBidi" w:hAnsiTheme="minorBidi"/>
          <w:sz w:val="24"/>
          <w:szCs w:val="24"/>
        </w:rPr>
        <w:t xml:space="preserve"> fire service training and simulation exercise. </w:t>
      </w:r>
    </w:p>
    <w:p w14:paraId="51895E37" w14:textId="77777777" w:rsidR="00173C27" w:rsidRDefault="00C31C23" w:rsidP="00173C27">
      <w:pPr>
        <w:pStyle w:val="ListParagraph"/>
        <w:numPr>
          <w:ilvl w:val="0"/>
          <w:numId w:val="107"/>
        </w:numPr>
        <w:jc w:val="both"/>
        <w:rPr>
          <w:rFonts w:asciiTheme="minorBidi" w:hAnsiTheme="minorBidi"/>
          <w:sz w:val="24"/>
          <w:szCs w:val="24"/>
        </w:rPr>
      </w:pPr>
      <w:r w:rsidRPr="00173C27">
        <w:rPr>
          <w:rFonts w:asciiTheme="minorBidi" w:hAnsiTheme="minorBidi"/>
          <w:sz w:val="24"/>
          <w:szCs w:val="24"/>
        </w:rPr>
        <w:t xml:space="preserve">Enhanced staff awareness and preparedness in fire prevention, emergency response, and evacuation procedures. </w:t>
      </w:r>
    </w:p>
    <w:p w14:paraId="0355AD87" w14:textId="4B748E71" w:rsidR="00C31C23" w:rsidRPr="00173C27" w:rsidRDefault="00C31C23" w:rsidP="00173C27">
      <w:pPr>
        <w:pStyle w:val="ListParagraph"/>
        <w:numPr>
          <w:ilvl w:val="0"/>
          <w:numId w:val="107"/>
        </w:numPr>
        <w:jc w:val="both"/>
        <w:rPr>
          <w:rFonts w:asciiTheme="minorBidi" w:hAnsiTheme="minorBidi"/>
          <w:sz w:val="24"/>
          <w:szCs w:val="24"/>
        </w:rPr>
      </w:pPr>
      <w:r w:rsidRPr="00173C27">
        <w:rPr>
          <w:rFonts w:asciiTheme="minorBidi" w:hAnsiTheme="minorBidi"/>
          <w:sz w:val="24"/>
          <w:szCs w:val="24"/>
        </w:rPr>
        <w:t xml:space="preserve">Strengthened compliance with occupational health and safety standards. </w:t>
      </w:r>
    </w:p>
    <w:p w14:paraId="08EEC31A" w14:textId="77777777" w:rsidR="00C31C23" w:rsidRPr="00C31C23" w:rsidRDefault="00C31C23" w:rsidP="00173C27">
      <w:pPr>
        <w:jc w:val="both"/>
        <w:rPr>
          <w:rFonts w:asciiTheme="minorBidi" w:hAnsiTheme="minorBidi"/>
          <w:sz w:val="24"/>
          <w:szCs w:val="24"/>
        </w:rPr>
      </w:pPr>
    </w:p>
    <w:p w14:paraId="4ABF729E" w14:textId="4B0F8906" w:rsidR="00C31C23" w:rsidRDefault="00C31C23" w:rsidP="00173C27">
      <w:pPr>
        <w:pStyle w:val="ListParagraph"/>
        <w:numPr>
          <w:ilvl w:val="0"/>
          <w:numId w:val="109"/>
        </w:numPr>
        <w:jc w:val="both"/>
        <w:rPr>
          <w:rFonts w:asciiTheme="minorBidi" w:hAnsiTheme="minorBidi"/>
          <w:b/>
          <w:bCs/>
          <w:sz w:val="24"/>
          <w:szCs w:val="24"/>
        </w:rPr>
      </w:pPr>
      <w:r w:rsidRPr="00173C27">
        <w:rPr>
          <w:rFonts w:asciiTheme="minorBidi" w:hAnsiTheme="minorBidi"/>
          <w:b/>
          <w:bCs/>
          <w:sz w:val="24"/>
          <w:szCs w:val="24"/>
        </w:rPr>
        <w:t>Separation of Electrical Meters and Provision of Changeover Systems (Block A) September 2025</w:t>
      </w:r>
    </w:p>
    <w:p w14:paraId="50E29DC0" w14:textId="77777777" w:rsidR="00173C27" w:rsidRPr="00173C27" w:rsidRDefault="00173C27" w:rsidP="00173C27">
      <w:pPr>
        <w:pStyle w:val="ListParagraph"/>
        <w:ind w:left="420"/>
        <w:jc w:val="both"/>
        <w:rPr>
          <w:rFonts w:asciiTheme="minorBidi" w:hAnsiTheme="minorBidi"/>
          <w:b/>
          <w:bCs/>
          <w:sz w:val="24"/>
          <w:szCs w:val="24"/>
        </w:rPr>
      </w:pPr>
    </w:p>
    <w:p w14:paraId="2D7B1E52" w14:textId="77777777" w:rsidR="00173C27" w:rsidRDefault="00C31C23" w:rsidP="00173C27">
      <w:pPr>
        <w:pStyle w:val="ListParagraph"/>
        <w:numPr>
          <w:ilvl w:val="0"/>
          <w:numId w:val="110"/>
        </w:numPr>
        <w:jc w:val="both"/>
        <w:rPr>
          <w:rFonts w:asciiTheme="minorBidi" w:hAnsiTheme="minorBidi"/>
          <w:sz w:val="24"/>
          <w:szCs w:val="24"/>
        </w:rPr>
      </w:pPr>
      <w:r w:rsidRPr="00173C27">
        <w:rPr>
          <w:rFonts w:asciiTheme="minorBidi" w:hAnsiTheme="minorBidi"/>
          <w:sz w:val="24"/>
          <w:szCs w:val="24"/>
        </w:rPr>
        <w:t xml:space="preserve">Executed the separation of electrical meters at Block A to streamline power consumption monitoring. </w:t>
      </w:r>
    </w:p>
    <w:p w14:paraId="459B23D2" w14:textId="77777777" w:rsidR="00173C27" w:rsidRDefault="00C31C23" w:rsidP="00173C27">
      <w:pPr>
        <w:pStyle w:val="ListParagraph"/>
        <w:numPr>
          <w:ilvl w:val="0"/>
          <w:numId w:val="110"/>
        </w:numPr>
        <w:jc w:val="both"/>
        <w:rPr>
          <w:rFonts w:asciiTheme="minorBidi" w:hAnsiTheme="minorBidi"/>
          <w:sz w:val="24"/>
          <w:szCs w:val="24"/>
        </w:rPr>
      </w:pPr>
      <w:r w:rsidRPr="00173C27">
        <w:rPr>
          <w:rFonts w:asciiTheme="minorBidi" w:hAnsiTheme="minorBidi"/>
          <w:sz w:val="24"/>
          <w:szCs w:val="24"/>
        </w:rPr>
        <w:t>Installed changeover systems to mitigate frequent power disruptions.</w:t>
      </w:r>
    </w:p>
    <w:p w14:paraId="219A1283" w14:textId="424E0178" w:rsidR="00C31C23" w:rsidRPr="00173C27" w:rsidRDefault="00C31C23" w:rsidP="00173C27">
      <w:pPr>
        <w:pStyle w:val="ListParagraph"/>
        <w:numPr>
          <w:ilvl w:val="0"/>
          <w:numId w:val="110"/>
        </w:numPr>
        <w:jc w:val="both"/>
        <w:rPr>
          <w:rFonts w:asciiTheme="minorBidi" w:hAnsiTheme="minorBidi"/>
          <w:sz w:val="24"/>
          <w:szCs w:val="24"/>
        </w:rPr>
      </w:pPr>
      <w:r w:rsidRPr="00173C27">
        <w:rPr>
          <w:rFonts w:asciiTheme="minorBidi" w:hAnsiTheme="minorBidi"/>
          <w:sz w:val="24"/>
          <w:szCs w:val="24"/>
        </w:rPr>
        <w:t xml:space="preserve">Improved stability and reliability of electricity supply within the block. </w:t>
      </w:r>
    </w:p>
    <w:p w14:paraId="2EC4EBA8" w14:textId="77777777" w:rsidR="00C31C23" w:rsidRPr="00C31C23" w:rsidRDefault="00C31C23" w:rsidP="00173C27">
      <w:pPr>
        <w:jc w:val="both"/>
        <w:rPr>
          <w:rFonts w:asciiTheme="minorBidi" w:hAnsiTheme="minorBidi"/>
          <w:sz w:val="24"/>
          <w:szCs w:val="24"/>
        </w:rPr>
      </w:pPr>
    </w:p>
    <w:p w14:paraId="53914B1F" w14:textId="77777777" w:rsidR="00C31C23" w:rsidRPr="00C31C23" w:rsidRDefault="00C31C23" w:rsidP="00173C27">
      <w:pPr>
        <w:numPr>
          <w:ilvl w:val="0"/>
          <w:numId w:val="109"/>
        </w:numPr>
        <w:jc w:val="both"/>
        <w:rPr>
          <w:rFonts w:asciiTheme="minorBidi" w:hAnsiTheme="minorBidi"/>
          <w:b/>
          <w:bCs/>
          <w:sz w:val="24"/>
          <w:szCs w:val="24"/>
        </w:rPr>
      </w:pPr>
      <w:r w:rsidRPr="00C31C23">
        <w:rPr>
          <w:rFonts w:asciiTheme="minorBidi" w:hAnsiTheme="minorBidi"/>
          <w:b/>
          <w:bCs/>
          <w:sz w:val="24"/>
          <w:szCs w:val="24"/>
        </w:rPr>
        <w:t>Provision of Bus Bar for Power Regulation (Block B, Annex and Pergola), February 2025</w:t>
      </w:r>
    </w:p>
    <w:p w14:paraId="65229A8F" w14:textId="77777777" w:rsidR="00173C27" w:rsidRDefault="00C31C23" w:rsidP="00173C27">
      <w:pPr>
        <w:pStyle w:val="ListParagraph"/>
        <w:numPr>
          <w:ilvl w:val="0"/>
          <w:numId w:val="111"/>
        </w:numPr>
        <w:jc w:val="both"/>
        <w:rPr>
          <w:rFonts w:asciiTheme="minorBidi" w:hAnsiTheme="minorBidi"/>
          <w:sz w:val="24"/>
          <w:szCs w:val="24"/>
        </w:rPr>
      </w:pPr>
      <w:r w:rsidRPr="00173C27">
        <w:rPr>
          <w:rFonts w:asciiTheme="minorBidi" w:hAnsiTheme="minorBidi"/>
          <w:sz w:val="24"/>
          <w:szCs w:val="24"/>
        </w:rPr>
        <w:t xml:space="preserve">Installed a bus bar system to regulate and stabilize power distribution across Block B, the Annex, and the Pergola. </w:t>
      </w:r>
    </w:p>
    <w:p w14:paraId="60826503" w14:textId="77777777" w:rsidR="00173C27" w:rsidRDefault="00C31C23" w:rsidP="00173C27">
      <w:pPr>
        <w:pStyle w:val="ListParagraph"/>
        <w:numPr>
          <w:ilvl w:val="0"/>
          <w:numId w:val="111"/>
        </w:numPr>
        <w:jc w:val="both"/>
        <w:rPr>
          <w:rFonts w:asciiTheme="minorBidi" w:hAnsiTheme="minorBidi"/>
          <w:sz w:val="24"/>
          <w:szCs w:val="24"/>
        </w:rPr>
      </w:pPr>
      <w:r w:rsidRPr="00173C27">
        <w:rPr>
          <w:rFonts w:asciiTheme="minorBidi" w:hAnsiTheme="minorBidi"/>
          <w:sz w:val="24"/>
          <w:szCs w:val="24"/>
        </w:rPr>
        <w:t xml:space="preserve">Reduced power fluctuations and enhanced energy efficiency. </w:t>
      </w:r>
    </w:p>
    <w:p w14:paraId="60FB9891" w14:textId="405A3A7B" w:rsidR="00C31C23" w:rsidRPr="00173C27" w:rsidRDefault="00C31C23" w:rsidP="00173C27">
      <w:pPr>
        <w:pStyle w:val="ListParagraph"/>
        <w:numPr>
          <w:ilvl w:val="0"/>
          <w:numId w:val="111"/>
        </w:numPr>
        <w:jc w:val="both"/>
        <w:rPr>
          <w:rFonts w:asciiTheme="minorBidi" w:hAnsiTheme="minorBidi"/>
          <w:sz w:val="24"/>
          <w:szCs w:val="24"/>
        </w:rPr>
      </w:pPr>
      <w:r w:rsidRPr="00173C27">
        <w:rPr>
          <w:rFonts w:asciiTheme="minorBidi" w:hAnsiTheme="minorBidi"/>
          <w:sz w:val="24"/>
          <w:szCs w:val="24"/>
        </w:rPr>
        <w:t xml:space="preserve">Improved operational continuity within these facilities. </w:t>
      </w:r>
    </w:p>
    <w:p w14:paraId="2F18DC07" w14:textId="77777777" w:rsidR="00C31C23" w:rsidRPr="00C31C23" w:rsidRDefault="00C31C23" w:rsidP="00173C27">
      <w:pPr>
        <w:jc w:val="both"/>
        <w:rPr>
          <w:rFonts w:asciiTheme="minorBidi" w:hAnsiTheme="minorBidi"/>
          <w:sz w:val="24"/>
          <w:szCs w:val="24"/>
        </w:rPr>
      </w:pPr>
    </w:p>
    <w:p w14:paraId="67BDBADA" w14:textId="77777777" w:rsidR="00C31C23" w:rsidRPr="00C31C23" w:rsidRDefault="00C31C23" w:rsidP="00173C27">
      <w:pPr>
        <w:numPr>
          <w:ilvl w:val="0"/>
          <w:numId w:val="109"/>
        </w:numPr>
        <w:jc w:val="both"/>
        <w:rPr>
          <w:rFonts w:asciiTheme="minorBidi" w:hAnsiTheme="minorBidi"/>
          <w:b/>
          <w:bCs/>
          <w:sz w:val="24"/>
          <w:szCs w:val="24"/>
        </w:rPr>
      </w:pPr>
      <w:r w:rsidRPr="00C31C23">
        <w:rPr>
          <w:rFonts w:asciiTheme="minorBidi" w:hAnsiTheme="minorBidi"/>
          <w:b/>
          <w:bCs/>
          <w:sz w:val="24"/>
          <w:szCs w:val="24"/>
        </w:rPr>
        <w:t xml:space="preserve">Installation of Reverse Osmosis Machine, </w:t>
      </w:r>
      <w:proofErr w:type="gramStart"/>
      <w:r w:rsidRPr="00C31C23">
        <w:rPr>
          <w:rFonts w:asciiTheme="minorBidi" w:hAnsiTheme="minorBidi"/>
          <w:b/>
          <w:bCs/>
          <w:sz w:val="24"/>
          <w:szCs w:val="24"/>
        </w:rPr>
        <w:t>February,</w:t>
      </w:r>
      <w:proofErr w:type="gramEnd"/>
      <w:r w:rsidRPr="00C31C23">
        <w:rPr>
          <w:rFonts w:asciiTheme="minorBidi" w:hAnsiTheme="minorBidi"/>
          <w:b/>
          <w:bCs/>
          <w:sz w:val="24"/>
          <w:szCs w:val="24"/>
        </w:rPr>
        <w:t xml:space="preserve"> 2025</w:t>
      </w:r>
    </w:p>
    <w:p w14:paraId="35A1CE37" w14:textId="77777777" w:rsidR="00173C27" w:rsidRDefault="00C31C23" w:rsidP="00173C27">
      <w:pPr>
        <w:pStyle w:val="ListParagraph"/>
        <w:numPr>
          <w:ilvl w:val="0"/>
          <w:numId w:val="112"/>
        </w:numPr>
        <w:jc w:val="both"/>
        <w:rPr>
          <w:rFonts w:asciiTheme="minorBidi" w:hAnsiTheme="minorBidi"/>
          <w:sz w:val="24"/>
          <w:szCs w:val="24"/>
        </w:rPr>
      </w:pPr>
      <w:r w:rsidRPr="00173C27">
        <w:rPr>
          <w:rFonts w:asciiTheme="minorBidi" w:hAnsiTheme="minorBidi"/>
          <w:sz w:val="24"/>
          <w:szCs w:val="24"/>
        </w:rPr>
        <w:t xml:space="preserve">Installed a reverse osmosis water treatment system to address persistent water supply and quality challenges. </w:t>
      </w:r>
    </w:p>
    <w:p w14:paraId="06E634EF" w14:textId="77777777" w:rsidR="00173C27" w:rsidRDefault="00C31C23" w:rsidP="00173C27">
      <w:pPr>
        <w:pStyle w:val="ListParagraph"/>
        <w:numPr>
          <w:ilvl w:val="0"/>
          <w:numId w:val="112"/>
        </w:numPr>
        <w:jc w:val="both"/>
        <w:rPr>
          <w:rFonts w:asciiTheme="minorBidi" w:hAnsiTheme="minorBidi"/>
          <w:sz w:val="24"/>
          <w:szCs w:val="24"/>
        </w:rPr>
      </w:pPr>
      <w:r w:rsidRPr="00173C27">
        <w:rPr>
          <w:rFonts w:asciiTheme="minorBidi" w:hAnsiTheme="minorBidi"/>
          <w:sz w:val="24"/>
          <w:szCs w:val="24"/>
        </w:rPr>
        <w:t xml:space="preserve">Ensured availability of safe and potable water for staff and visitors. </w:t>
      </w:r>
    </w:p>
    <w:p w14:paraId="1C6A87EC" w14:textId="0362F88F" w:rsidR="00C31C23" w:rsidRDefault="00C31C23" w:rsidP="00173C27">
      <w:pPr>
        <w:pStyle w:val="ListParagraph"/>
        <w:numPr>
          <w:ilvl w:val="0"/>
          <w:numId w:val="112"/>
        </w:numPr>
        <w:jc w:val="both"/>
        <w:rPr>
          <w:rFonts w:asciiTheme="minorBidi" w:hAnsiTheme="minorBidi"/>
          <w:sz w:val="24"/>
          <w:szCs w:val="24"/>
        </w:rPr>
      </w:pPr>
      <w:proofErr w:type="gramStart"/>
      <w:r w:rsidRPr="00173C27">
        <w:rPr>
          <w:rFonts w:asciiTheme="minorBidi" w:hAnsiTheme="minorBidi"/>
          <w:sz w:val="24"/>
          <w:szCs w:val="24"/>
        </w:rPr>
        <w:t>Improved overall sanitation and workplace comfort</w:t>
      </w:r>
      <w:proofErr w:type="gramEnd"/>
      <w:r w:rsidRPr="00173C27">
        <w:rPr>
          <w:rFonts w:asciiTheme="minorBidi" w:hAnsiTheme="minorBidi"/>
          <w:sz w:val="24"/>
          <w:szCs w:val="24"/>
        </w:rPr>
        <w:t xml:space="preserve">. </w:t>
      </w:r>
    </w:p>
    <w:p w14:paraId="59CF4B04" w14:textId="77777777" w:rsidR="00173C27" w:rsidRPr="00173C27" w:rsidRDefault="00173C27" w:rsidP="00173C27">
      <w:pPr>
        <w:pStyle w:val="ListParagraph"/>
        <w:jc w:val="both"/>
        <w:rPr>
          <w:rFonts w:asciiTheme="minorBidi" w:hAnsiTheme="minorBidi"/>
          <w:sz w:val="24"/>
          <w:szCs w:val="24"/>
        </w:rPr>
      </w:pPr>
    </w:p>
    <w:p w14:paraId="3DED34B6" w14:textId="77777777" w:rsidR="00C31C23" w:rsidRPr="00C31C23" w:rsidRDefault="00C31C23" w:rsidP="00173C27">
      <w:pPr>
        <w:numPr>
          <w:ilvl w:val="0"/>
          <w:numId w:val="109"/>
        </w:numPr>
        <w:jc w:val="both"/>
        <w:rPr>
          <w:rFonts w:asciiTheme="minorBidi" w:hAnsiTheme="minorBidi"/>
          <w:b/>
          <w:bCs/>
          <w:sz w:val="24"/>
          <w:szCs w:val="24"/>
        </w:rPr>
      </w:pPr>
      <w:r w:rsidRPr="00C31C23">
        <w:rPr>
          <w:rFonts w:asciiTheme="minorBidi" w:hAnsiTheme="minorBidi"/>
          <w:b/>
          <w:bCs/>
          <w:sz w:val="24"/>
          <w:szCs w:val="24"/>
        </w:rPr>
        <w:t>Repair and Restoration of Boom Barrier at Main Gate, July 2025</w:t>
      </w:r>
    </w:p>
    <w:p w14:paraId="6663BA31" w14:textId="77777777" w:rsidR="00173C27" w:rsidRDefault="00C31C23" w:rsidP="00173C27">
      <w:pPr>
        <w:pStyle w:val="ListParagraph"/>
        <w:numPr>
          <w:ilvl w:val="0"/>
          <w:numId w:val="113"/>
        </w:numPr>
        <w:jc w:val="both"/>
        <w:rPr>
          <w:rFonts w:asciiTheme="minorBidi" w:hAnsiTheme="minorBidi"/>
          <w:sz w:val="24"/>
          <w:szCs w:val="24"/>
        </w:rPr>
      </w:pPr>
      <w:r w:rsidRPr="00173C27">
        <w:rPr>
          <w:rFonts w:asciiTheme="minorBidi" w:hAnsiTheme="minorBidi"/>
          <w:sz w:val="24"/>
          <w:szCs w:val="24"/>
        </w:rPr>
        <w:t xml:space="preserve">Fixed and restored the functionality of the boom barrier at the Commission’s main entrance. </w:t>
      </w:r>
    </w:p>
    <w:p w14:paraId="790ED384" w14:textId="424EDC3C" w:rsidR="00C31C23" w:rsidRDefault="00C31C23" w:rsidP="00173C27">
      <w:pPr>
        <w:pStyle w:val="ListParagraph"/>
        <w:numPr>
          <w:ilvl w:val="0"/>
          <w:numId w:val="113"/>
        </w:numPr>
        <w:jc w:val="both"/>
        <w:rPr>
          <w:rFonts w:asciiTheme="minorBidi" w:hAnsiTheme="minorBidi"/>
          <w:sz w:val="24"/>
          <w:szCs w:val="24"/>
        </w:rPr>
      </w:pPr>
      <w:r w:rsidRPr="00173C27">
        <w:rPr>
          <w:rFonts w:asciiTheme="minorBidi" w:hAnsiTheme="minorBidi"/>
          <w:sz w:val="24"/>
          <w:szCs w:val="24"/>
        </w:rPr>
        <w:t xml:space="preserve">Strengthened access control measures and enhanced security regulation of vehicular movement within the premises. </w:t>
      </w:r>
    </w:p>
    <w:p w14:paraId="408D60A2" w14:textId="77777777" w:rsidR="00173C27" w:rsidRPr="00173C27" w:rsidRDefault="00173C27" w:rsidP="00173C27">
      <w:pPr>
        <w:pStyle w:val="ListParagraph"/>
        <w:jc w:val="both"/>
        <w:rPr>
          <w:rFonts w:asciiTheme="minorBidi" w:hAnsiTheme="minorBidi"/>
          <w:sz w:val="24"/>
          <w:szCs w:val="24"/>
        </w:rPr>
      </w:pPr>
    </w:p>
    <w:p w14:paraId="48D56AF6" w14:textId="77777777" w:rsidR="00C31C23" w:rsidRPr="00C31C23" w:rsidRDefault="00C31C23" w:rsidP="00173C27">
      <w:pPr>
        <w:numPr>
          <w:ilvl w:val="0"/>
          <w:numId w:val="109"/>
        </w:numPr>
        <w:jc w:val="both"/>
        <w:rPr>
          <w:rFonts w:asciiTheme="minorBidi" w:hAnsiTheme="minorBidi"/>
          <w:b/>
          <w:bCs/>
          <w:sz w:val="24"/>
          <w:szCs w:val="24"/>
        </w:rPr>
      </w:pPr>
      <w:r w:rsidRPr="00C31C23">
        <w:rPr>
          <w:rFonts w:asciiTheme="minorBidi" w:hAnsiTheme="minorBidi"/>
          <w:b/>
          <w:bCs/>
          <w:sz w:val="24"/>
          <w:szCs w:val="24"/>
        </w:rPr>
        <w:t xml:space="preserve">Routine Maintenance and Operational Coordination </w:t>
      </w:r>
    </w:p>
    <w:p w14:paraId="32F76135" w14:textId="77777777" w:rsidR="00173C27" w:rsidRDefault="00C31C23" w:rsidP="00173C27">
      <w:pPr>
        <w:pStyle w:val="ListParagraph"/>
        <w:numPr>
          <w:ilvl w:val="0"/>
          <w:numId w:val="114"/>
        </w:numPr>
        <w:jc w:val="both"/>
        <w:rPr>
          <w:rFonts w:asciiTheme="minorBidi" w:hAnsiTheme="minorBidi"/>
          <w:sz w:val="24"/>
          <w:szCs w:val="24"/>
        </w:rPr>
      </w:pPr>
      <w:r w:rsidRPr="00173C27">
        <w:rPr>
          <w:rFonts w:asciiTheme="minorBidi" w:hAnsiTheme="minorBidi"/>
          <w:sz w:val="24"/>
          <w:szCs w:val="24"/>
        </w:rPr>
        <w:t xml:space="preserve">Undertook regular and timely maintenance works across the three office complexes, covering electrical, plumbing, carpentry, painting, and other essential services. </w:t>
      </w:r>
    </w:p>
    <w:p w14:paraId="08260026" w14:textId="77777777" w:rsidR="00173C27" w:rsidRDefault="00C31C23" w:rsidP="00173C27">
      <w:pPr>
        <w:pStyle w:val="ListParagraph"/>
        <w:numPr>
          <w:ilvl w:val="0"/>
          <w:numId w:val="114"/>
        </w:numPr>
        <w:jc w:val="both"/>
        <w:rPr>
          <w:rFonts w:asciiTheme="minorBidi" w:hAnsiTheme="minorBidi"/>
          <w:sz w:val="24"/>
          <w:szCs w:val="24"/>
        </w:rPr>
      </w:pPr>
      <w:r w:rsidRPr="00173C27">
        <w:rPr>
          <w:rFonts w:asciiTheme="minorBidi" w:hAnsiTheme="minorBidi"/>
          <w:sz w:val="24"/>
          <w:szCs w:val="24"/>
        </w:rPr>
        <w:t xml:space="preserve">Coordinated meeting schedules for Directorates, Departments, and key stakeholders to ensure smooth administrative operations. </w:t>
      </w:r>
    </w:p>
    <w:p w14:paraId="34BC85EB" w14:textId="639938D4" w:rsidR="00C31C23" w:rsidRPr="00173C27" w:rsidRDefault="00C31C23" w:rsidP="00173C27">
      <w:pPr>
        <w:pStyle w:val="ListParagraph"/>
        <w:numPr>
          <w:ilvl w:val="0"/>
          <w:numId w:val="114"/>
        </w:numPr>
        <w:jc w:val="both"/>
        <w:rPr>
          <w:rFonts w:asciiTheme="minorBidi" w:hAnsiTheme="minorBidi"/>
          <w:sz w:val="24"/>
          <w:szCs w:val="24"/>
        </w:rPr>
      </w:pPr>
      <w:r w:rsidRPr="00173C27">
        <w:rPr>
          <w:rFonts w:asciiTheme="minorBidi" w:hAnsiTheme="minorBidi"/>
          <w:sz w:val="24"/>
          <w:szCs w:val="24"/>
        </w:rPr>
        <w:t xml:space="preserve">Ensured optimal utilization and management of office spaces and facilities. </w:t>
      </w:r>
    </w:p>
    <w:p w14:paraId="3F6A59E5" w14:textId="77777777" w:rsidR="00C31C23" w:rsidRPr="00C31C23" w:rsidRDefault="00C31C23" w:rsidP="00C31C23">
      <w:pPr>
        <w:rPr>
          <w:rFonts w:asciiTheme="minorBidi" w:hAnsiTheme="minorBidi"/>
          <w:sz w:val="24"/>
          <w:szCs w:val="24"/>
        </w:rPr>
      </w:pPr>
    </w:p>
    <w:p w14:paraId="6E0771A4" w14:textId="1D4C1785" w:rsidR="00C31C23" w:rsidRPr="00C31C23" w:rsidRDefault="00267AE1" w:rsidP="00C31C23">
      <w:pPr>
        <w:rPr>
          <w:rFonts w:asciiTheme="minorBidi" w:hAnsiTheme="minorBidi"/>
          <w:b/>
          <w:bCs/>
          <w:sz w:val="24"/>
          <w:szCs w:val="24"/>
        </w:rPr>
      </w:pPr>
      <w:r>
        <w:rPr>
          <w:rFonts w:asciiTheme="minorBidi" w:hAnsiTheme="minorBidi"/>
          <w:b/>
          <w:bCs/>
          <w:sz w:val="24"/>
          <w:szCs w:val="24"/>
          <w:u w:val="single"/>
        </w:rPr>
        <w:t xml:space="preserve">5.5.2.2 </w:t>
      </w:r>
      <w:r w:rsidR="00C31C23" w:rsidRPr="00C31C23">
        <w:rPr>
          <w:rFonts w:asciiTheme="minorBidi" w:hAnsiTheme="minorBidi"/>
          <w:b/>
          <w:bCs/>
          <w:sz w:val="24"/>
          <w:szCs w:val="24"/>
          <w:u w:val="single"/>
        </w:rPr>
        <w:t>Projects Initiated but Not Completed in 2025</w:t>
      </w:r>
      <w:r w:rsidR="00C31C23" w:rsidRPr="00C31C23">
        <w:rPr>
          <w:rFonts w:asciiTheme="minorBidi" w:hAnsiTheme="minorBidi"/>
          <w:b/>
          <w:bCs/>
          <w:sz w:val="24"/>
          <w:szCs w:val="24"/>
        </w:rPr>
        <w:t xml:space="preserve"> </w:t>
      </w:r>
    </w:p>
    <w:p w14:paraId="2E9F9D69" w14:textId="77777777" w:rsidR="00C31C23" w:rsidRPr="00C31C23" w:rsidRDefault="00C31C23" w:rsidP="00267AE1">
      <w:pPr>
        <w:jc w:val="both"/>
        <w:rPr>
          <w:rFonts w:asciiTheme="minorBidi" w:hAnsiTheme="minorBidi"/>
          <w:sz w:val="24"/>
          <w:szCs w:val="24"/>
        </w:rPr>
      </w:pPr>
      <w:r w:rsidRPr="00C31C23">
        <w:rPr>
          <w:rFonts w:asciiTheme="minorBidi" w:hAnsiTheme="minorBidi"/>
          <w:sz w:val="24"/>
          <w:szCs w:val="24"/>
        </w:rPr>
        <w:t xml:space="preserve">The following projects were </w:t>
      </w:r>
      <w:proofErr w:type="gramStart"/>
      <w:r w:rsidRPr="00C31C23">
        <w:rPr>
          <w:rFonts w:asciiTheme="minorBidi" w:hAnsiTheme="minorBidi"/>
          <w:sz w:val="24"/>
          <w:szCs w:val="24"/>
        </w:rPr>
        <w:t>commenced</w:t>
      </w:r>
      <w:proofErr w:type="gramEnd"/>
      <w:r w:rsidRPr="00C31C23">
        <w:rPr>
          <w:rFonts w:asciiTheme="minorBidi" w:hAnsiTheme="minorBidi"/>
          <w:sz w:val="24"/>
          <w:szCs w:val="24"/>
        </w:rPr>
        <w:t xml:space="preserve"> during the reporting period but could not be fully completed: </w:t>
      </w:r>
    </w:p>
    <w:p w14:paraId="3C66904C" w14:textId="77777777" w:rsidR="00C31C23" w:rsidRPr="00C31C23" w:rsidRDefault="00C31C23" w:rsidP="00267AE1">
      <w:pPr>
        <w:numPr>
          <w:ilvl w:val="0"/>
          <w:numId w:val="65"/>
        </w:numPr>
        <w:jc w:val="both"/>
        <w:rPr>
          <w:rFonts w:asciiTheme="minorBidi" w:hAnsiTheme="minorBidi"/>
          <w:b/>
          <w:bCs/>
          <w:sz w:val="24"/>
          <w:szCs w:val="24"/>
        </w:rPr>
      </w:pPr>
      <w:r w:rsidRPr="00C31C23">
        <w:rPr>
          <w:rFonts w:asciiTheme="minorBidi" w:hAnsiTheme="minorBidi"/>
          <w:b/>
          <w:bCs/>
          <w:sz w:val="24"/>
          <w:szCs w:val="24"/>
        </w:rPr>
        <w:t xml:space="preserve">Fumigation of the Office Compound </w:t>
      </w:r>
    </w:p>
    <w:p w14:paraId="685A6324" w14:textId="77777777" w:rsidR="00267AE1" w:rsidRDefault="00C31C23" w:rsidP="00267AE1">
      <w:pPr>
        <w:pStyle w:val="ListParagraph"/>
        <w:numPr>
          <w:ilvl w:val="0"/>
          <w:numId w:val="115"/>
        </w:numPr>
        <w:jc w:val="both"/>
        <w:rPr>
          <w:rFonts w:asciiTheme="minorBidi" w:hAnsiTheme="minorBidi"/>
          <w:sz w:val="24"/>
          <w:szCs w:val="24"/>
        </w:rPr>
      </w:pPr>
      <w:r w:rsidRPr="00267AE1">
        <w:rPr>
          <w:rFonts w:asciiTheme="minorBidi" w:hAnsiTheme="minorBidi"/>
          <w:sz w:val="24"/>
          <w:szCs w:val="24"/>
        </w:rPr>
        <w:t xml:space="preserve">Initiated processes for fumigation to control rodents, snakes, and insect infestation within the premises. </w:t>
      </w:r>
    </w:p>
    <w:p w14:paraId="21E25A2A" w14:textId="7BE05644" w:rsidR="00C31C23" w:rsidRPr="00267AE1" w:rsidRDefault="00C31C23" w:rsidP="00267AE1">
      <w:pPr>
        <w:pStyle w:val="ListParagraph"/>
        <w:numPr>
          <w:ilvl w:val="0"/>
          <w:numId w:val="115"/>
        </w:numPr>
        <w:jc w:val="both"/>
        <w:rPr>
          <w:rFonts w:asciiTheme="minorBidi" w:hAnsiTheme="minorBidi"/>
          <w:sz w:val="24"/>
          <w:szCs w:val="24"/>
        </w:rPr>
      </w:pPr>
      <w:r w:rsidRPr="00267AE1">
        <w:rPr>
          <w:rFonts w:asciiTheme="minorBidi" w:hAnsiTheme="minorBidi"/>
          <w:sz w:val="24"/>
          <w:szCs w:val="24"/>
        </w:rPr>
        <w:t>Project scheduled for completion in the subsequent reporting period.</w:t>
      </w:r>
    </w:p>
    <w:p w14:paraId="03A9CEC9" w14:textId="77777777" w:rsidR="00C31C23" w:rsidRPr="00C31C23" w:rsidRDefault="00C31C23" w:rsidP="00267AE1">
      <w:pPr>
        <w:jc w:val="both"/>
        <w:rPr>
          <w:rFonts w:asciiTheme="minorBidi" w:hAnsiTheme="minorBidi"/>
          <w:sz w:val="24"/>
          <w:szCs w:val="24"/>
        </w:rPr>
      </w:pPr>
    </w:p>
    <w:p w14:paraId="246E9A1C" w14:textId="77777777" w:rsidR="00C31C23" w:rsidRPr="00C31C23" w:rsidRDefault="00C31C23" w:rsidP="00267AE1">
      <w:pPr>
        <w:numPr>
          <w:ilvl w:val="0"/>
          <w:numId w:val="65"/>
        </w:numPr>
        <w:jc w:val="both"/>
        <w:rPr>
          <w:rFonts w:asciiTheme="minorBidi" w:hAnsiTheme="minorBidi"/>
          <w:b/>
          <w:bCs/>
          <w:sz w:val="24"/>
          <w:szCs w:val="24"/>
        </w:rPr>
      </w:pPr>
      <w:r w:rsidRPr="00C31C23">
        <w:rPr>
          <w:rFonts w:asciiTheme="minorBidi" w:hAnsiTheme="minorBidi"/>
          <w:b/>
          <w:bCs/>
          <w:sz w:val="24"/>
          <w:szCs w:val="24"/>
        </w:rPr>
        <w:t xml:space="preserve">Embossing and Coding of Commission’s Assets </w:t>
      </w:r>
    </w:p>
    <w:p w14:paraId="16CA9F48" w14:textId="77777777" w:rsidR="00267AE1" w:rsidRDefault="00C31C23" w:rsidP="00267AE1">
      <w:pPr>
        <w:pStyle w:val="ListParagraph"/>
        <w:numPr>
          <w:ilvl w:val="0"/>
          <w:numId w:val="116"/>
        </w:numPr>
        <w:jc w:val="both"/>
        <w:rPr>
          <w:rFonts w:asciiTheme="minorBidi" w:hAnsiTheme="minorBidi"/>
          <w:sz w:val="24"/>
          <w:szCs w:val="24"/>
        </w:rPr>
      </w:pPr>
      <w:r w:rsidRPr="00267AE1">
        <w:rPr>
          <w:rFonts w:asciiTheme="minorBidi" w:hAnsiTheme="minorBidi"/>
          <w:sz w:val="24"/>
          <w:szCs w:val="24"/>
        </w:rPr>
        <w:t xml:space="preserve">Began the process of embossing and marking institutional assets to enhance tracking, accountability, and asset management. </w:t>
      </w:r>
    </w:p>
    <w:p w14:paraId="200E3095" w14:textId="2286572A" w:rsidR="00C31C23" w:rsidRPr="00267AE1" w:rsidRDefault="00C31C23" w:rsidP="00267AE1">
      <w:pPr>
        <w:pStyle w:val="ListParagraph"/>
        <w:numPr>
          <w:ilvl w:val="0"/>
          <w:numId w:val="116"/>
        </w:numPr>
        <w:jc w:val="both"/>
        <w:rPr>
          <w:rFonts w:asciiTheme="minorBidi" w:hAnsiTheme="minorBidi"/>
          <w:sz w:val="24"/>
          <w:szCs w:val="24"/>
        </w:rPr>
      </w:pPr>
      <w:r w:rsidRPr="00267AE1">
        <w:rPr>
          <w:rFonts w:asciiTheme="minorBidi" w:hAnsiTheme="minorBidi"/>
          <w:sz w:val="24"/>
          <w:szCs w:val="24"/>
        </w:rPr>
        <w:t>Completion pending procurement and logistical finalization.</w:t>
      </w:r>
    </w:p>
    <w:p w14:paraId="5B6A9726" w14:textId="77777777" w:rsidR="00C31C23" w:rsidRPr="00C31C23" w:rsidRDefault="00C31C23" w:rsidP="00267AE1">
      <w:pPr>
        <w:jc w:val="both"/>
        <w:rPr>
          <w:rFonts w:asciiTheme="minorBidi" w:hAnsiTheme="minorBidi"/>
          <w:sz w:val="24"/>
          <w:szCs w:val="24"/>
        </w:rPr>
      </w:pPr>
    </w:p>
    <w:p w14:paraId="23357089" w14:textId="77777777" w:rsidR="00C31C23" w:rsidRPr="00C31C23" w:rsidRDefault="00C31C23" w:rsidP="00267AE1">
      <w:pPr>
        <w:numPr>
          <w:ilvl w:val="0"/>
          <w:numId w:val="65"/>
        </w:numPr>
        <w:jc w:val="both"/>
        <w:rPr>
          <w:rFonts w:asciiTheme="minorBidi" w:hAnsiTheme="minorBidi"/>
          <w:b/>
          <w:bCs/>
          <w:sz w:val="24"/>
          <w:szCs w:val="24"/>
        </w:rPr>
      </w:pPr>
      <w:r w:rsidRPr="00C31C23">
        <w:rPr>
          <w:rFonts w:asciiTheme="minorBidi" w:hAnsiTheme="minorBidi"/>
          <w:b/>
          <w:bCs/>
          <w:sz w:val="24"/>
          <w:szCs w:val="24"/>
        </w:rPr>
        <w:t xml:space="preserve">Installation of Fire Alarms and Smoke Detectors </w:t>
      </w:r>
    </w:p>
    <w:p w14:paraId="2FCC7155" w14:textId="77777777" w:rsidR="00267AE1" w:rsidRDefault="00C31C23" w:rsidP="00267AE1">
      <w:pPr>
        <w:pStyle w:val="ListParagraph"/>
        <w:numPr>
          <w:ilvl w:val="0"/>
          <w:numId w:val="117"/>
        </w:numPr>
        <w:jc w:val="both"/>
        <w:rPr>
          <w:rFonts w:asciiTheme="minorBidi" w:hAnsiTheme="minorBidi"/>
          <w:sz w:val="24"/>
          <w:szCs w:val="24"/>
        </w:rPr>
      </w:pPr>
      <w:r w:rsidRPr="00267AE1">
        <w:rPr>
          <w:rFonts w:asciiTheme="minorBidi" w:hAnsiTheme="minorBidi"/>
          <w:sz w:val="24"/>
          <w:szCs w:val="24"/>
        </w:rPr>
        <w:t xml:space="preserve">Initiated plans for installation of fire alarm systems and smoke detectors across the office complexes to strengthen early warning and safety systems. </w:t>
      </w:r>
    </w:p>
    <w:p w14:paraId="11F38EFF" w14:textId="4AA4D000" w:rsidR="00C31C23" w:rsidRPr="00267AE1" w:rsidRDefault="00C31C23" w:rsidP="00267AE1">
      <w:pPr>
        <w:pStyle w:val="ListParagraph"/>
        <w:numPr>
          <w:ilvl w:val="0"/>
          <w:numId w:val="117"/>
        </w:numPr>
        <w:jc w:val="both"/>
        <w:rPr>
          <w:rFonts w:asciiTheme="minorBidi" w:hAnsiTheme="minorBidi"/>
          <w:sz w:val="24"/>
          <w:szCs w:val="24"/>
        </w:rPr>
      </w:pPr>
      <w:r w:rsidRPr="00267AE1">
        <w:rPr>
          <w:rFonts w:asciiTheme="minorBidi" w:hAnsiTheme="minorBidi"/>
          <w:sz w:val="24"/>
          <w:szCs w:val="24"/>
        </w:rPr>
        <w:lastRenderedPageBreak/>
        <w:t>Project deferred for completion in the next financial year</w:t>
      </w:r>
    </w:p>
    <w:p w14:paraId="47C17F96" w14:textId="77777777" w:rsidR="00C31C23" w:rsidRPr="00C31C23" w:rsidRDefault="00C31C23" w:rsidP="00C31C23">
      <w:pPr>
        <w:rPr>
          <w:rFonts w:asciiTheme="minorBidi" w:hAnsiTheme="minorBidi"/>
          <w:b/>
          <w:bCs/>
          <w:sz w:val="24"/>
          <w:szCs w:val="24"/>
        </w:rPr>
      </w:pPr>
    </w:p>
    <w:p w14:paraId="65488B1C" w14:textId="51961DB0" w:rsidR="00C31C23" w:rsidRPr="00C31C23" w:rsidRDefault="00267AE1" w:rsidP="00C31C23">
      <w:pPr>
        <w:rPr>
          <w:rFonts w:asciiTheme="minorBidi" w:hAnsiTheme="minorBidi"/>
          <w:b/>
          <w:bCs/>
          <w:sz w:val="24"/>
          <w:szCs w:val="24"/>
        </w:rPr>
      </w:pPr>
      <w:r>
        <w:rPr>
          <w:rFonts w:asciiTheme="minorBidi" w:hAnsiTheme="minorBidi"/>
          <w:b/>
          <w:bCs/>
          <w:sz w:val="24"/>
          <w:szCs w:val="24"/>
        </w:rPr>
        <w:t xml:space="preserve">5.5.3 </w:t>
      </w:r>
      <w:r w:rsidR="00C31C23" w:rsidRPr="00C31C23">
        <w:rPr>
          <w:rFonts w:asciiTheme="minorBidi" w:hAnsiTheme="minorBidi"/>
          <w:b/>
          <w:bCs/>
          <w:sz w:val="24"/>
          <w:szCs w:val="24"/>
        </w:rPr>
        <w:t>Transport Department</w:t>
      </w:r>
    </w:p>
    <w:p w14:paraId="2B0DA769" w14:textId="77777777" w:rsidR="00C31C23" w:rsidRPr="00C31C23" w:rsidRDefault="00C31C23" w:rsidP="00267AE1">
      <w:pPr>
        <w:numPr>
          <w:ilvl w:val="0"/>
          <w:numId w:val="78"/>
        </w:numPr>
        <w:jc w:val="both"/>
        <w:rPr>
          <w:rFonts w:asciiTheme="minorBidi" w:hAnsiTheme="minorBidi"/>
          <w:sz w:val="24"/>
          <w:szCs w:val="24"/>
        </w:rPr>
      </w:pPr>
      <w:r w:rsidRPr="00C31C23">
        <w:rPr>
          <w:rFonts w:asciiTheme="minorBidi" w:hAnsiTheme="minorBidi"/>
          <w:sz w:val="24"/>
          <w:szCs w:val="24"/>
        </w:rPr>
        <w:t xml:space="preserve">The transport department provided continuous support for official assignments particularly meeting the heavy demand of the Accreditation directorate. The department provided support in transport logistics resulting in 515 </w:t>
      </w:r>
      <w:proofErr w:type="spellStart"/>
      <w:r w:rsidRPr="00C31C23">
        <w:rPr>
          <w:rFonts w:asciiTheme="minorBidi" w:hAnsiTheme="minorBidi"/>
          <w:sz w:val="24"/>
          <w:szCs w:val="24"/>
        </w:rPr>
        <w:t>programme</w:t>
      </w:r>
      <w:proofErr w:type="spellEnd"/>
      <w:r w:rsidRPr="00C31C23">
        <w:rPr>
          <w:rFonts w:asciiTheme="minorBidi" w:hAnsiTheme="minorBidi"/>
          <w:sz w:val="24"/>
          <w:szCs w:val="24"/>
        </w:rPr>
        <w:t xml:space="preserve"> </w:t>
      </w:r>
      <w:proofErr w:type="gramStart"/>
      <w:r w:rsidRPr="00C31C23">
        <w:rPr>
          <w:rFonts w:asciiTheme="minorBidi" w:hAnsiTheme="minorBidi"/>
          <w:sz w:val="24"/>
          <w:szCs w:val="24"/>
        </w:rPr>
        <w:t>assessment</w:t>
      </w:r>
      <w:proofErr w:type="gramEnd"/>
      <w:r w:rsidRPr="00C31C23">
        <w:rPr>
          <w:rFonts w:asciiTheme="minorBidi" w:hAnsiTheme="minorBidi"/>
          <w:sz w:val="24"/>
          <w:szCs w:val="24"/>
        </w:rPr>
        <w:t xml:space="preserve"> outside of Accra and 261 </w:t>
      </w:r>
      <w:proofErr w:type="spellStart"/>
      <w:r w:rsidRPr="00C31C23">
        <w:rPr>
          <w:rFonts w:asciiTheme="minorBidi" w:hAnsiTheme="minorBidi"/>
          <w:sz w:val="24"/>
          <w:szCs w:val="24"/>
        </w:rPr>
        <w:t>programmes</w:t>
      </w:r>
      <w:proofErr w:type="spellEnd"/>
      <w:r w:rsidRPr="00C31C23">
        <w:rPr>
          <w:rFonts w:asciiTheme="minorBidi" w:hAnsiTheme="minorBidi"/>
          <w:sz w:val="24"/>
          <w:szCs w:val="24"/>
        </w:rPr>
        <w:t xml:space="preserve"> within Accra. </w:t>
      </w:r>
    </w:p>
    <w:p w14:paraId="45DC32BF" w14:textId="77777777" w:rsidR="00C31C23" w:rsidRPr="00C31C23" w:rsidRDefault="00C31C23" w:rsidP="00267AE1">
      <w:pPr>
        <w:numPr>
          <w:ilvl w:val="0"/>
          <w:numId w:val="78"/>
        </w:numPr>
        <w:jc w:val="both"/>
        <w:rPr>
          <w:rFonts w:asciiTheme="minorBidi" w:hAnsiTheme="minorBidi"/>
          <w:sz w:val="24"/>
          <w:szCs w:val="24"/>
        </w:rPr>
      </w:pPr>
      <w:r w:rsidRPr="00C31C23">
        <w:rPr>
          <w:rFonts w:asciiTheme="minorBidi" w:hAnsiTheme="minorBidi"/>
          <w:sz w:val="24"/>
          <w:szCs w:val="24"/>
        </w:rPr>
        <w:t xml:space="preserve">Efficient management of fuel </w:t>
      </w:r>
    </w:p>
    <w:p w14:paraId="2B93ADCB" w14:textId="77777777" w:rsidR="00C31C23" w:rsidRPr="00C31C23" w:rsidRDefault="00C31C23" w:rsidP="00267AE1">
      <w:pPr>
        <w:numPr>
          <w:ilvl w:val="0"/>
          <w:numId w:val="78"/>
        </w:numPr>
        <w:jc w:val="both"/>
        <w:rPr>
          <w:rFonts w:asciiTheme="minorBidi" w:hAnsiTheme="minorBidi"/>
          <w:sz w:val="24"/>
          <w:szCs w:val="24"/>
        </w:rPr>
      </w:pPr>
      <w:r w:rsidRPr="00C31C23">
        <w:rPr>
          <w:rFonts w:asciiTheme="minorBidi" w:hAnsiTheme="minorBidi"/>
          <w:sz w:val="24"/>
          <w:szCs w:val="24"/>
        </w:rPr>
        <w:t xml:space="preserve">Regular maintenance and insurance of all vehicles. </w:t>
      </w:r>
    </w:p>
    <w:p w14:paraId="5B7F0781" w14:textId="77777777" w:rsidR="00C31C23" w:rsidRPr="00C31C23" w:rsidRDefault="00C31C23" w:rsidP="00267AE1">
      <w:pPr>
        <w:jc w:val="both"/>
        <w:rPr>
          <w:rFonts w:asciiTheme="minorBidi" w:hAnsiTheme="minorBidi"/>
          <w:b/>
          <w:bCs/>
          <w:sz w:val="24"/>
          <w:szCs w:val="24"/>
          <w:u w:val="single"/>
        </w:rPr>
      </w:pPr>
    </w:p>
    <w:p w14:paraId="196AE853" w14:textId="7A1E6921" w:rsidR="00C31C23" w:rsidRPr="00C31C23" w:rsidRDefault="00267AE1" w:rsidP="00267AE1">
      <w:pPr>
        <w:jc w:val="both"/>
        <w:rPr>
          <w:rFonts w:asciiTheme="minorBidi" w:hAnsiTheme="minorBidi"/>
          <w:b/>
          <w:bCs/>
          <w:sz w:val="24"/>
          <w:szCs w:val="24"/>
          <w:u w:val="single"/>
        </w:rPr>
      </w:pPr>
      <w:r>
        <w:rPr>
          <w:rFonts w:asciiTheme="minorBidi" w:hAnsiTheme="minorBidi"/>
          <w:b/>
          <w:bCs/>
          <w:sz w:val="24"/>
          <w:szCs w:val="24"/>
          <w:u w:val="single"/>
        </w:rPr>
        <w:t xml:space="preserve">5.5.3.1 </w:t>
      </w:r>
      <w:r w:rsidR="00C31C23" w:rsidRPr="00C31C23">
        <w:rPr>
          <w:rFonts w:asciiTheme="minorBidi" w:hAnsiTheme="minorBidi"/>
          <w:b/>
          <w:bCs/>
          <w:sz w:val="24"/>
          <w:szCs w:val="24"/>
          <w:u w:val="single"/>
        </w:rPr>
        <w:t>Major Activities Undertaken</w:t>
      </w:r>
    </w:p>
    <w:p w14:paraId="355F8614" w14:textId="77777777" w:rsidR="00C31C23" w:rsidRP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lang w:val="en-GB"/>
        </w:rPr>
        <w:t xml:space="preserve">Collaborated with the HR department to organise a two-day training by Blossom Corporate Training for Drivers on ‘Advanced Defensive Driving and Ethics in Professional Driving’ to cut down on the frequent accidents. </w:t>
      </w:r>
    </w:p>
    <w:p w14:paraId="316CEEB0" w14:textId="77777777" w:rsidR="00C31C23" w:rsidRP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lang w:val="en-GB"/>
        </w:rPr>
        <w:t xml:space="preserve">All programme requests presented to the department were met. </w:t>
      </w:r>
    </w:p>
    <w:p w14:paraId="3B0DB552" w14:textId="77777777" w:rsidR="00C31C23" w:rsidRP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rPr>
        <w:t>Drafted a transport policy which is yet to be approved.</w:t>
      </w:r>
    </w:p>
    <w:p w14:paraId="17F1ED66" w14:textId="06D17976" w:rsidR="00C31C23" w:rsidRP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rPr>
        <w:t xml:space="preserve">To cut down on cost of maintenance, most overaged vehicles were </w:t>
      </w:r>
      <w:r w:rsidR="00267AE1">
        <w:rPr>
          <w:rFonts w:asciiTheme="minorBidi" w:hAnsiTheme="minorBidi"/>
          <w:sz w:val="24"/>
          <w:szCs w:val="24"/>
        </w:rPr>
        <w:t>donated</w:t>
      </w:r>
      <w:r w:rsidRPr="00C31C23">
        <w:rPr>
          <w:rFonts w:asciiTheme="minorBidi" w:hAnsiTheme="minorBidi"/>
          <w:sz w:val="24"/>
          <w:szCs w:val="24"/>
        </w:rPr>
        <w:t xml:space="preserve"> to some </w:t>
      </w:r>
      <w:r w:rsidR="00267AE1">
        <w:rPr>
          <w:rFonts w:asciiTheme="minorBidi" w:hAnsiTheme="minorBidi"/>
          <w:sz w:val="24"/>
          <w:szCs w:val="24"/>
        </w:rPr>
        <w:t>institutions</w:t>
      </w:r>
      <w:r w:rsidRPr="00C31C23">
        <w:rPr>
          <w:rFonts w:asciiTheme="minorBidi" w:hAnsiTheme="minorBidi"/>
          <w:sz w:val="24"/>
          <w:szCs w:val="24"/>
        </w:rPr>
        <w:t xml:space="preserve">. </w:t>
      </w:r>
    </w:p>
    <w:p w14:paraId="372D1708" w14:textId="0B241702" w:rsidR="00C31C23" w:rsidRP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rPr>
        <w:t xml:space="preserve">To minimize frequent accidents, drivers were cautioned and some suspended to awaken their consciousness to be extremely careful when </w:t>
      </w:r>
      <w:r w:rsidR="00267AE1">
        <w:rPr>
          <w:rFonts w:asciiTheme="minorBidi" w:hAnsiTheme="minorBidi"/>
          <w:sz w:val="24"/>
          <w:szCs w:val="24"/>
        </w:rPr>
        <w:t>behind</w:t>
      </w:r>
      <w:r w:rsidRPr="00C31C23">
        <w:rPr>
          <w:rFonts w:asciiTheme="minorBidi" w:hAnsiTheme="minorBidi"/>
          <w:sz w:val="24"/>
          <w:szCs w:val="24"/>
        </w:rPr>
        <w:t xml:space="preserve"> the wheels.</w:t>
      </w:r>
    </w:p>
    <w:p w14:paraId="57D9517E" w14:textId="77777777" w:rsidR="00C31C23" w:rsidRDefault="00C31C23" w:rsidP="00267AE1">
      <w:pPr>
        <w:numPr>
          <w:ilvl w:val="0"/>
          <w:numId w:val="76"/>
        </w:numPr>
        <w:jc w:val="both"/>
        <w:rPr>
          <w:rFonts w:asciiTheme="minorBidi" w:hAnsiTheme="minorBidi"/>
          <w:sz w:val="24"/>
          <w:szCs w:val="24"/>
        </w:rPr>
      </w:pPr>
      <w:r w:rsidRPr="00C31C23">
        <w:rPr>
          <w:rFonts w:asciiTheme="minorBidi" w:hAnsiTheme="minorBidi"/>
          <w:sz w:val="24"/>
          <w:szCs w:val="24"/>
        </w:rPr>
        <w:t xml:space="preserve">Constant follow-ups on payments to our service providers. </w:t>
      </w:r>
    </w:p>
    <w:p w14:paraId="13656852" w14:textId="339E5793" w:rsidR="00FC6700" w:rsidRPr="00C31C23" w:rsidRDefault="00FC6700" w:rsidP="00FC6700">
      <w:pPr>
        <w:numPr>
          <w:ilvl w:val="0"/>
          <w:numId w:val="76"/>
        </w:numPr>
        <w:jc w:val="both"/>
        <w:rPr>
          <w:rFonts w:asciiTheme="minorBidi" w:hAnsiTheme="minorBidi"/>
          <w:sz w:val="24"/>
          <w:szCs w:val="24"/>
        </w:rPr>
      </w:pPr>
      <w:r w:rsidRPr="00FC6700">
        <w:rPr>
          <w:rFonts w:asciiTheme="minorBidi" w:hAnsiTheme="minorBidi"/>
          <w:sz w:val="24"/>
          <w:szCs w:val="24"/>
        </w:rPr>
        <w:t>GTEC facilitated the donation of brand-new Land Cruiser vehicles to selected Colleges of Education by the Ministry of Education and the GETFund, supplemented by the Commission’s direct donation of additional vehicles and buses.</w:t>
      </w:r>
    </w:p>
    <w:p w14:paraId="6D26C8A4" w14:textId="77777777" w:rsidR="00267AE1" w:rsidRDefault="00267AE1" w:rsidP="00267AE1">
      <w:pPr>
        <w:jc w:val="both"/>
        <w:rPr>
          <w:rFonts w:asciiTheme="minorBidi" w:hAnsiTheme="minorBidi"/>
          <w:sz w:val="24"/>
          <w:szCs w:val="24"/>
          <w:u w:val="single"/>
        </w:rPr>
      </w:pPr>
    </w:p>
    <w:p w14:paraId="47182278" w14:textId="4028D4D9" w:rsidR="00C31C23" w:rsidRPr="00267AE1" w:rsidRDefault="00267AE1" w:rsidP="00267AE1">
      <w:pPr>
        <w:jc w:val="both"/>
        <w:rPr>
          <w:rFonts w:asciiTheme="minorBidi" w:hAnsiTheme="minorBidi"/>
          <w:b/>
          <w:bCs/>
          <w:sz w:val="24"/>
          <w:szCs w:val="24"/>
          <w:u w:val="single"/>
        </w:rPr>
      </w:pPr>
      <w:r w:rsidRPr="00267AE1">
        <w:rPr>
          <w:rFonts w:asciiTheme="minorBidi" w:hAnsiTheme="minorBidi"/>
          <w:b/>
          <w:bCs/>
          <w:sz w:val="24"/>
          <w:szCs w:val="24"/>
          <w:u w:val="single"/>
        </w:rPr>
        <w:t xml:space="preserve">5.5.3.2 </w:t>
      </w:r>
      <w:r w:rsidR="00C31C23" w:rsidRPr="00267AE1">
        <w:rPr>
          <w:rFonts w:asciiTheme="minorBidi" w:hAnsiTheme="minorBidi"/>
          <w:b/>
          <w:bCs/>
          <w:sz w:val="24"/>
          <w:szCs w:val="24"/>
          <w:u w:val="single"/>
        </w:rPr>
        <w:t>Challenges</w:t>
      </w:r>
    </w:p>
    <w:p w14:paraId="095D6E1D" w14:textId="418541CC" w:rsidR="00C31C23" w:rsidRPr="00267AE1" w:rsidRDefault="00C31C23" w:rsidP="00267AE1">
      <w:pPr>
        <w:numPr>
          <w:ilvl w:val="0"/>
          <w:numId w:val="77"/>
        </w:numPr>
        <w:ind w:left="360"/>
        <w:jc w:val="both"/>
        <w:rPr>
          <w:rFonts w:asciiTheme="minorBidi" w:hAnsiTheme="minorBidi"/>
          <w:sz w:val="24"/>
          <w:szCs w:val="24"/>
        </w:rPr>
      </w:pPr>
      <w:r w:rsidRPr="00C31C23">
        <w:rPr>
          <w:rFonts w:asciiTheme="minorBidi" w:hAnsiTheme="minorBidi"/>
          <w:sz w:val="24"/>
          <w:szCs w:val="24"/>
          <w:lang w:val="en-GB"/>
        </w:rPr>
        <w:t>Insufficient vehicles for programmes especially for distance projects and group programmes.</w:t>
      </w:r>
    </w:p>
    <w:p w14:paraId="5DFFA59D" w14:textId="6F0470BC" w:rsidR="00C31C23" w:rsidRPr="00267AE1" w:rsidRDefault="00C31C23" w:rsidP="00267AE1">
      <w:pPr>
        <w:numPr>
          <w:ilvl w:val="0"/>
          <w:numId w:val="77"/>
        </w:numPr>
        <w:ind w:left="360"/>
        <w:jc w:val="both"/>
        <w:rPr>
          <w:rFonts w:asciiTheme="minorBidi" w:hAnsiTheme="minorBidi"/>
          <w:sz w:val="24"/>
          <w:szCs w:val="24"/>
        </w:rPr>
      </w:pPr>
      <w:r w:rsidRPr="00C31C23">
        <w:rPr>
          <w:rFonts w:asciiTheme="minorBidi" w:hAnsiTheme="minorBidi"/>
          <w:sz w:val="24"/>
          <w:szCs w:val="24"/>
          <w:lang w:val="en-GB"/>
        </w:rPr>
        <w:t>High Cost of maintenance of over-aged vehicles (vehicles above 8 years).</w:t>
      </w:r>
    </w:p>
    <w:p w14:paraId="33816C06" w14:textId="77777777" w:rsidR="00C31C23" w:rsidRPr="00C31C23" w:rsidRDefault="00C31C23" w:rsidP="00267AE1">
      <w:pPr>
        <w:numPr>
          <w:ilvl w:val="0"/>
          <w:numId w:val="77"/>
        </w:numPr>
        <w:ind w:left="360"/>
        <w:jc w:val="both"/>
        <w:rPr>
          <w:rFonts w:asciiTheme="minorBidi" w:hAnsiTheme="minorBidi"/>
          <w:sz w:val="24"/>
          <w:szCs w:val="24"/>
        </w:rPr>
      </w:pPr>
      <w:r w:rsidRPr="00C31C23">
        <w:rPr>
          <w:rFonts w:asciiTheme="minorBidi" w:hAnsiTheme="minorBidi"/>
          <w:sz w:val="24"/>
          <w:szCs w:val="24"/>
        </w:rPr>
        <w:t xml:space="preserve">Impromptu or emergency </w:t>
      </w:r>
      <w:proofErr w:type="spellStart"/>
      <w:r w:rsidRPr="00C31C23">
        <w:rPr>
          <w:rFonts w:asciiTheme="minorBidi" w:hAnsiTheme="minorBidi"/>
          <w:sz w:val="24"/>
          <w:szCs w:val="24"/>
        </w:rPr>
        <w:t>programmes</w:t>
      </w:r>
      <w:proofErr w:type="spellEnd"/>
      <w:r w:rsidRPr="00C31C23">
        <w:rPr>
          <w:rFonts w:asciiTheme="minorBidi" w:hAnsiTheme="minorBidi"/>
          <w:sz w:val="24"/>
          <w:szCs w:val="24"/>
        </w:rPr>
        <w:t xml:space="preserve"> which required immediate scheduling of drivers.</w:t>
      </w:r>
    </w:p>
    <w:p w14:paraId="071A02EA" w14:textId="77777777" w:rsidR="00C31C23" w:rsidRPr="00C31C23" w:rsidRDefault="00C31C23" w:rsidP="00267AE1">
      <w:pPr>
        <w:numPr>
          <w:ilvl w:val="0"/>
          <w:numId w:val="77"/>
        </w:numPr>
        <w:ind w:left="360"/>
        <w:jc w:val="both"/>
        <w:rPr>
          <w:rFonts w:asciiTheme="minorBidi" w:hAnsiTheme="minorBidi"/>
          <w:b/>
          <w:bCs/>
          <w:sz w:val="24"/>
          <w:szCs w:val="24"/>
        </w:rPr>
      </w:pPr>
      <w:r w:rsidRPr="00C31C23">
        <w:rPr>
          <w:rFonts w:asciiTheme="minorBidi" w:hAnsiTheme="minorBidi"/>
          <w:sz w:val="24"/>
          <w:szCs w:val="24"/>
        </w:rPr>
        <w:t>Delay in payments to our service providers, we are delayed during servicing of our vehicles especially to those who put us on threshold thus causing our vehicles to overstay in the workshops.</w:t>
      </w:r>
      <w:r w:rsidRPr="00C31C23">
        <w:rPr>
          <w:rFonts w:asciiTheme="minorBidi" w:hAnsiTheme="minorBidi"/>
          <w:b/>
          <w:bCs/>
          <w:sz w:val="24"/>
          <w:szCs w:val="24"/>
        </w:rPr>
        <w:t xml:space="preserve"> </w:t>
      </w:r>
    </w:p>
    <w:p w14:paraId="0BEE9198" w14:textId="77777777" w:rsidR="00C31C23" w:rsidRPr="00C31C23" w:rsidRDefault="00C31C23" w:rsidP="00267AE1">
      <w:pPr>
        <w:numPr>
          <w:ilvl w:val="0"/>
          <w:numId w:val="77"/>
        </w:numPr>
        <w:ind w:left="360"/>
        <w:jc w:val="both"/>
        <w:rPr>
          <w:rFonts w:asciiTheme="minorBidi" w:hAnsiTheme="minorBidi"/>
          <w:b/>
          <w:bCs/>
          <w:sz w:val="24"/>
          <w:szCs w:val="24"/>
        </w:rPr>
      </w:pPr>
      <w:r w:rsidRPr="00C31C23">
        <w:rPr>
          <w:rFonts w:asciiTheme="minorBidi" w:hAnsiTheme="minorBidi"/>
          <w:sz w:val="24"/>
          <w:szCs w:val="24"/>
        </w:rPr>
        <w:lastRenderedPageBreak/>
        <w:t>Pressure on the department from staff (personal) and other institutions requesting for vehicles for their programs.</w:t>
      </w:r>
    </w:p>
    <w:p w14:paraId="5A542BBD" w14:textId="77777777" w:rsidR="00C31C23" w:rsidRPr="00C31C23" w:rsidRDefault="00C31C23" w:rsidP="00267AE1">
      <w:pPr>
        <w:numPr>
          <w:ilvl w:val="0"/>
          <w:numId w:val="77"/>
        </w:numPr>
        <w:ind w:left="360"/>
        <w:jc w:val="both"/>
        <w:rPr>
          <w:rFonts w:asciiTheme="minorBidi" w:hAnsiTheme="minorBidi"/>
          <w:sz w:val="24"/>
          <w:szCs w:val="24"/>
        </w:rPr>
      </w:pPr>
      <w:r w:rsidRPr="00C31C23">
        <w:rPr>
          <w:rFonts w:asciiTheme="minorBidi" w:hAnsiTheme="minorBidi"/>
          <w:sz w:val="24"/>
          <w:szCs w:val="24"/>
        </w:rPr>
        <w:t xml:space="preserve">Constant wear and tear on brakes especially with </w:t>
      </w:r>
      <w:proofErr w:type="gramStart"/>
      <w:r w:rsidRPr="00C31C23">
        <w:rPr>
          <w:rFonts w:asciiTheme="minorBidi" w:hAnsiTheme="minorBidi"/>
          <w:sz w:val="24"/>
          <w:szCs w:val="24"/>
        </w:rPr>
        <w:t>the minibuses</w:t>
      </w:r>
      <w:proofErr w:type="gramEnd"/>
      <w:r w:rsidRPr="00C31C23">
        <w:rPr>
          <w:rFonts w:asciiTheme="minorBidi" w:hAnsiTheme="minorBidi"/>
          <w:sz w:val="24"/>
          <w:szCs w:val="24"/>
        </w:rPr>
        <w:t xml:space="preserve"> due to pressure of group </w:t>
      </w:r>
      <w:proofErr w:type="spellStart"/>
      <w:r w:rsidRPr="00C31C23">
        <w:rPr>
          <w:rFonts w:asciiTheme="minorBidi" w:hAnsiTheme="minorBidi"/>
          <w:sz w:val="24"/>
          <w:szCs w:val="24"/>
        </w:rPr>
        <w:t>programmes</w:t>
      </w:r>
      <w:proofErr w:type="spellEnd"/>
      <w:r w:rsidRPr="00C31C23">
        <w:rPr>
          <w:rFonts w:asciiTheme="minorBidi" w:hAnsiTheme="minorBidi"/>
          <w:sz w:val="24"/>
          <w:szCs w:val="24"/>
        </w:rPr>
        <w:t xml:space="preserve"> and high cost of replacement from our service providers and other venders.</w:t>
      </w:r>
    </w:p>
    <w:p w14:paraId="6A1EE25A" w14:textId="77777777" w:rsidR="00C31C23" w:rsidRPr="00C31C23" w:rsidRDefault="00C31C23" w:rsidP="00267AE1">
      <w:pPr>
        <w:jc w:val="both"/>
        <w:rPr>
          <w:rFonts w:asciiTheme="minorBidi" w:hAnsiTheme="minorBidi"/>
          <w:sz w:val="24"/>
          <w:szCs w:val="24"/>
        </w:rPr>
      </w:pPr>
    </w:p>
    <w:p w14:paraId="3DDE77BA" w14:textId="2DA46F22" w:rsidR="00C31C23" w:rsidRPr="00C31C23" w:rsidRDefault="00267AE1" w:rsidP="00267AE1">
      <w:pPr>
        <w:jc w:val="both"/>
        <w:rPr>
          <w:rFonts w:asciiTheme="minorBidi" w:hAnsiTheme="minorBidi"/>
          <w:b/>
          <w:bCs/>
          <w:sz w:val="24"/>
          <w:szCs w:val="24"/>
          <w:u w:val="single"/>
        </w:rPr>
      </w:pPr>
      <w:r>
        <w:rPr>
          <w:rFonts w:asciiTheme="minorBidi" w:hAnsiTheme="minorBidi"/>
          <w:b/>
          <w:bCs/>
          <w:sz w:val="24"/>
          <w:szCs w:val="24"/>
          <w:u w:val="single"/>
        </w:rPr>
        <w:t xml:space="preserve">5.5.3.3 </w:t>
      </w:r>
      <w:r w:rsidR="00C31C23" w:rsidRPr="00C31C23">
        <w:rPr>
          <w:rFonts w:asciiTheme="minorBidi" w:hAnsiTheme="minorBidi"/>
          <w:b/>
          <w:bCs/>
          <w:sz w:val="24"/>
          <w:szCs w:val="24"/>
          <w:u w:val="single"/>
        </w:rPr>
        <w:t>Recommendations</w:t>
      </w:r>
    </w:p>
    <w:p w14:paraId="1AA3FD07" w14:textId="77777777" w:rsidR="00C31C23" w:rsidRPr="00C31C23" w:rsidRDefault="00C31C23" w:rsidP="00267AE1">
      <w:pPr>
        <w:numPr>
          <w:ilvl w:val="0"/>
          <w:numId w:val="119"/>
        </w:numPr>
        <w:jc w:val="both"/>
        <w:rPr>
          <w:rFonts w:asciiTheme="minorBidi" w:hAnsiTheme="minorBidi"/>
          <w:sz w:val="24"/>
          <w:szCs w:val="24"/>
        </w:rPr>
      </w:pPr>
      <w:r w:rsidRPr="00C31C23">
        <w:rPr>
          <w:rFonts w:asciiTheme="minorBidi" w:hAnsiTheme="minorBidi"/>
          <w:sz w:val="24"/>
          <w:szCs w:val="24"/>
        </w:rPr>
        <w:t xml:space="preserve">Procurement of additional vehicles to augment the fleet of vehicles to meet the demand of frequent </w:t>
      </w:r>
      <w:proofErr w:type="gramStart"/>
      <w:r w:rsidRPr="00C31C23">
        <w:rPr>
          <w:rFonts w:asciiTheme="minorBidi" w:hAnsiTheme="minorBidi"/>
          <w:sz w:val="24"/>
          <w:szCs w:val="24"/>
        </w:rPr>
        <w:t>travels</w:t>
      </w:r>
      <w:proofErr w:type="gramEnd"/>
      <w:r w:rsidRPr="00C31C23">
        <w:rPr>
          <w:rFonts w:asciiTheme="minorBidi" w:hAnsiTheme="minorBidi"/>
          <w:sz w:val="24"/>
          <w:szCs w:val="24"/>
        </w:rPr>
        <w:t xml:space="preserve">. </w:t>
      </w:r>
    </w:p>
    <w:p w14:paraId="202EC2F2" w14:textId="77777777" w:rsidR="00C31C23" w:rsidRPr="00C31C23" w:rsidRDefault="00C31C23" w:rsidP="00267AE1">
      <w:pPr>
        <w:numPr>
          <w:ilvl w:val="0"/>
          <w:numId w:val="119"/>
        </w:numPr>
        <w:jc w:val="both"/>
        <w:rPr>
          <w:rFonts w:asciiTheme="minorBidi" w:hAnsiTheme="minorBidi"/>
          <w:sz w:val="24"/>
          <w:szCs w:val="24"/>
        </w:rPr>
      </w:pPr>
      <w:r w:rsidRPr="00C31C23">
        <w:rPr>
          <w:rFonts w:asciiTheme="minorBidi" w:hAnsiTheme="minorBidi"/>
          <w:sz w:val="24"/>
          <w:szCs w:val="24"/>
        </w:rPr>
        <w:t xml:space="preserve">The department will continue to collaborate with the Accreditation directorate cut down on emergency </w:t>
      </w:r>
      <w:proofErr w:type="spellStart"/>
      <w:r w:rsidRPr="00C31C23">
        <w:rPr>
          <w:rFonts w:asciiTheme="minorBidi" w:hAnsiTheme="minorBidi"/>
          <w:sz w:val="24"/>
          <w:szCs w:val="24"/>
        </w:rPr>
        <w:t>programmes</w:t>
      </w:r>
      <w:proofErr w:type="spellEnd"/>
      <w:r w:rsidRPr="00C31C23">
        <w:rPr>
          <w:rFonts w:asciiTheme="minorBidi" w:hAnsiTheme="minorBidi"/>
          <w:sz w:val="24"/>
          <w:szCs w:val="24"/>
        </w:rPr>
        <w:t>.</w:t>
      </w:r>
    </w:p>
    <w:p w14:paraId="3CF989BE" w14:textId="77777777" w:rsidR="00C31C23" w:rsidRPr="00C31C23" w:rsidRDefault="00C31C23" w:rsidP="00267AE1">
      <w:pPr>
        <w:numPr>
          <w:ilvl w:val="0"/>
          <w:numId w:val="119"/>
        </w:numPr>
        <w:jc w:val="both"/>
        <w:rPr>
          <w:rFonts w:asciiTheme="minorBidi" w:hAnsiTheme="minorBidi"/>
          <w:sz w:val="24"/>
          <w:szCs w:val="24"/>
        </w:rPr>
      </w:pPr>
      <w:r w:rsidRPr="00C31C23">
        <w:rPr>
          <w:rFonts w:asciiTheme="minorBidi" w:hAnsiTheme="minorBidi"/>
          <w:sz w:val="24"/>
          <w:szCs w:val="24"/>
        </w:rPr>
        <w:t xml:space="preserve">Staff demands for official vehicles should be </w:t>
      </w:r>
      <w:proofErr w:type="spellStart"/>
      <w:r w:rsidRPr="00C31C23">
        <w:rPr>
          <w:rFonts w:asciiTheme="minorBidi" w:hAnsiTheme="minorBidi"/>
          <w:sz w:val="24"/>
          <w:szCs w:val="24"/>
        </w:rPr>
        <w:t>minimised</w:t>
      </w:r>
      <w:proofErr w:type="spellEnd"/>
      <w:r w:rsidRPr="00C31C23">
        <w:rPr>
          <w:rFonts w:asciiTheme="minorBidi" w:hAnsiTheme="minorBidi"/>
          <w:sz w:val="24"/>
          <w:szCs w:val="24"/>
        </w:rPr>
        <w:t xml:space="preserve"> as it puts pressure on the vehicles.</w:t>
      </w:r>
    </w:p>
    <w:p w14:paraId="4C2610F8" w14:textId="77777777" w:rsidR="00C31C23" w:rsidRPr="00C31C23" w:rsidRDefault="00C31C23" w:rsidP="00267AE1">
      <w:pPr>
        <w:numPr>
          <w:ilvl w:val="0"/>
          <w:numId w:val="119"/>
        </w:numPr>
        <w:jc w:val="both"/>
        <w:rPr>
          <w:rFonts w:asciiTheme="minorBidi" w:hAnsiTheme="minorBidi"/>
          <w:sz w:val="24"/>
          <w:szCs w:val="24"/>
        </w:rPr>
      </w:pPr>
      <w:r w:rsidRPr="00C31C23">
        <w:rPr>
          <w:rFonts w:asciiTheme="minorBidi" w:hAnsiTheme="minorBidi"/>
          <w:sz w:val="24"/>
          <w:szCs w:val="24"/>
        </w:rPr>
        <w:t>The department has initiated the purchase of brakes in bulk which is given to assigned drivers for the change of brakes when it becomes necessary.</w:t>
      </w:r>
    </w:p>
    <w:p w14:paraId="6B65D6DA" w14:textId="77777777" w:rsidR="00C31C23" w:rsidRPr="00C31C23" w:rsidRDefault="00C31C23" w:rsidP="00267AE1">
      <w:pPr>
        <w:numPr>
          <w:ilvl w:val="0"/>
          <w:numId w:val="119"/>
        </w:numPr>
        <w:jc w:val="both"/>
        <w:rPr>
          <w:rFonts w:asciiTheme="minorBidi" w:hAnsiTheme="minorBidi"/>
          <w:sz w:val="24"/>
          <w:szCs w:val="24"/>
        </w:rPr>
      </w:pPr>
      <w:r w:rsidRPr="00C31C23">
        <w:rPr>
          <w:rFonts w:asciiTheme="minorBidi" w:hAnsiTheme="minorBidi"/>
          <w:sz w:val="24"/>
          <w:szCs w:val="24"/>
        </w:rPr>
        <w:t xml:space="preserve">Finance department should fast track payments for vehicle maintenance once approved to prevent further delays. </w:t>
      </w:r>
    </w:p>
    <w:p w14:paraId="3CF06474" w14:textId="77777777" w:rsidR="00C31C23" w:rsidRPr="00C31C23" w:rsidRDefault="00C31C23" w:rsidP="00267AE1">
      <w:pPr>
        <w:jc w:val="both"/>
        <w:rPr>
          <w:rFonts w:asciiTheme="minorBidi" w:hAnsiTheme="minorBidi"/>
          <w:b/>
          <w:bCs/>
          <w:sz w:val="24"/>
          <w:szCs w:val="24"/>
        </w:rPr>
      </w:pPr>
    </w:p>
    <w:p w14:paraId="6D4A8856" w14:textId="77777777" w:rsidR="00C31C23" w:rsidRPr="00C31C23" w:rsidRDefault="00C31C23" w:rsidP="00C31C23">
      <w:pPr>
        <w:rPr>
          <w:rFonts w:asciiTheme="minorBidi" w:hAnsiTheme="minorBidi"/>
          <w:b/>
          <w:bCs/>
          <w:sz w:val="24"/>
          <w:szCs w:val="24"/>
        </w:rPr>
      </w:pPr>
    </w:p>
    <w:p w14:paraId="5F5D2F0C" w14:textId="17924074" w:rsidR="00C31C23" w:rsidRPr="00C31C23" w:rsidRDefault="00267AE1" w:rsidP="00C31C23">
      <w:pPr>
        <w:rPr>
          <w:rFonts w:asciiTheme="minorBidi" w:hAnsiTheme="minorBidi"/>
          <w:b/>
          <w:bCs/>
          <w:sz w:val="24"/>
          <w:szCs w:val="24"/>
        </w:rPr>
      </w:pPr>
      <w:r>
        <w:rPr>
          <w:rFonts w:asciiTheme="minorBidi" w:hAnsiTheme="minorBidi"/>
          <w:b/>
          <w:bCs/>
          <w:sz w:val="24"/>
          <w:szCs w:val="24"/>
        </w:rPr>
        <w:t xml:space="preserve">5.5.4 </w:t>
      </w:r>
      <w:r w:rsidR="00C31C23" w:rsidRPr="00C31C23">
        <w:rPr>
          <w:rFonts w:asciiTheme="minorBidi" w:hAnsiTheme="minorBidi"/>
          <w:b/>
          <w:bCs/>
          <w:sz w:val="24"/>
          <w:szCs w:val="24"/>
        </w:rPr>
        <w:t>MIS Department</w:t>
      </w:r>
    </w:p>
    <w:p w14:paraId="14E2B71A" w14:textId="17276A65" w:rsidR="00C31C23" w:rsidRPr="00C31C23" w:rsidRDefault="00267AE1" w:rsidP="00C31C23">
      <w:pPr>
        <w:rPr>
          <w:rFonts w:asciiTheme="minorBidi" w:hAnsiTheme="minorBidi"/>
          <w:b/>
          <w:bCs/>
          <w:sz w:val="24"/>
          <w:szCs w:val="24"/>
        </w:rPr>
      </w:pPr>
      <w:r>
        <w:rPr>
          <w:rFonts w:asciiTheme="minorBidi" w:hAnsiTheme="minorBidi"/>
          <w:b/>
          <w:bCs/>
          <w:sz w:val="24"/>
          <w:szCs w:val="24"/>
        </w:rPr>
        <w:t xml:space="preserve">5.5.4.1 </w:t>
      </w:r>
      <w:r w:rsidR="00C31C23" w:rsidRPr="00C31C23">
        <w:rPr>
          <w:rFonts w:asciiTheme="minorBidi" w:hAnsiTheme="minorBidi"/>
          <w:b/>
          <w:bCs/>
          <w:sz w:val="24"/>
          <w:szCs w:val="24"/>
        </w:rPr>
        <w:t>Key Objectives for 2025</w:t>
      </w:r>
    </w:p>
    <w:p w14:paraId="58972ED2" w14:textId="77777777" w:rsidR="00C31C23" w:rsidRPr="00C31C23" w:rsidRDefault="00C31C23" w:rsidP="005622E9">
      <w:pPr>
        <w:jc w:val="both"/>
        <w:rPr>
          <w:rFonts w:asciiTheme="minorBidi" w:hAnsiTheme="minorBidi"/>
          <w:sz w:val="24"/>
          <w:szCs w:val="24"/>
        </w:rPr>
      </w:pPr>
      <w:r w:rsidRPr="00C31C23">
        <w:rPr>
          <w:rFonts w:asciiTheme="minorBidi" w:hAnsiTheme="minorBidi"/>
          <w:sz w:val="24"/>
          <w:szCs w:val="24"/>
        </w:rPr>
        <w:t>The MIS Department’s activities were guided by the following objectives:</w:t>
      </w:r>
    </w:p>
    <w:p w14:paraId="3AEC07FB" w14:textId="77777777" w:rsidR="00C31C23" w:rsidRPr="00C31C23" w:rsidRDefault="00C31C23" w:rsidP="005622E9">
      <w:pPr>
        <w:numPr>
          <w:ilvl w:val="0"/>
          <w:numId w:val="66"/>
        </w:numPr>
        <w:jc w:val="both"/>
        <w:rPr>
          <w:rFonts w:asciiTheme="minorBidi" w:hAnsiTheme="minorBidi"/>
          <w:sz w:val="24"/>
          <w:szCs w:val="24"/>
        </w:rPr>
      </w:pPr>
      <w:r w:rsidRPr="00C31C23">
        <w:rPr>
          <w:rFonts w:asciiTheme="minorBidi" w:hAnsiTheme="minorBidi"/>
          <w:sz w:val="24"/>
          <w:szCs w:val="24"/>
        </w:rPr>
        <w:t>Improve ICT infrastructure and connectivity across the Commission.</w:t>
      </w:r>
    </w:p>
    <w:p w14:paraId="0BFAEBEC" w14:textId="77777777" w:rsidR="00C31C23" w:rsidRPr="00C31C23" w:rsidRDefault="00C31C23" w:rsidP="005622E9">
      <w:pPr>
        <w:numPr>
          <w:ilvl w:val="0"/>
          <w:numId w:val="66"/>
        </w:numPr>
        <w:jc w:val="both"/>
        <w:rPr>
          <w:rFonts w:asciiTheme="minorBidi" w:hAnsiTheme="minorBidi"/>
          <w:sz w:val="24"/>
          <w:szCs w:val="24"/>
        </w:rPr>
      </w:pPr>
      <w:r w:rsidRPr="00C31C23">
        <w:rPr>
          <w:rFonts w:asciiTheme="minorBidi" w:hAnsiTheme="minorBidi"/>
          <w:sz w:val="24"/>
          <w:szCs w:val="24"/>
        </w:rPr>
        <w:t>Enhance digital platforms and management information systems.</w:t>
      </w:r>
    </w:p>
    <w:p w14:paraId="34397801" w14:textId="77777777" w:rsidR="00C31C23" w:rsidRPr="00C31C23" w:rsidRDefault="00C31C23" w:rsidP="005622E9">
      <w:pPr>
        <w:numPr>
          <w:ilvl w:val="0"/>
          <w:numId w:val="66"/>
        </w:numPr>
        <w:jc w:val="both"/>
        <w:rPr>
          <w:rFonts w:asciiTheme="minorBidi" w:hAnsiTheme="minorBidi"/>
          <w:sz w:val="24"/>
          <w:szCs w:val="24"/>
        </w:rPr>
      </w:pPr>
      <w:r w:rsidRPr="00C31C23">
        <w:rPr>
          <w:rFonts w:asciiTheme="minorBidi" w:hAnsiTheme="minorBidi"/>
          <w:sz w:val="24"/>
          <w:szCs w:val="24"/>
        </w:rPr>
        <w:t xml:space="preserve">Support automation and </w:t>
      </w:r>
      <w:proofErr w:type="spellStart"/>
      <w:r w:rsidRPr="00C31C23">
        <w:rPr>
          <w:rFonts w:asciiTheme="minorBidi" w:hAnsiTheme="minorBidi"/>
          <w:sz w:val="24"/>
          <w:szCs w:val="24"/>
        </w:rPr>
        <w:t>digitisation</w:t>
      </w:r>
      <w:proofErr w:type="spellEnd"/>
      <w:r w:rsidRPr="00C31C23">
        <w:rPr>
          <w:rFonts w:asciiTheme="minorBidi" w:hAnsiTheme="minorBidi"/>
          <w:sz w:val="24"/>
          <w:szCs w:val="24"/>
        </w:rPr>
        <w:t xml:space="preserve"> of institutional processes.</w:t>
      </w:r>
    </w:p>
    <w:p w14:paraId="1BBD8BD7" w14:textId="77777777" w:rsidR="00C31C23" w:rsidRPr="00C31C23" w:rsidRDefault="00C31C23" w:rsidP="005622E9">
      <w:pPr>
        <w:numPr>
          <w:ilvl w:val="0"/>
          <w:numId w:val="66"/>
        </w:numPr>
        <w:jc w:val="both"/>
        <w:rPr>
          <w:rFonts w:asciiTheme="minorBidi" w:hAnsiTheme="minorBidi"/>
          <w:sz w:val="24"/>
          <w:szCs w:val="24"/>
        </w:rPr>
      </w:pPr>
      <w:r w:rsidRPr="00C31C23">
        <w:rPr>
          <w:rFonts w:asciiTheme="minorBidi" w:hAnsiTheme="minorBidi"/>
          <w:sz w:val="24"/>
          <w:szCs w:val="24"/>
        </w:rPr>
        <w:t>Strengthen cybersecurity awareness and compliance.</w:t>
      </w:r>
    </w:p>
    <w:p w14:paraId="51AA89E7" w14:textId="77777777" w:rsidR="00C31C23" w:rsidRPr="00C31C23" w:rsidRDefault="00C31C23" w:rsidP="005622E9">
      <w:pPr>
        <w:numPr>
          <w:ilvl w:val="0"/>
          <w:numId w:val="66"/>
        </w:numPr>
        <w:jc w:val="both"/>
        <w:rPr>
          <w:rFonts w:asciiTheme="minorBidi" w:hAnsiTheme="minorBidi"/>
          <w:sz w:val="24"/>
          <w:szCs w:val="24"/>
        </w:rPr>
      </w:pPr>
      <w:r w:rsidRPr="00C31C23">
        <w:rPr>
          <w:rFonts w:asciiTheme="minorBidi" w:hAnsiTheme="minorBidi"/>
          <w:sz w:val="24"/>
          <w:szCs w:val="24"/>
        </w:rPr>
        <w:t>Provide technical support and capacity building for staff and stakeholders.</w:t>
      </w:r>
    </w:p>
    <w:p w14:paraId="167931BF" w14:textId="77777777" w:rsidR="00C31C23" w:rsidRPr="00C31C23" w:rsidRDefault="00C31C23" w:rsidP="00C31C23">
      <w:pPr>
        <w:rPr>
          <w:rFonts w:asciiTheme="minorBidi" w:hAnsiTheme="minorBidi"/>
          <w:sz w:val="24"/>
          <w:szCs w:val="24"/>
        </w:rPr>
      </w:pPr>
    </w:p>
    <w:p w14:paraId="42762329" w14:textId="6D007846" w:rsidR="00C31C23" w:rsidRPr="00C31C23" w:rsidRDefault="005622E9" w:rsidP="00C31C23">
      <w:pPr>
        <w:rPr>
          <w:rFonts w:asciiTheme="minorBidi" w:hAnsiTheme="minorBidi"/>
          <w:b/>
          <w:bCs/>
          <w:sz w:val="24"/>
          <w:szCs w:val="24"/>
        </w:rPr>
      </w:pPr>
      <w:r>
        <w:rPr>
          <w:rFonts w:asciiTheme="minorBidi" w:hAnsiTheme="minorBidi"/>
          <w:b/>
          <w:bCs/>
          <w:sz w:val="24"/>
          <w:szCs w:val="24"/>
        </w:rPr>
        <w:t xml:space="preserve">5.5.4.2 </w:t>
      </w:r>
      <w:r w:rsidR="00C31C23" w:rsidRPr="00C31C23">
        <w:rPr>
          <w:rFonts w:asciiTheme="minorBidi" w:hAnsiTheme="minorBidi"/>
          <w:b/>
          <w:bCs/>
          <w:sz w:val="24"/>
          <w:szCs w:val="24"/>
        </w:rPr>
        <w:t>Major Activities Undertaken</w:t>
      </w:r>
    </w:p>
    <w:p w14:paraId="492FAD44" w14:textId="680832D8" w:rsidR="00C31C23" w:rsidRPr="00C31C23" w:rsidRDefault="005622E9" w:rsidP="00C31C23">
      <w:pPr>
        <w:rPr>
          <w:rFonts w:asciiTheme="minorBidi" w:hAnsiTheme="minorBidi"/>
          <w:b/>
          <w:bCs/>
          <w:sz w:val="24"/>
          <w:szCs w:val="24"/>
        </w:rPr>
      </w:pPr>
      <w:r>
        <w:rPr>
          <w:rFonts w:asciiTheme="minorBidi" w:hAnsiTheme="minorBidi"/>
          <w:b/>
          <w:bCs/>
          <w:sz w:val="24"/>
          <w:szCs w:val="24"/>
        </w:rPr>
        <w:t xml:space="preserve">A. </w:t>
      </w:r>
      <w:r w:rsidR="00C31C23" w:rsidRPr="00C31C23">
        <w:rPr>
          <w:rFonts w:asciiTheme="minorBidi" w:hAnsiTheme="minorBidi"/>
          <w:b/>
          <w:bCs/>
          <w:sz w:val="24"/>
          <w:szCs w:val="24"/>
        </w:rPr>
        <w:t>Systems Development and Enhancement</w:t>
      </w:r>
    </w:p>
    <w:p w14:paraId="4516ED95" w14:textId="77777777" w:rsidR="00C31C23" w:rsidRPr="00C31C23" w:rsidRDefault="00C31C23" w:rsidP="005622E9">
      <w:pPr>
        <w:numPr>
          <w:ilvl w:val="0"/>
          <w:numId w:val="67"/>
        </w:numPr>
        <w:jc w:val="both"/>
        <w:rPr>
          <w:rFonts w:asciiTheme="minorBidi" w:hAnsiTheme="minorBidi"/>
          <w:sz w:val="24"/>
          <w:szCs w:val="24"/>
        </w:rPr>
      </w:pPr>
      <w:r w:rsidRPr="00C31C23">
        <w:rPr>
          <w:rFonts w:asciiTheme="minorBidi" w:hAnsiTheme="minorBidi"/>
          <w:sz w:val="24"/>
          <w:szCs w:val="24"/>
        </w:rPr>
        <w:t>Continued updates and improvements to the Credentials Evaluation Management System (CEMS), including initiating a system upgrade process and presentations to stakeholders.</w:t>
      </w:r>
    </w:p>
    <w:p w14:paraId="1BA54BD7" w14:textId="77777777" w:rsidR="00C31C23" w:rsidRPr="00C31C23" w:rsidRDefault="00C31C23" w:rsidP="005622E9">
      <w:pPr>
        <w:numPr>
          <w:ilvl w:val="0"/>
          <w:numId w:val="67"/>
        </w:numPr>
        <w:jc w:val="both"/>
        <w:rPr>
          <w:rFonts w:asciiTheme="minorBidi" w:hAnsiTheme="minorBidi"/>
          <w:sz w:val="24"/>
          <w:szCs w:val="24"/>
        </w:rPr>
      </w:pPr>
      <w:r w:rsidRPr="00C31C23">
        <w:rPr>
          <w:rFonts w:asciiTheme="minorBidi" w:hAnsiTheme="minorBidi"/>
          <w:sz w:val="24"/>
          <w:szCs w:val="24"/>
        </w:rPr>
        <w:lastRenderedPageBreak/>
        <w:t>Initiated approval processes for the development of the Institutional Accreditation Module under the Accreditation Management Information System (AMIS).</w:t>
      </w:r>
    </w:p>
    <w:p w14:paraId="2F5B415C" w14:textId="77777777" w:rsidR="00C31C23" w:rsidRPr="00C31C23" w:rsidRDefault="00C31C23" w:rsidP="005622E9">
      <w:pPr>
        <w:numPr>
          <w:ilvl w:val="0"/>
          <w:numId w:val="67"/>
        </w:numPr>
        <w:jc w:val="both"/>
        <w:rPr>
          <w:rFonts w:asciiTheme="minorBidi" w:hAnsiTheme="minorBidi"/>
          <w:sz w:val="24"/>
          <w:szCs w:val="24"/>
        </w:rPr>
      </w:pPr>
      <w:r w:rsidRPr="00C31C23">
        <w:rPr>
          <w:rFonts w:asciiTheme="minorBidi" w:hAnsiTheme="minorBidi"/>
          <w:sz w:val="24"/>
          <w:szCs w:val="24"/>
        </w:rPr>
        <w:t>Began development of a Payroll Data Module for the Budget Department following submission of an official memo in December 2025.</w:t>
      </w:r>
    </w:p>
    <w:p w14:paraId="5AE7407C" w14:textId="77777777" w:rsidR="00C31C23" w:rsidRDefault="00C31C23" w:rsidP="005622E9">
      <w:pPr>
        <w:numPr>
          <w:ilvl w:val="0"/>
          <w:numId w:val="67"/>
        </w:numPr>
        <w:jc w:val="both"/>
        <w:rPr>
          <w:rFonts w:asciiTheme="minorBidi" w:hAnsiTheme="minorBidi"/>
          <w:sz w:val="24"/>
          <w:szCs w:val="24"/>
        </w:rPr>
      </w:pPr>
      <w:r w:rsidRPr="00C31C23">
        <w:rPr>
          <w:rFonts w:asciiTheme="minorBidi" w:hAnsiTheme="minorBidi"/>
          <w:sz w:val="24"/>
          <w:szCs w:val="24"/>
        </w:rPr>
        <w:t>Submitted AMIS performance reports and feasibility studies on National ICT-Based Distance Learning initiatives to the Ministry of Finance through the Ministry of Education.</w:t>
      </w:r>
    </w:p>
    <w:p w14:paraId="59AE48D4" w14:textId="77777777" w:rsidR="00C644E5" w:rsidRPr="00C31C23" w:rsidRDefault="00C644E5" w:rsidP="00C644E5">
      <w:pPr>
        <w:ind w:left="720"/>
        <w:jc w:val="both"/>
        <w:rPr>
          <w:rFonts w:asciiTheme="minorBidi" w:hAnsiTheme="minorBidi"/>
          <w:sz w:val="24"/>
          <w:szCs w:val="24"/>
        </w:rPr>
      </w:pPr>
    </w:p>
    <w:p w14:paraId="74A1BB9F" w14:textId="02D637A4"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 xml:space="preserve">B. </w:t>
      </w:r>
      <w:r w:rsidR="00C31C23" w:rsidRPr="00C31C23">
        <w:rPr>
          <w:rFonts w:asciiTheme="minorBidi" w:hAnsiTheme="minorBidi"/>
          <w:b/>
          <w:bCs/>
          <w:sz w:val="24"/>
          <w:szCs w:val="24"/>
        </w:rPr>
        <w:t>Training and Capacity Building</w:t>
      </w:r>
    </w:p>
    <w:p w14:paraId="7BA7B626" w14:textId="77777777" w:rsidR="00C31C23" w:rsidRPr="00C31C23" w:rsidRDefault="00C31C23" w:rsidP="005622E9">
      <w:pPr>
        <w:numPr>
          <w:ilvl w:val="0"/>
          <w:numId w:val="68"/>
        </w:numPr>
        <w:rPr>
          <w:rFonts w:asciiTheme="minorBidi" w:hAnsiTheme="minorBidi"/>
          <w:sz w:val="24"/>
          <w:szCs w:val="24"/>
        </w:rPr>
      </w:pPr>
      <w:proofErr w:type="spellStart"/>
      <w:r w:rsidRPr="00C31C23">
        <w:rPr>
          <w:rFonts w:asciiTheme="minorBidi" w:hAnsiTheme="minorBidi"/>
          <w:sz w:val="24"/>
          <w:szCs w:val="24"/>
        </w:rPr>
        <w:t>Organised</w:t>
      </w:r>
      <w:proofErr w:type="spellEnd"/>
      <w:r w:rsidRPr="00C31C23">
        <w:rPr>
          <w:rFonts w:asciiTheme="minorBidi" w:hAnsiTheme="minorBidi"/>
          <w:sz w:val="24"/>
          <w:szCs w:val="24"/>
        </w:rPr>
        <w:t xml:space="preserve"> AMIS training sessions at:</w:t>
      </w:r>
    </w:p>
    <w:p w14:paraId="6C03C584" w14:textId="77777777" w:rsidR="00C31C23" w:rsidRPr="00C31C23" w:rsidRDefault="00C31C23" w:rsidP="005622E9">
      <w:pPr>
        <w:numPr>
          <w:ilvl w:val="1"/>
          <w:numId w:val="68"/>
        </w:numPr>
        <w:rPr>
          <w:rFonts w:asciiTheme="minorBidi" w:hAnsiTheme="minorBidi"/>
          <w:sz w:val="24"/>
          <w:szCs w:val="24"/>
        </w:rPr>
      </w:pPr>
      <w:r w:rsidRPr="00C31C23">
        <w:rPr>
          <w:rFonts w:asciiTheme="minorBidi" w:hAnsiTheme="minorBidi"/>
          <w:sz w:val="24"/>
          <w:szCs w:val="24"/>
        </w:rPr>
        <w:t>University for Development Studies (UDS)</w:t>
      </w:r>
    </w:p>
    <w:p w14:paraId="67BD4094" w14:textId="77777777" w:rsidR="00C31C23" w:rsidRPr="00C31C23" w:rsidRDefault="00C31C23" w:rsidP="005622E9">
      <w:pPr>
        <w:numPr>
          <w:ilvl w:val="1"/>
          <w:numId w:val="68"/>
        </w:numPr>
        <w:rPr>
          <w:rFonts w:asciiTheme="minorBidi" w:hAnsiTheme="minorBidi"/>
          <w:sz w:val="24"/>
          <w:szCs w:val="24"/>
        </w:rPr>
      </w:pPr>
      <w:r w:rsidRPr="00C31C23">
        <w:rPr>
          <w:rFonts w:asciiTheme="minorBidi" w:hAnsiTheme="minorBidi"/>
          <w:sz w:val="24"/>
          <w:szCs w:val="24"/>
        </w:rPr>
        <w:t>Kumasi Technical University</w:t>
      </w:r>
    </w:p>
    <w:p w14:paraId="62634FB2" w14:textId="77777777" w:rsidR="00C31C23" w:rsidRPr="00C31C23" w:rsidRDefault="00C31C23" w:rsidP="005622E9">
      <w:pPr>
        <w:numPr>
          <w:ilvl w:val="0"/>
          <w:numId w:val="68"/>
        </w:numPr>
        <w:rPr>
          <w:rFonts w:asciiTheme="minorBidi" w:hAnsiTheme="minorBidi"/>
          <w:sz w:val="24"/>
          <w:szCs w:val="24"/>
        </w:rPr>
      </w:pPr>
      <w:r w:rsidRPr="00C31C23">
        <w:rPr>
          <w:rFonts w:asciiTheme="minorBidi" w:hAnsiTheme="minorBidi"/>
          <w:sz w:val="24"/>
          <w:szCs w:val="24"/>
        </w:rPr>
        <w:t>Conducted AMIS staff training on 27th November 2025.</w:t>
      </w:r>
    </w:p>
    <w:p w14:paraId="16F54904" w14:textId="77777777" w:rsidR="00C31C23" w:rsidRPr="00C31C23" w:rsidRDefault="00C31C23" w:rsidP="005622E9">
      <w:pPr>
        <w:numPr>
          <w:ilvl w:val="0"/>
          <w:numId w:val="68"/>
        </w:numPr>
        <w:rPr>
          <w:rFonts w:asciiTheme="minorBidi" w:hAnsiTheme="minorBidi"/>
          <w:sz w:val="24"/>
          <w:szCs w:val="24"/>
        </w:rPr>
      </w:pPr>
      <w:r w:rsidRPr="00C31C23">
        <w:rPr>
          <w:rFonts w:asciiTheme="minorBidi" w:hAnsiTheme="minorBidi"/>
          <w:sz w:val="24"/>
          <w:szCs w:val="24"/>
        </w:rPr>
        <w:t>Coordinated the GTEC Assessors Certification Training across Northern, Middle, and Southern zones.</w:t>
      </w:r>
    </w:p>
    <w:p w14:paraId="5AFEE0C3" w14:textId="77777777" w:rsidR="00C31C23" w:rsidRPr="00C31C23" w:rsidRDefault="00C31C23" w:rsidP="005622E9">
      <w:pPr>
        <w:numPr>
          <w:ilvl w:val="0"/>
          <w:numId w:val="68"/>
        </w:numPr>
        <w:rPr>
          <w:rFonts w:asciiTheme="minorBidi" w:hAnsiTheme="minorBidi"/>
          <w:sz w:val="24"/>
          <w:szCs w:val="24"/>
        </w:rPr>
      </w:pPr>
      <w:r w:rsidRPr="00C31C23">
        <w:rPr>
          <w:rFonts w:asciiTheme="minorBidi" w:hAnsiTheme="minorBidi"/>
          <w:sz w:val="24"/>
          <w:szCs w:val="24"/>
        </w:rPr>
        <w:t xml:space="preserve">Trained Registry staff on the Correspondence Management System and established correspondence sorting protocols using </w:t>
      </w:r>
      <w:proofErr w:type="gramStart"/>
      <w:r w:rsidRPr="00C31C23">
        <w:rPr>
          <w:rFonts w:asciiTheme="minorBidi" w:hAnsiTheme="minorBidi"/>
          <w:sz w:val="24"/>
          <w:szCs w:val="24"/>
        </w:rPr>
        <w:t>the official</w:t>
      </w:r>
      <w:proofErr w:type="gramEnd"/>
      <w:r w:rsidRPr="00C31C23">
        <w:rPr>
          <w:rFonts w:asciiTheme="minorBidi" w:hAnsiTheme="minorBidi"/>
          <w:sz w:val="24"/>
          <w:szCs w:val="24"/>
        </w:rPr>
        <w:t xml:space="preserve"> registry email.</w:t>
      </w:r>
    </w:p>
    <w:p w14:paraId="7F018F86" w14:textId="77777777" w:rsidR="00C31C23" w:rsidRPr="00C31C23" w:rsidRDefault="00C31C23" w:rsidP="005622E9">
      <w:pPr>
        <w:numPr>
          <w:ilvl w:val="0"/>
          <w:numId w:val="68"/>
        </w:numPr>
        <w:rPr>
          <w:rFonts w:asciiTheme="minorBidi" w:hAnsiTheme="minorBidi"/>
          <w:sz w:val="24"/>
          <w:szCs w:val="24"/>
        </w:rPr>
      </w:pPr>
      <w:r w:rsidRPr="00C31C23">
        <w:rPr>
          <w:rFonts w:asciiTheme="minorBidi" w:hAnsiTheme="minorBidi"/>
          <w:sz w:val="24"/>
          <w:szCs w:val="24"/>
        </w:rPr>
        <w:t xml:space="preserve">Facilitated meetings on </w:t>
      </w:r>
      <w:proofErr w:type="spellStart"/>
      <w:r w:rsidRPr="00C31C23">
        <w:rPr>
          <w:rFonts w:asciiTheme="minorBidi" w:hAnsiTheme="minorBidi"/>
          <w:sz w:val="24"/>
          <w:szCs w:val="24"/>
        </w:rPr>
        <w:t>digitisation</w:t>
      </w:r>
      <w:proofErr w:type="spellEnd"/>
      <w:r w:rsidRPr="00C31C23">
        <w:rPr>
          <w:rFonts w:asciiTheme="minorBidi" w:hAnsiTheme="minorBidi"/>
          <w:sz w:val="24"/>
          <w:szCs w:val="24"/>
        </w:rPr>
        <w:t xml:space="preserve"> processes with IPPD and the Budget Unit.</w:t>
      </w:r>
    </w:p>
    <w:p w14:paraId="79EBFD17" w14:textId="77777777" w:rsidR="00C31C23" w:rsidRPr="00C31C23" w:rsidRDefault="00C31C23" w:rsidP="005622E9">
      <w:pPr>
        <w:numPr>
          <w:ilvl w:val="0"/>
          <w:numId w:val="68"/>
        </w:numPr>
        <w:jc w:val="both"/>
        <w:rPr>
          <w:rFonts w:asciiTheme="minorBidi" w:hAnsiTheme="minorBidi"/>
          <w:sz w:val="24"/>
          <w:szCs w:val="24"/>
        </w:rPr>
      </w:pPr>
      <w:r w:rsidRPr="00C31C23">
        <w:rPr>
          <w:rFonts w:asciiTheme="minorBidi" w:hAnsiTheme="minorBidi"/>
          <w:sz w:val="24"/>
          <w:szCs w:val="24"/>
        </w:rPr>
        <w:t xml:space="preserve">Engaged </w:t>
      </w:r>
      <w:proofErr w:type="spellStart"/>
      <w:r w:rsidRPr="00C31C23">
        <w:rPr>
          <w:rFonts w:asciiTheme="minorBidi" w:hAnsiTheme="minorBidi"/>
          <w:sz w:val="24"/>
          <w:szCs w:val="24"/>
        </w:rPr>
        <w:t>Improtech</w:t>
      </w:r>
      <w:proofErr w:type="spellEnd"/>
      <w:r w:rsidRPr="00C31C23">
        <w:rPr>
          <w:rFonts w:asciiTheme="minorBidi" w:hAnsiTheme="minorBidi"/>
          <w:sz w:val="24"/>
          <w:szCs w:val="24"/>
        </w:rPr>
        <w:t xml:space="preserve"> regarding </w:t>
      </w:r>
      <w:proofErr w:type="spellStart"/>
      <w:r w:rsidRPr="00C31C23">
        <w:rPr>
          <w:rFonts w:asciiTheme="minorBidi" w:hAnsiTheme="minorBidi"/>
          <w:sz w:val="24"/>
          <w:szCs w:val="24"/>
        </w:rPr>
        <w:t>specialised</w:t>
      </w:r>
      <w:proofErr w:type="spellEnd"/>
      <w:r w:rsidRPr="00C31C23">
        <w:rPr>
          <w:rFonts w:asciiTheme="minorBidi" w:hAnsiTheme="minorBidi"/>
          <w:sz w:val="24"/>
          <w:szCs w:val="24"/>
        </w:rPr>
        <w:t xml:space="preserve"> IT training needs for MIS staff.</w:t>
      </w:r>
    </w:p>
    <w:p w14:paraId="6D594D78" w14:textId="77777777" w:rsidR="00C31C23" w:rsidRPr="00C31C23" w:rsidRDefault="00C31C23" w:rsidP="005622E9">
      <w:pPr>
        <w:jc w:val="both"/>
        <w:rPr>
          <w:rFonts w:asciiTheme="minorBidi" w:hAnsiTheme="minorBidi"/>
          <w:sz w:val="24"/>
          <w:szCs w:val="24"/>
        </w:rPr>
      </w:pPr>
    </w:p>
    <w:p w14:paraId="15FDE703" w14:textId="301408AA"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C.</w:t>
      </w:r>
      <w:r w:rsidR="00C31C23" w:rsidRPr="00C31C23">
        <w:rPr>
          <w:rFonts w:asciiTheme="minorBidi" w:hAnsiTheme="minorBidi"/>
          <w:b/>
          <w:bCs/>
          <w:sz w:val="24"/>
          <w:szCs w:val="24"/>
        </w:rPr>
        <w:t xml:space="preserve"> ICT Infrastructure and Network Improvements</w:t>
      </w:r>
    </w:p>
    <w:p w14:paraId="48941FA7" w14:textId="77777777" w:rsidR="00C31C23" w:rsidRPr="00C31C23" w:rsidRDefault="00C31C23" w:rsidP="005622E9">
      <w:pPr>
        <w:numPr>
          <w:ilvl w:val="0"/>
          <w:numId w:val="69"/>
        </w:numPr>
        <w:jc w:val="both"/>
        <w:rPr>
          <w:rFonts w:asciiTheme="minorBidi" w:hAnsiTheme="minorBidi"/>
          <w:sz w:val="24"/>
          <w:szCs w:val="24"/>
        </w:rPr>
      </w:pPr>
      <w:r w:rsidRPr="00C31C23">
        <w:rPr>
          <w:rFonts w:asciiTheme="minorBidi" w:hAnsiTheme="minorBidi"/>
          <w:sz w:val="24"/>
          <w:szCs w:val="24"/>
        </w:rPr>
        <w:t>Upgraded website hosting storage at the National Information Technology Agency (NITA) from 630GB to 1TB.</w:t>
      </w:r>
    </w:p>
    <w:p w14:paraId="758F2108" w14:textId="77777777" w:rsidR="00C31C23" w:rsidRPr="00C31C23" w:rsidRDefault="00C31C23" w:rsidP="005622E9">
      <w:pPr>
        <w:numPr>
          <w:ilvl w:val="0"/>
          <w:numId w:val="69"/>
        </w:numPr>
        <w:jc w:val="both"/>
        <w:rPr>
          <w:rFonts w:asciiTheme="minorBidi" w:hAnsiTheme="minorBidi"/>
          <w:sz w:val="24"/>
          <w:szCs w:val="24"/>
        </w:rPr>
      </w:pPr>
      <w:r w:rsidRPr="00C31C23">
        <w:rPr>
          <w:rFonts w:asciiTheme="minorBidi" w:hAnsiTheme="minorBidi"/>
          <w:sz w:val="24"/>
          <w:szCs w:val="24"/>
        </w:rPr>
        <w:t>Upgraded internet bandwidth from 80 Mbps to 1 STM to improve connectivity.</w:t>
      </w:r>
    </w:p>
    <w:p w14:paraId="0EF3282B" w14:textId="77777777" w:rsidR="00C31C23" w:rsidRPr="00C31C23" w:rsidRDefault="00C31C23" w:rsidP="005622E9">
      <w:pPr>
        <w:numPr>
          <w:ilvl w:val="0"/>
          <w:numId w:val="69"/>
        </w:numPr>
        <w:jc w:val="both"/>
        <w:rPr>
          <w:rFonts w:asciiTheme="minorBidi" w:hAnsiTheme="minorBidi"/>
          <w:sz w:val="24"/>
          <w:szCs w:val="24"/>
        </w:rPr>
      </w:pPr>
      <w:r w:rsidRPr="00C31C23">
        <w:rPr>
          <w:rFonts w:asciiTheme="minorBidi" w:hAnsiTheme="minorBidi"/>
          <w:sz w:val="24"/>
          <w:szCs w:val="24"/>
        </w:rPr>
        <w:t>Conducted a Network Infrastructure Assessment with Ghana Research and Education Network (GARNET), with the report submitted in May 2025.</w:t>
      </w:r>
    </w:p>
    <w:p w14:paraId="2158C1A1" w14:textId="77777777" w:rsidR="00C31C23" w:rsidRPr="00C31C23" w:rsidRDefault="00C31C23" w:rsidP="005622E9">
      <w:pPr>
        <w:numPr>
          <w:ilvl w:val="0"/>
          <w:numId w:val="69"/>
        </w:numPr>
        <w:jc w:val="both"/>
        <w:rPr>
          <w:rFonts w:asciiTheme="minorBidi" w:hAnsiTheme="minorBidi"/>
          <w:sz w:val="24"/>
          <w:szCs w:val="24"/>
        </w:rPr>
      </w:pPr>
      <w:r w:rsidRPr="00C31C23">
        <w:rPr>
          <w:rFonts w:asciiTheme="minorBidi" w:hAnsiTheme="minorBidi"/>
          <w:sz w:val="24"/>
          <w:szCs w:val="24"/>
        </w:rPr>
        <w:t>Requested an invoice for network infrastructure upgrades following management approval.</w:t>
      </w:r>
    </w:p>
    <w:p w14:paraId="65090651" w14:textId="77777777" w:rsidR="00C31C23" w:rsidRPr="00C31C23" w:rsidRDefault="00C31C23" w:rsidP="005622E9">
      <w:pPr>
        <w:numPr>
          <w:ilvl w:val="0"/>
          <w:numId w:val="69"/>
        </w:numPr>
        <w:jc w:val="both"/>
        <w:rPr>
          <w:rFonts w:asciiTheme="minorBidi" w:hAnsiTheme="minorBidi"/>
          <w:sz w:val="24"/>
          <w:szCs w:val="24"/>
        </w:rPr>
      </w:pPr>
      <w:r w:rsidRPr="00C31C23">
        <w:rPr>
          <w:rFonts w:asciiTheme="minorBidi" w:hAnsiTheme="minorBidi"/>
          <w:sz w:val="24"/>
          <w:szCs w:val="24"/>
        </w:rPr>
        <w:t>Submitted approval for the installation of an intercom system at Blocks A and B.</w:t>
      </w:r>
    </w:p>
    <w:p w14:paraId="271837E5" w14:textId="77777777" w:rsidR="005622E9" w:rsidRDefault="005622E9" w:rsidP="005622E9">
      <w:pPr>
        <w:jc w:val="both"/>
        <w:rPr>
          <w:rFonts w:asciiTheme="minorBidi" w:hAnsiTheme="minorBidi"/>
          <w:b/>
          <w:bCs/>
          <w:sz w:val="24"/>
          <w:szCs w:val="24"/>
        </w:rPr>
      </w:pPr>
    </w:p>
    <w:p w14:paraId="2644408C" w14:textId="5CB1CC7F"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 xml:space="preserve">D. </w:t>
      </w:r>
      <w:r w:rsidR="00C31C23" w:rsidRPr="00C31C23">
        <w:rPr>
          <w:rFonts w:asciiTheme="minorBidi" w:hAnsiTheme="minorBidi"/>
          <w:b/>
          <w:bCs/>
          <w:sz w:val="24"/>
          <w:szCs w:val="24"/>
        </w:rPr>
        <w:t>Website and Digital Communication Management</w:t>
      </w:r>
    </w:p>
    <w:p w14:paraId="236CFCA6" w14:textId="77777777" w:rsidR="00C31C23" w:rsidRPr="00C31C23" w:rsidRDefault="00C31C23" w:rsidP="005622E9">
      <w:pPr>
        <w:numPr>
          <w:ilvl w:val="0"/>
          <w:numId w:val="70"/>
        </w:numPr>
        <w:jc w:val="both"/>
        <w:rPr>
          <w:rFonts w:asciiTheme="minorBidi" w:hAnsiTheme="minorBidi"/>
          <w:sz w:val="24"/>
          <w:szCs w:val="24"/>
        </w:rPr>
      </w:pPr>
      <w:r w:rsidRPr="00C31C23">
        <w:rPr>
          <w:rFonts w:asciiTheme="minorBidi" w:hAnsiTheme="minorBidi"/>
          <w:sz w:val="24"/>
          <w:szCs w:val="24"/>
        </w:rPr>
        <w:t xml:space="preserve">Updated the Commission’s website with institutional and </w:t>
      </w:r>
      <w:proofErr w:type="spellStart"/>
      <w:r w:rsidRPr="00C31C23">
        <w:rPr>
          <w:rFonts w:asciiTheme="minorBidi" w:hAnsiTheme="minorBidi"/>
          <w:sz w:val="24"/>
          <w:szCs w:val="24"/>
        </w:rPr>
        <w:t>programme</w:t>
      </w:r>
      <w:proofErr w:type="spellEnd"/>
      <w:r w:rsidRPr="00C31C23">
        <w:rPr>
          <w:rFonts w:asciiTheme="minorBidi" w:hAnsiTheme="minorBidi"/>
          <w:sz w:val="24"/>
          <w:szCs w:val="24"/>
        </w:rPr>
        <w:t xml:space="preserve"> information.</w:t>
      </w:r>
    </w:p>
    <w:p w14:paraId="27253237" w14:textId="77777777" w:rsidR="00C31C23" w:rsidRPr="00C31C23" w:rsidRDefault="00C31C23" w:rsidP="005622E9">
      <w:pPr>
        <w:numPr>
          <w:ilvl w:val="0"/>
          <w:numId w:val="70"/>
        </w:numPr>
        <w:jc w:val="both"/>
        <w:rPr>
          <w:rFonts w:asciiTheme="minorBidi" w:hAnsiTheme="minorBidi"/>
          <w:sz w:val="24"/>
          <w:szCs w:val="24"/>
        </w:rPr>
      </w:pPr>
      <w:r w:rsidRPr="00C31C23">
        <w:rPr>
          <w:rFonts w:asciiTheme="minorBidi" w:hAnsiTheme="minorBidi"/>
          <w:sz w:val="24"/>
          <w:szCs w:val="24"/>
        </w:rPr>
        <w:lastRenderedPageBreak/>
        <w:t>Created and published news content on the website.</w:t>
      </w:r>
    </w:p>
    <w:p w14:paraId="59042D83" w14:textId="77777777" w:rsidR="00C31C23" w:rsidRPr="00C31C23" w:rsidRDefault="00C31C23" w:rsidP="005622E9">
      <w:pPr>
        <w:numPr>
          <w:ilvl w:val="0"/>
          <w:numId w:val="70"/>
        </w:numPr>
        <w:jc w:val="both"/>
        <w:rPr>
          <w:rFonts w:asciiTheme="minorBidi" w:hAnsiTheme="minorBidi"/>
          <w:sz w:val="24"/>
          <w:szCs w:val="24"/>
        </w:rPr>
      </w:pPr>
      <w:r w:rsidRPr="00C31C23">
        <w:rPr>
          <w:rFonts w:asciiTheme="minorBidi" w:hAnsiTheme="minorBidi"/>
          <w:sz w:val="24"/>
          <w:szCs w:val="24"/>
        </w:rPr>
        <w:t>Paid for CAPS domain renewal covering December 2025 to December 2026.</w:t>
      </w:r>
    </w:p>
    <w:p w14:paraId="1052EA03" w14:textId="77777777" w:rsidR="00C31C23" w:rsidRDefault="00C31C23" w:rsidP="005622E9">
      <w:pPr>
        <w:numPr>
          <w:ilvl w:val="0"/>
          <w:numId w:val="70"/>
        </w:numPr>
        <w:jc w:val="both"/>
        <w:rPr>
          <w:rFonts w:asciiTheme="minorBidi" w:hAnsiTheme="minorBidi"/>
          <w:sz w:val="24"/>
          <w:szCs w:val="24"/>
        </w:rPr>
      </w:pPr>
      <w:r w:rsidRPr="00C31C23">
        <w:rPr>
          <w:rFonts w:asciiTheme="minorBidi" w:hAnsiTheme="minorBidi"/>
          <w:sz w:val="24"/>
          <w:szCs w:val="24"/>
        </w:rPr>
        <w:t>Created new official email accounts, including the Director-General Secretariat email.</w:t>
      </w:r>
    </w:p>
    <w:p w14:paraId="74BA9F71" w14:textId="77777777" w:rsidR="005622E9" w:rsidRPr="00C31C23" w:rsidRDefault="005622E9" w:rsidP="005622E9">
      <w:pPr>
        <w:ind w:left="720"/>
        <w:jc w:val="both"/>
        <w:rPr>
          <w:rFonts w:asciiTheme="minorBidi" w:hAnsiTheme="minorBidi"/>
          <w:sz w:val="24"/>
          <w:szCs w:val="24"/>
        </w:rPr>
      </w:pPr>
    </w:p>
    <w:p w14:paraId="57E82C63" w14:textId="2CA572D1"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 xml:space="preserve">E. </w:t>
      </w:r>
      <w:r w:rsidR="00C31C23" w:rsidRPr="00C31C23">
        <w:rPr>
          <w:rFonts w:asciiTheme="minorBidi" w:hAnsiTheme="minorBidi"/>
          <w:b/>
          <w:bCs/>
          <w:sz w:val="24"/>
          <w:szCs w:val="24"/>
        </w:rPr>
        <w:t>Equipment Maintenance and IT Support Services</w:t>
      </w:r>
    </w:p>
    <w:p w14:paraId="00FBADC2" w14:textId="77777777" w:rsidR="00C31C23" w:rsidRPr="00C31C23" w:rsidRDefault="00C31C23" w:rsidP="005622E9">
      <w:pPr>
        <w:numPr>
          <w:ilvl w:val="0"/>
          <w:numId w:val="71"/>
        </w:numPr>
        <w:jc w:val="both"/>
        <w:rPr>
          <w:rFonts w:asciiTheme="minorBidi" w:hAnsiTheme="minorBidi"/>
          <w:sz w:val="24"/>
          <w:szCs w:val="24"/>
        </w:rPr>
      </w:pPr>
      <w:r w:rsidRPr="00C31C23">
        <w:rPr>
          <w:rFonts w:asciiTheme="minorBidi" w:hAnsiTheme="minorBidi"/>
          <w:sz w:val="24"/>
          <w:szCs w:val="24"/>
        </w:rPr>
        <w:t>Conducted an inventory of computers and printers across the Commission.</w:t>
      </w:r>
    </w:p>
    <w:p w14:paraId="52458C25" w14:textId="77777777" w:rsidR="00C31C23" w:rsidRPr="00C31C23" w:rsidRDefault="00C31C23" w:rsidP="005622E9">
      <w:pPr>
        <w:numPr>
          <w:ilvl w:val="0"/>
          <w:numId w:val="71"/>
        </w:numPr>
        <w:jc w:val="both"/>
        <w:rPr>
          <w:rFonts w:asciiTheme="minorBidi" w:hAnsiTheme="minorBidi"/>
          <w:sz w:val="24"/>
          <w:szCs w:val="24"/>
        </w:rPr>
      </w:pPr>
      <w:r w:rsidRPr="00C31C23">
        <w:rPr>
          <w:rFonts w:asciiTheme="minorBidi" w:hAnsiTheme="minorBidi"/>
          <w:sz w:val="24"/>
          <w:szCs w:val="24"/>
        </w:rPr>
        <w:t>Serviced computers and repaired registry photocopiers.</w:t>
      </w:r>
    </w:p>
    <w:p w14:paraId="511E48C6" w14:textId="77777777" w:rsidR="00C31C23" w:rsidRPr="00C31C23" w:rsidRDefault="00C31C23" w:rsidP="005622E9">
      <w:pPr>
        <w:numPr>
          <w:ilvl w:val="0"/>
          <w:numId w:val="71"/>
        </w:numPr>
        <w:jc w:val="both"/>
        <w:rPr>
          <w:rFonts w:asciiTheme="minorBidi" w:hAnsiTheme="minorBidi"/>
          <w:sz w:val="24"/>
          <w:szCs w:val="24"/>
        </w:rPr>
      </w:pPr>
      <w:r w:rsidRPr="00C31C23">
        <w:rPr>
          <w:rFonts w:asciiTheme="minorBidi" w:hAnsiTheme="minorBidi"/>
          <w:sz w:val="24"/>
          <w:szCs w:val="24"/>
        </w:rPr>
        <w:t>Procured antivirus solutions to enhance endpoint security.</w:t>
      </w:r>
    </w:p>
    <w:p w14:paraId="11DAB75D" w14:textId="77777777" w:rsidR="00C31C23" w:rsidRDefault="00C31C23" w:rsidP="005622E9">
      <w:pPr>
        <w:numPr>
          <w:ilvl w:val="0"/>
          <w:numId w:val="71"/>
        </w:numPr>
        <w:jc w:val="both"/>
        <w:rPr>
          <w:rFonts w:asciiTheme="minorBidi" w:hAnsiTheme="minorBidi"/>
          <w:sz w:val="24"/>
          <w:szCs w:val="24"/>
        </w:rPr>
      </w:pPr>
      <w:r w:rsidRPr="00C31C23">
        <w:rPr>
          <w:rFonts w:asciiTheme="minorBidi" w:hAnsiTheme="minorBidi"/>
          <w:sz w:val="24"/>
          <w:szCs w:val="24"/>
        </w:rPr>
        <w:t>Purchased protective cases for Samsung tablets.</w:t>
      </w:r>
    </w:p>
    <w:p w14:paraId="4929EE91" w14:textId="77777777" w:rsidR="005622E9" w:rsidRPr="00C31C23" w:rsidRDefault="005622E9" w:rsidP="005622E9">
      <w:pPr>
        <w:ind w:left="720"/>
        <w:jc w:val="both"/>
        <w:rPr>
          <w:rFonts w:asciiTheme="minorBidi" w:hAnsiTheme="minorBidi"/>
          <w:sz w:val="24"/>
          <w:szCs w:val="24"/>
        </w:rPr>
      </w:pPr>
    </w:p>
    <w:p w14:paraId="0EB91FB0" w14:textId="56C2AE64" w:rsidR="00C31C23" w:rsidRPr="005622E9" w:rsidRDefault="00C31C23" w:rsidP="005622E9">
      <w:pPr>
        <w:pStyle w:val="ListParagraph"/>
        <w:numPr>
          <w:ilvl w:val="1"/>
          <w:numId w:val="71"/>
        </w:numPr>
        <w:jc w:val="both"/>
        <w:rPr>
          <w:rFonts w:asciiTheme="minorBidi" w:hAnsiTheme="minorBidi"/>
          <w:b/>
          <w:bCs/>
          <w:sz w:val="24"/>
          <w:szCs w:val="24"/>
        </w:rPr>
      </w:pPr>
      <w:r w:rsidRPr="005622E9">
        <w:rPr>
          <w:rFonts w:asciiTheme="minorBidi" w:hAnsiTheme="minorBidi"/>
          <w:b/>
          <w:bCs/>
          <w:sz w:val="24"/>
          <w:szCs w:val="24"/>
        </w:rPr>
        <w:t>Cybersecurity and Compliance Activities</w:t>
      </w:r>
    </w:p>
    <w:p w14:paraId="6F015F8D" w14:textId="77777777" w:rsidR="00C31C23" w:rsidRPr="00C31C23" w:rsidRDefault="00C31C23" w:rsidP="005622E9">
      <w:pPr>
        <w:numPr>
          <w:ilvl w:val="0"/>
          <w:numId w:val="72"/>
        </w:numPr>
        <w:jc w:val="both"/>
        <w:rPr>
          <w:rFonts w:asciiTheme="minorBidi" w:hAnsiTheme="minorBidi"/>
          <w:sz w:val="24"/>
          <w:szCs w:val="24"/>
        </w:rPr>
      </w:pPr>
      <w:r w:rsidRPr="00C31C23">
        <w:rPr>
          <w:rFonts w:asciiTheme="minorBidi" w:hAnsiTheme="minorBidi"/>
          <w:sz w:val="24"/>
          <w:szCs w:val="24"/>
        </w:rPr>
        <w:t xml:space="preserve">Participated in National Cyber Security Awareness Month (October 2025) </w:t>
      </w:r>
      <w:proofErr w:type="spellStart"/>
      <w:r w:rsidRPr="00C31C23">
        <w:rPr>
          <w:rFonts w:asciiTheme="minorBidi" w:hAnsiTheme="minorBidi"/>
          <w:sz w:val="24"/>
          <w:szCs w:val="24"/>
        </w:rPr>
        <w:t>organised</w:t>
      </w:r>
      <w:proofErr w:type="spellEnd"/>
      <w:r w:rsidRPr="00C31C23">
        <w:rPr>
          <w:rFonts w:asciiTheme="minorBidi" w:hAnsiTheme="minorBidi"/>
          <w:sz w:val="24"/>
          <w:szCs w:val="24"/>
        </w:rPr>
        <w:t xml:space="preserve"> by the Cyber Security Authority.</w:t>
      </w:r>
    </w:p>
    <w:p w14:paraId="22BBA267" w14:textId="77777777" w:rsidR="00C31C23" w:rsidRPr="00C31C23" w:rsidRDefault="00C31C23" w:rsidP="005622E9">
      <w:pPr>
        <w:numPr>
          <w:ilvl w:val="0"/>
          <w:numId w:val="72"/>
        </w:numPr>
        <w:jc w:val="both"/>
        <w:rPr>
          <w:rFonts w:asciiTheme="minorBidi" w:hAnsiTheme="minorBidi"/>
          <w:sz w:val="24"/>
          <w:szCs w:val="24"/>
        </w:rPr>
      </w:pPr>
      <w:r w:rsidRPr="00C31C23">
        <w:rPr>
          <w:rFonts w:asciiTheme="minorBidi" w:hAnsiTheme="minorBidi"/>
          <w:sz w:val="24"/>
          <w:szCs w:val="24"/>
        </w:rPr>
        <w:t>Attended the workshop on Critical Information Infrastructure (CII) resilience.</w:t>
      </w:r>
    </w:p>
    <w:p w14:paraId="13521EC4" w14:textId="77777777" w:rsidR="00C31C23" w:rsidRDefault="00C31C23" w:rsidP="005622E9">
      <w:pPr>
        <w:numPr>
          <w:ilvl w:val="0"/>
          <w:numId w:val="72"/>
        </w:numPr>
        <w:jc w:val="both"/>
        <w:rPr>
          <w:rFonts w:asciiTheme="minorBidi" w:hAnsiTheme="minorBidi"/>
          <w:sz w:val="24"/>
          <w:szCs w:val="24"/>
        </w:rPr>
      </w:pPr>
      <w:r w:rsidRPr="00C31C23">
        <w:rPr>
          <w:rFonts w:asciiTheme="minorBidi" w:hAnsiTheme="minorBidi"/>
          <w:sz w:val="24"/>
          <w:szCs w:val="24"/>
        </w:rPr>
        <w:t>Participated in the 3rd National Cyber Drill exercise to strengthen incident response preparedness.</w:t>
      </w:r>
    </w:p>
    <w:p w14:paraId="56A8EBC9" w14:textId="77777777" w:rsidR="005622E9" w:rsidRDefault="005622E9" w:rsidP="005622E9">
      <w:pPr>
        <w:jc w:val="both"/>
        <w:rPr>
          <w:rFonts w:asciiTheme="minorBidi" w:hAnsiTheme="minorBidi"/>
          <w:sz w:val="24"/>
          <w:szCs w:val="24"/>
        </w:rPr>
      </w:pPr>
    </w:p>
    <w:p w14:paraId="7134D385" w14:textId="77777777" w:rsidR="005622E9" w:rsidRPr="00C31C23" w:rsidRDefault="005622E9" w:rsidP="005622E9">
      <w:pPr>
        <w:jc w:val="both"/>
        <w:rPr>
          <w:rFonts w:asciiTheme="minorBidi" w:hAnsiTheme="minorBidi"/>
          <w:sz w:val="24"/>
          <w:szCs w:val="24"/>
        </w:rPr>
      </w:pPr>
    </w:p>
    <w:p w14:paraId="5072F468" w14:textId="1F15D2A7" w:rsidR="00C31C23" w:rsidRPr="005622E9" w:rsidRDefault="00C31C23" w:rsidP="005622E9">
      <w:pPr>
        <w:pStyle w:val="ListParagraph"/>
        <w:numPr>
          <w:ilvl w:val="0"/>
          <w:numId w:val="109"/>
        </w:numPr>
        <w:jc w:val="both"/>
        <w:rPr>
          <w:rFonts w:asciiTheme="minorBidi" w:hAnsiTheme="minorBidi"/>
          <w:b/>
          <w:bCs/>
          <w:sz w:val="24"/>
          <w:szCs w:val="24"/>
        </w:rPr>
      </w:pPr>
      <w:r w:rsidRPr="005622E9">
        <w:rPr>
          <w:rFonts w:asciiTheme="minorBidi" w:hAnsiTheme="minorBidi"/>
          <w:b/>
          <w:bCs/>
          <w:sz w:val="24"/>
          <w:szCs w:val="24"/>
        </w:rPr>
        <w:t>Stakeholder Engagement and Collaboration</w:t>
      </w:r>
    </w:p>
    <w:p w14:paraId="65172441" w14:textId="77777777" w:rsidR="00C31C23" w:rsidRPr="00C31C23" w:rsidRDefault="00C31C23" w:rsidP="005622E9">
      <w:pPr>
        <w:numPr>
          <w:ilvl w:val="0"/>
          <w:numId w:val="73"/>
        </w:numPr>
        <w:jc w:val="both"/>
        <w:rPr>
          <w:rFonts w:asciiTheme="minorBidi" w:hAnsiTheme="minorBidi"/>
          <w:sz w:val="24"/>
          <w:szCs w:val="24"/>
        </w:rPr>
      </w:pPr>
      <w:r w:rsidRPr="00C31C23">
        <w:rPr>
          <w:rFonts w:asciiTheme="minorBidi" w:hAnsiTheme="minorBidi"/>
          <w:sz w:val="24"/>
          <w:szCs w:val="24"/>
        </w:rPr>
        <w:t>Held meetings with:</w:t>
      </w:r>
    </w:p>
    <w:p w14:paraId="43D6AFB9" w14:textId="77777777" w:rsidR="00C31C23" w:rsidRPr="00C31C23" w:rsidRDefault="00C31C23" w:rsidP="005622E9">
      <w:pPr>
        <w:numPr>
          <w:ilvl w:val="1"/>
          <w:numId w:val="73"/>
        </w:numPr>
        <w:jc w:val="both"/>
        <w:rPr>
          <w:rFonts w:asciiTheme="minorBidi" w:hAnsiTheme="minorBidi"/>
          <w:sz w:val="24"/>
          <w:szCs w:val="24"/>
        </w:rPr>
      </w:pPr>
      <w:r w:rsidRPr="00C31C23">
        <w:rPr>
          <w:rFonts w:asciiTheme="minorBidi" w:hAnsiTheme="minorBidi"/>
          <w:sz w:val="24"/>
          <w:szCs w:val="24"/>
        </w:rPr>
        <w:t xml:space="preserve">E-Solution on cross-correspondence integration and Smart Workplace </w:t>
      </w:r>
      <w:proofErr w:type="spellStart"/>
      <w:r w:rsidRPr="00C31C23">
        <w:rPr>
          <w:rFonts w:asciiTheme="minorBidi" w:hAnsiTheme="minorBidi"/>
          <w:sz w:val="24"/>
          <w:szCs w:val="24"/>
        </w:rPr>
        <w:t>utilisation</w:t>
      </w:r>
      <w:proofErr w:type="spellEnd"/>
      <w:r w:rsidRPr="00C31C23">
        <w:rPr>
          <w:rFonts w:asciiTheme="minorBidi" w:hAnsiTheme="minorBidi"/>
          <w:sz w:val="24"/>
          <w:szCs w:val="24"/>
        </w:rPr>
        <w:t>.</w:t>
      </w:r>
    </w:p>
    <w:p w14:paraId="1E202B71" w14:textId="77777777" w:rsidR="00C31C23" w:rsidRPr="00C31C23" w:rsidRDefault="00C31C23" w:rsidP="005622E9">
      <w:pPr>
        <w:numPr>
          <w:ilvl w:val="1"/>
          <w:numId w:val="73"/>
        </w:numPr>
        <w:jc w:val="both"/>
        <w:rPr>
          <w:rFonts w:asciiTheme="minorBidi" w:hAnsiTheme="minorBidi"/>
          <w:sz w:val="24"/>
          <w:szCs w:val="24"/>
        </w:rPr>
      </w:pPr>
      <w:r w:rsidRPr="00C31C23">
        <w:rPr>
          <w:rFonts w:asciiTheme="minorBidi" w:hAnsiTheme="minorBidi"/>
          <w:sz w:val="24"/>
          <w:szCs w:val="24"/>
        </w:rPr>
        <w:t>CitSys on CEMS upgrade presentations.</w:t>
      </w:r>
    </w:p>
    <w:p w14:paraId="532F62B8" w14:textId="77777777" w:rsidR="00C31C23" w:rsidRPr="00C31C23" w:rsidRDefault="00C31C23" w:rsidP="005622E9">
      <w:pPr>
        <w:numPr>
          <w:ilvl w:val="0"/>
          <w:numId w:val="73"/>
        </w:numPr>
        <w:jc w:val="both"/>
        <w:rPr>
          <w:rFonts w:asciiTheme="minorBidi" w:hAnsiTheme="minorBidi"/>
          <w:sz w:val="24"/>
          <w:szCs w:val="24"/>
        </w:rPr>
      </w:pPr>
      <w:r w:rsidRPr="00C31C23">
        <w:rPr>
          <w:rFonts w:asciiTheme="minorBidi" w:hAnsiTheme="minorBidi"/>
          <w:sz w:val="24"/>
          <w:szCs w:val="24"/>
        </w:rPr>
        <w:t xml:space="preserve">Received and reviewed proposals for the Tertiary Students Identification Card initiative from </w:t>
      </w:r>
      <w:proofErr w:type="spellStart"/>
      <w:r w:rsidRPr="00C31C23">
        <w:rPr>
          <w:rFonts w:asciiTheme="minorBidi" w:hAnsiTheme="minorBidi"/>
          <w:sz w:val="24"/>
          <w:szCs w:val="24"/>
        </w:rPr>
        <w:t>AccessPlus</w:t>
      </w:r>
      <w:proofErr w:type="spellEnd"/>
      <w:r w:rsidRPr="00C31C23">
        <w:rPr>
          <w:rFonts w:asciiTheme="minorBidi" w:hAnsiTheme="minorBidi"/>
          <w:sz w:val="24"/>
          <w:szCs w:val="24"/>
        </w:rPr>
        <w:t>.</w:t>
      </w:r>
    </w:p>
    <w:p w14:paraId="5BEB106C" w14:textId="77777777" w:rsidR="00C31C23" w:rsidRPr="00C31C23" w:rsidRDefault="00C31C23" w:rsidP="005622E9">
      <w:pPr>
        <w:numPr>
          <w:ilvl w:val="0"/>
          <w:numId w:val="73"/>
        </w:numPr>
        <w:jc w:val="both"/>
        <w:rPr>
          <w:rFonts w:asciiTheme="minorBidi" w:hAnsiTheme="minorBidi"/>
          <w:sz w:val="24"/>
          <w:szCs w:val="24"/>
        </w:rPr>
      </w:pPr>
      <w:proofErr w:type="gramStart"/>
      <w:r w:rsidRPr="00C31C23">
        <w:rPr>
          <w:rFonts w:asciiTheme="minorBidi" w:hAnsiTheme="minorBidi"/>
          <w:sz w:val="24"/>
          <w:szCs w:val="24"/>
        </w:rPr>
        <w:t>Responded</w:t>
      </w:r>
      <w:proofErr w:type="gramEnd"/>
      <w:r w:rsidRPr="00C31C23">
        <w:rPr>
          <w:rFonts w:asciiTheme="minorBidi" w:hAnsiTheme="minorBidi"/>
          <w:sz w:val="24"/>
          <w:szCs w:val="24"/>
        </w:rPr>
        <w:t xml:space="preserve"> to data requests from:</w:t>
      </w:r>
    </w:p>
    <w:p w14:paraId="63E1E86F" w14:textId="77777777" w:rsidR="00C31C23" w:rsidRPr="00C31C23" w:rsidRDefault="00C31C23" w:rsidP="005622E9">
      <w:pPr>
        <w:numPr>
          <w:ilvl w:val="1"/>
          <w:numId w:val="73"/>
        </w:numPr>
        <w:jc w:val="both"/>
        <w:rPr>
          <w:rFonts w:asciiTheme="minorBidi" w:hAnsiTheme="minorBidi"/>
          <w:sz w:val="24"/>
          <w:szCs w:val="24"/>
        </w:rPr>
      </w:pPr>
      <w:r w:rsidRPr="00C31C23">
        <w:rPr>
          <w:rFonts w:asciiTheme="minorBidi" w:hAnsiTheme="minorBidi"/>
          <w:sz w:val="24"/>
          <w:szCs w:val="24"/>
        </w:rPr>
        <w:t>National Service Authority</w:t>
      </w:r>
    </w:p>
    <w:p w14:paraId="6C9EC50F" w14:textId="77777777" w:rsidR="00C31C23" w:rsidRPr="00C31C23" w:rsidRDefault="00C31C23" w:rsidP="005622E9">
      <w:pPr>
        <w:numPr>
          <w:ilvl w:val="1"/>
          <w:numId w:val="73"/>
        </w:numPr>
        <w:jc w:val="both"/>
        <w:rPr>
          <w:rFonts w:asciiTheme="minorBidi" w:hAnsiTheme="minorBidi"/>
          <w:sz w:val="24"/>
          <w:szCs w:val="24"/>
        </w:rPr>
      </w:pPr>
      <w:r w:rsidRPr="00C31C23">
        <w:rPr>
          <w:rFonts w:asciiTheme="minorBidi" w:hAnsiTheme="minorBidi"/>
          <w:sz w:val="24"/>
          <w:szCs w:val="24"/>
        </w:rPr>
        <w:t>National Investigation Bureau</w:t>
      </w:r>
    </w:p>
    <w:p w14:paraId="21FACF61" w14:textId="77777777" w:rsidR="00C31C23" w:rsidRPr="00C31C23" w:rsidRDefault="00C31C23" w:rsidP="005622E9">
      <w:pPr>
        <w:numPr>
          <w:ilvl w:val="1"/>
          <w:numId w:val="73"/>
        </w:numPr>
        <w:jc w:val="both"/>
        <w:rPr>
          <w:rFonts w:asciiTheme="minorBidi" w:hAnsiTheme="minorBidi"/>
          <w:sz w:val="24"/>
          <w:szCs w:val="24"/>
        </w:rPr>
      </w:pPr>
      <w:r w:rsidRPr="00C31C23">
        <w:rPr>
          <w:rFonts w:asciiTheme="minorBidi" w:hAnsiTheme="minorBidi"/>
          <w:sz w:val="24"/>
          <w:szCs w:val="24"/>
        </w:rPr>
        <w:t>Ghana Institute of Management and Public Administration (GIMPA)</w:t>
      </w:r>
    </w:p>
    <w:p w14:paraId="2DF28AB1" w14:textId="77777777" w:rsidR="00C31C23" w:rsidRPr="00C31C23" w:rsidRDefault="00C31C23" w:rsidP="005622E9">
      <w:pPr>
        <w:jc w:val="both"/>
        <w:rPr>
          <w:rFonts w:asciiTheme="minorBidi" w:hAnsiTheme="minorBidi"/>
          <w:sz w:val="24"/>
          <w:szCs w:val="24"/>
        </w:rPr>
      </w:pPr>
    </w:p>
    <w:p w14:paraId="4CBF6298" w14:textId="67F13C1F"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 xml:space="preserve">5.5.4.3 </w:t>
      </w:r>
      <w:r w:rsidR="00C31C23" w:rsidRPr="00C31C23">
        <w:rPr>
          <w:rFonts w:asciiTheme="minorBidi" w:hAnsiTheme="minorBidi"/>
          <w:b/>
          <w:bCs/>
          <w:sz w:val="24"/>
          <w:szCs w:val="24"/>
        </w:rPr>
        <w:t>Administrative and Operational Support</w:t>
      </w:r>
    </w:p>
    <w:p w14:paraId="65364732" w14:textId="77777777" w:rsidR="00C31C23" w:rsidRPr="00C31C23" w:rsidRDefault="00C31C23" w:rsidP="005622E9">
      <w:pPr>
        <w:jc w:val="both"/>
        <w:rPr>
          <w:rFonts w:asciiTheme="minorBidi" w:hAnsiTheme="minorBidi"/>
          <w:sz w:val="24"/>
          <w:szCs w:val="24"/>
        </w:rPr>
      </w:pPr>
      <w:r w:rsidRPr="00C31C23">
        <w:rPr>
          <w:rFonts w:asciiTheme="minorBidi" w:hAnsiTheme="minorBidi"/>
          <w:sz w:val="24"/>
          <w:szCs w:val="24"/>
        </w:rPr>
        <w:lastRenderedPageBreak/>
        <w:t>The Department provided continuous technical support services to staff, ensuring minimal downtime and improved operational efficiency. Additionally, the MIS team supported meetings, presentations, and procurement processes related to ICT initiatives.</w:t>
      </w:r>
    </w:p>
    <w:p w14:paraId="6E562B2B" w14:textId="77777777" w:rsidR="00C31C23" w:rsidRPr="00C31C23" w:rsidRDefault="00C31C23" w:rsidP="005622E9">
      <w:pPr>
        <w:jc w:val="both"/>
        <w:rPr>
          <w:rFonts w:asciiTheme="minorBidi" w:hAnsiTheme="minorBidi"/>
          <w:sz w:val="24"/>
          <w:szCs w:val="24"/>
        </w:rPr>
      </w:pPr>
    </w:p>
    <w:p w14:paraId="7AC300EF" w14:textId="09513D2E" w:rsidR="00C31C23" w:rsidRPr="00C31C23" w:rsidRDefault="005622E9" w:rsidP="005622E9">
      <w:pPr>
        <w:jc w:val="both"/>
        <w:rPr>
          <w:rFonts w:asciiTheme="minorBidi" w:hAnsiTheme="minorBidi"/>
          <w:b/>
          <w:bCs/>
          <w:sz w:val="24"/>
          <w:szCs w:val="24"/>
        </w:rPr>
      </w:pPr>
      <w:r>
        <w:rPr>
          <w:rFonts w:asciiTheme="minorBidi" w:hAnsiTheme="minorBidi"/>
          <w:b/>
          <w:bCs/>
          <w:sz w:val="24"/>
          <w:szCs w:val="24"/>
        </w:rPr>
        <w:t xml:space="preserve">5.5.4.4 </w:t>
      </w:r>
      <w:r w:rsidR="00C31C23" w:rsidRPr="00C31C23">
        <w:rPr>
          <w:rFonts w:asciiTheme="minorBidi" w:hAnsiTheme="minorBidi"/>
          <w:b/>
          <w:bCs/>
          <w:sz w:val="24"/>
          <w:szCs w:val="24"/>
        </w:rPr>
        <w:t>Challenges Encountered</w:t>
      </w:r>
    </w:p>
    <w:p w14:paraId="2607DBD1" w14:textId="77777777" w:rsidR="00C31C23" w:rsidRPr="00C31C23" w:rsidRDefault="00C31C23" w:rsidP="005622E9">
      <w:pPr>
        <w:numPr>
          <w:ilvl w:val="0"/>
          <w:numId w:val="74"/>
        </w:numPr>
        <w:jc w:val="both"/>
        <w:rPr>
          <w:rFonts w:asciiTheme="minorBidi" w:hAnsiTheme="minorBidi"/>
          <w:sz w:val="24"/>
          <w:szCs w:val="24"/>
        </w:rPr>
      </w:pPr>
      <w:r w:rsidRPr="00C31C23">
        <w:rPr>
          <w:rFonts w:asciiTheme="minorBidi" w:hAnsiTheme="minorBidi"/>
          <w:sz w:val="24"/>
          <w:szCs w:val="24"/>
        </w:rPr>
        <w:t>Delays in vendor responses, particularly regarding network infrastructure upgrade quotations.</w:t>
      </w:r>
    </w:p>
    <w:p w14:paraId="1688B8AB" w14:textId="77777777" w:rsidR="00C31C23" w:rsidRPr="00C31C23" w:rsidRDefault="00C31C23" w:rsidP="005622E9">
      <w:pPr>
        <w:numPr>
          <w:ilvl w:val="0"/>
          <w:numId w:val="74"/>
        </w:numPr>
        <w:jc w:val="both"/>
        <w:rPr>
          <w:rFonts w:asciiTheme="minorBidi" w:hAnsiTheme="minorBidi"/>
          <w:sz w:val="24"/>
          <w:szCs w:val="24"/>
        </w:rPr>
      </w:pPr>
      <w:r w:rsidRPr="00C31C23">
        <w:rPr>
          <w:rFonts w:asciiTheme="minorBidi" w:hAnsiTheme="minorBidi"/>
          <w:sz w:val="24"/>
          <w:szCs w:val="24"/>
        </w:rPr>
        <w:t>Limited budgetary allocations for some ICT projects.</w:t>
      </w:r>
    </w:p>
    <w:p w14:paraId="16214680" w14:textId="77777777" w:rsidR="00C31C23" w:rsidRPr="00C31C23" w:rsidRDefault="00C31C23" w:rsidP="005622E9">
      <w:pPr>
        <w:numPr>
          <w:ilvl w:val="0"/>
          <w:numId w:val="74"/>
        </w:numPr>
        <w:jc w:val="both"/>
        <w:rPr>
          <w:rFonts w:asciiTheme="minorBidi" w:hAnsiTheme="minorBidi"/>
          <w:sz w:val="24"/>
          <w:szCs w:val="24"/>
        </w:rPr>
      </w:pPr>
      <w:r w:rsidRPr="00C31C23">
        <w:rPr>
          <w:rFonts w:asciiTheme="minorBidi" w:hAnsiTheme="minorBidi"/>
          <w:sz w:val="24"/>
          <w:szCs w:val="24"/>
        </w:rPr>
        <w:t>Increasing demand for digital solutions amid limited staffing capacity.</w:t>
      </w:r>
    </w:p>
    <w:p w14:paraId="159A4FD4" w14:textId="77777777" w:rsidR="00C31C23" w:rsidRPr="00C31C23" w:rsidRDefault="00C31C23" w:rsidP="005622E9">
      <w:pPr>
        <w:jc w:val="both"/>
        <w:rPr>
          <w:rFonts w:asciiTheme="minorBidi" w:hAnsiTheme="minorBidi"/>
          <w:sz w:val="24"/>
          <w:szCs w:val="24"/>
        </w:rPr>
      </w:pPr>
    </w:p>
    <w:p w14:paraId="5BF53BC0" w14:textId="456FE3E2" w:rsidR="00C31C23" w:rsidRPr="00C31C23" w:rsidRDefault="00C31C23" w:rsidP="005622E9">
      <w:pPr>
        <w:jc w:val="both"/>
        <w:rPr>
          <w:rFonts w:asciiTheme="minorBidi" w:hAnsiTheme="minorBidi"/>
          <w:b/>
          <w:bCs/>
          <w:sz w:val="24"/>
          <w:szCs w:val="24"/>
        </w:rPr>
      </w:pPr>
      <w:r w:rsidRPr="00C31C23">
        <w:rPr>
          <w:rFonts w:asciiTheme="minorBidi" w:hAnsiTheme="minorBidi"/>
          <w:b/>
          <w:bCs/>
          <w:sz w:val="24"/>
          <w:szCs w:val="24"/>
        </w:rPr>
        <w:t>5.</w:t>
      </w:r>
      <w:r w:rsidR="005622E9">
        <w:rPr>
          <w:rFonts w:asciiTheme="minorBidi" w:hAnsiTheme="minorBidi"/>
          <w:b/>
          <w:bCs/>
          <w:sz w:val="24"/>
          <w:szCs w:val="24"/>
        </w:rPr>
        <w:t xml:space="preserve">5.4.4 </w:t>
      </w:r>
      <w:r w:rsidRPr="00C31C23">
        <w:rPr>
          <w:rFonts w:asciiTheme="minorBidi" w:hAnsiTheme="minorBidi"/>
          <w:b/>
          <w:bCs/>
          <w:sz w:val="24"/>
          <w:szCs w:val="24"/>
        </w:rPr>
        <w:t>Recommendations</w:t>
      </w:r>
    </w:p>
    <w:p w14:paraId="6A021661" w14:textId="77777777" w:rsidR="00C31C23" w:rsidRPr="00C31C23" w:rsidRDefault="00C31C23" w:rsidP="005622E9">
      <w:pPr>
        <w:jc w:val="both"/>
        <w:rPr>
          <w:rFonts w:asciiTheme="minorBidi" w:hAnsiTheme="minorBidi"/>
          <w:sz w:val="24"/>
          <w:szCs w:val="24"/>
        </w:rPr>
      </w:pPr>
      <w:r w:rsidRPr="00C31C23">
        <w:rPr>
          <w:rFonts w:asciiTheme="minorBidi" w:hAnsiTheme="minorBidi"/>
          <w:sz w:val="24"/>
          <w:szCs w:val="24"/>
        </w:rPr>
        <w:t>To improve service delivery and ICT performance, the Department recommends:</w:t>
      </w:r>
    </w:p>
    <w:p w14:paraId="6D217B13" w14:textId="77777777" w:rsidR="00C31C23" w:rsidRPr="00C31C23" w:rsidRDefault="00C31C23" w:rsidP="005622E9">
      <w:pPr>
        <w:numPr>
          <w:ilvl w:val="0"/>
          <w:numId w:val="75"/>
        </w:numPr>
        <w:jc w:val="both"/>
        <w:rPr>
          <w:rFonts w:asciiTheme="minorBidi" w:hAnsiTheme="minorBidi"/>
          <w:sz w:val="24"/>
          <w:szCs w:val="24"/>
        </w:rPr>
      </w:pPr>
      <w:r w:rsidRPr="00C31C23">
        <w:rPr>
          <w:rFonts w:asciiTheme="minorBidi" w:hAnsiTheme="minorBidi"/>
          <w:sz w:val="24"/>
          <w:szCs w:val="24"/>
        </w:rPr>
        <w:t>Timely budget approvals for ICT infrastructure projects.</w:t>
      </w:r>
    </w:p>
    <w:p w14:paraId="387B8110" w14:textId="77777777" w:rsidR="00C31C23" w:rsidRPr="00C31C23" w:rsidRDefault="00C31C23" w:rsidP="005622E9">
      <w:pPr>
        <w:numPr>
          <w:ilvl w:val="0"/>
          <w:numId w:val="75"/>
        </w:numPr>
        <w:jc w:val="both"/>
        <w:rPr>
          <w:rFonts w:asciiTheme="minorBidi" w:hAnsiTheme="minorBidi"/>
          <w:sz w:val="24"/>
          <w:szCs w:val="24"/>
        </w:rPr>
      </w:pPr>
      <w:r w:rsidRPr="00C31C23">
        <w:rPr>
          <w:rFonts w:asciiTheme="minorBidi" w:hAnsiTheme="minorBidi"/>
          <w:sz w:val="24"/>
          <w:szCs w:val="24"/>
        </w:rPr>
        <w:t>Increased investment in cybersecurity tools and monitoring systems.</w:t>
      </w:r>
    </w:p>
    <w:p w14:paraId="751311B6" w14:textId="77777777" w:rsidR="00C31C23" w:rsidRPr="00C31C23" w:rsidRDefault="00C31C23" w:rsidP="005622E9">
      <w:pPr>
        <w:numPr>
          <w:ilvl w:val="0"/>
          <w:numId w:val="75"/>
        </w:numPr>
        <w:jc w:val="both"/>
        <w:rPr>
          <w:rFonts w:asciiTheme="minorBidi" w:hAnsiTheme="minorBidi"/>
          <w:sz w:val="24"/>
          <w:szCs w:val="24"/>
        </w:rPr>
      </w:pPr>
      <w:r w:rsidRPr="00C31C23">
        <w:rPr>
          <w:rFonts w:asciiTheme="minorBidi" w:hAnsiTheme="minorBidi"/>
          <w:sz w:val="24"/>
          <w:szCs w:val="24"/>
        </w:rPr>
        <w:t>Expansion of staff capacity within the MIS Department.</w:t>
      </w:r>
    </w:p>
    <w:p w14:paraId="779B5738" w14:textId="77777777" w:rsidR="00C31C23" w:rsidRPr="00C31C23" w:rsidRDefault="00C31C23" w:rsidP="005622E9">
      <w:pPr>
        <w:numPr>
          <w:ilvl w:val="0"/>
          <w:numId w:val="75"/>
        </w:numPr>
        <w:jc w:val="both"/>
        <w:rPr>
          <w:rFonts w:asciiTheme="minorBidi" w:hAnsiTheme="minorBidi"/>
          <w:sz w:val="24"/>
          <w:szCs w:val="24"/>
        </w:rPr>
      </w:pPr>
      <w:r w:rsidRPr="00C31C23">
        <w:rPr>
          <w:rFonts w:asciiTheme="minorBidi" w:hAnsiTheme="minorBidi"/>
          <w:sz w:val="24"/>
          <w:szCs w:val="24"/>
        </w:rPr>
        <w:t>Continuous training for staff on emerging technologies and digital systems.</w:t>
      </w:r>
    </w:p>
    <w:p w14:paraId="657BF3F7" w14:textId="77777777" w:rsidR="005622E9" w:rsidRDefault="005622E9" w:rsidP="00C31C23">
      <w:pPr>
        <w:rPr>
          <w:rFonts w:asciiTheme="minorBidi" w:hAnsiTheme="minorBidi"/>
          <w:sz w:val="24"/>
          <w:szCs w:val="24"/>
        </w:rPr>
      </w:pPr>
    </w:p>
    <w:p w14:paraId="621FB731" w14:textId="77777777" w:rsidR="005622E9" w:rsidRDefault="005622E9" w:rsidP="00C31C23">
      <w:pPr>
        <w:rPr>
          <w:rFonts w:asciiTheme="minorBidi" w:hAnsiTheme="minorBidi"/>
          <w:sz w:val="24"/>
          <w:szCs w:val="24"/>
        </w:rPr>
      </w:pPr>
    </w:p>
    <w:p w14:paraId="1D6DF2F6" w14:textId="2402B40C" w:rsidR="00C31C23" w:rsidRPr="005622E9" w:rsidRDefault="005622E9" w:rsidP="00C31C23">
      <w:pPr>
        <w:rPr>
          <w:rFonts w:asciiTheme="minorBidi" w:hAnsiTheme="minorBidi"/>
          <w:b/>
          <w:bCs/>
          <w:sz w:val="24"/>
          <w:szCs w:val="24"/>
        </w:rPr>
      </w:pPr>
      <w:r w:rsidRPr="005622E9">
        <w:rPr>
          <w:rFonts w:asciiTheme="minorBidi" w:hAnsiTheme="minorBidi"/>
          <w:b/>
          <w:bCs/>
          <w:sz w:val="24"/>
          <w:szCs w:val="24"/>
        </w:rPr>
        <w:t xml:space="preserve">5.5.5 </w:t>
      </w:r>
      <w:r w:rsidR="00C31C23" w:rsidRPr="005622E9">
        <w:rPr>
          <w:rFonts w:asciiTheme="minorBidi" w:hAnsiTheme="minorBidi"/>
          <w:b/>
          <w:bCs/>
          <w:sz w:val="24"/>
          <w:szCs w:val="24"/>
        </w:rPr>
        <w:t>Procurement Department</w:t>
      </w:r>
    </w:p>
    <w:p w14:paraId="41B6E5E0" w14:textId="28766CA5" w:rsidR="00C31C23" w:rsidRPr="002365C7" w:rsidRDefault="00C31C23" w:rsidP="002365C7">
      <w:pPr>
        <w:jc w:val="both"/>
        <w:rPr>
          <w:rFonts w:asciiTheme="minorBidi" w:hAnsiTheme="minorBidi"/>
          <w:sz w:val="24"/>
          <w:szCs w:val="24"/>
          <w:lang w:val="en-GB"/>
        </w:rPr>
      </w:pPr>
      <w:r w:rsidRPr="002365C7">
        <w:rPr>
          <w:rFonts w:asciiTheme="minorBidi" w:hAnsiTheme="minorBidi"/>
          <w:sz w:val="24"/>
          <w:szCs w:val="24"/>
        </w:rPr>
        <w:t>The Procurement Department is an outfit of the Commission under the Administration Directorate with the responsibility of procuring goods works and services for the efficient running of the Commission.</w:t>
      </w:r>
    </w:p>
    <w:p w14:paraId="209D9CF7"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The objective of the Department is to provide ‘value for Money’ by ensuring that the Commission’s funds are spent in a transparent, efficient and fair manner.</w:t>
      </w:r>
    </w:p>
    <w:p w14:paraId="599B7A5C" w14:textId="77777777" w:rsidR="00C31C23" w:rsidRPr="002365C7" w:rsidRDefault="00C31C23" w:rsidP="002365C7">
      <w:pPr>
        <w:jc w:val="both"/>
        <w:rPr>
          <w:rFonts w:asciiTheme="minorBidi" w:hAnsiTheme="minorBidi"/>
          <w:sz w:val="24"/>
          <w:szCs w:val="24"/>
        </w:rPr>
      </w:pPr>
    </w:p>
    <w:p w14:paraId="3CB1F1F7" w14:textId="1FFE364A" w:rsidR="00C31C23" w:rsidRPr="002365C7" w:rsidRDefault="002365C7" w:rsidP="002365C7">
      <w:pPr>
        <w:jc w:val="both"/>
        <w:rPr>
          <w:rFonts w:asciiTheme="minorBidi" w:hAnsiTheme="minorBidi"/>
          <w:b/>
          <w:bCs/>
          <w:sz w:val="24"/>
          <w:szCs w:val="24"/>
        </w:rPr>
      </w:pPr>
      <w:r>
        <w:rPr>
          <w:rFonts w:asciiTheme="minorBidi" w:hAnsiTheme="minorBidi"/>
          <w:b/>
          <w:bCs/>
          <w:sz w:val="24"/>
          <w:szCs w:val="24"/>
        </w:rPr>
        <w:t xml:space="preserve">5.5.5.1 </w:t>
      </w:r>
      <w:r w:rsidRPr="002365C7">
        <w:rPr>
          <w:rFonts w:asciiTheme="minorBidi" w:hAnsiTheme="minorBidi"/>
          <w:b/>
          <w:bCs/>
          <w:sz w:val="24"/>
          <w:szCs w:val="24"/>
        </w:rPr>
        <w:t>Staff Strength</w:t>
      </w:r>
    </w:p>
    <w:p w14:paraId="119C62B5" w14:textId="77777777" w:rsidR="00C31C23" w:rsidRDefault="00C31C23" w:rsidP="002365C7">
      <w:pPr>
        <w:jc w:val="both"/>
        <w:rPr>
          <w:rFonts w:asciiTheme="minorBidi" w:hAnsiTheme="minorBidi"/>
          <w:b/>
          <w:bCs/>
          <w:sz w:val="24"/>
          <w:szCs w:val="24"/>
        </w:rPr>
      </w:pPr>
    </w:p>
    <w:p w14:paraId="1EEF0D72" w14:textId="767D90AD" w:rsidR="002365C7" w:rsidRPr="00A53B12" w:rsidRDefault="002365C7" w:rsidP="002365C7">
      <w:pPr>
        <w:jc w:val="both"/>
        <w:rPr>
          <w:rFonts w:asciiTheme="minorBidi" w:hAnsiTheme="minorBidi"/>
          <w:sz w:val="24"/>
          <w:szCs w:val="24"/>
        </w:rPr>
      </w:pPr>
      <w:r w:rsidRPr="00A53B12">
        <w:rPr>
          <w:rFonts w:asciiTheme="minorBidi" w:hAnsiTheme="minorBidi"/>
          <w:sz w:val="24"/>
          <w:szCs w:val="24"/>
        </w:rPr>
        <w:t xml:space="preserve">Table </w:t>
      </w:r>
      <w:r w:rsidR="005B2BF3" w:rsidRPr="00A53B12">
        <w:rPr>
          <w:rFonts w:asciiTheme="minorBidi" w:hAnsiTheme="minorBidi"/>
          <w:sz w:val="24"/>
          <w:szCs w:val="24"/>
        </w:rPr>
        <w:t>8</w:t>
      </w:r>
      <w:r w:rsidRPr="00A53B12">
        <w:rPr>
          <w:rFonts w:asciiTheme="minorBidi" w:hAnsiTheme="minorBidi"/>
          <w:sz w:val="24"/>
          <w:szCs w:val="24"/>
        </w:rPr>
        <w:t xml:space="preserve">: </w:t>
      </w:r>
      <w:r w:rsidR="005B2BF3" w:rsidRPr="00A53B12">
        <w:rPr>
          <w:rFonts w:asciiTheme="minorBidi" w:hAnsiTheme="minorBidi"/>
          <w:sz w:val="24"/>
          <w:szCs w:val="24"/>
        </w:rPr>
        <w:t>S</w:t>
      </w:r>
      <w:r w:rsidRPr="00A53B12">
        <w:rPr>
          <w:rFonts w:asciiTheme="minorBidi" w:hAnsiTheme="minorBidi"/>
          <w:sz w:val="24"/>
          <w:szCs w:val="24"/>
        </w:rPr>
        <w:t xml:space="preserve">taff strength – </w:t>
      </w:r>
      <w:r w:rsidR="005B2BF3" w:rsidRPr="00A53B12">
        <w:rPr>
          <w:rFonts w:asciiTheme="minorBidi" w:hAnsiTheme="minorBidi"/>
          <w:sz w:val="24"/>
          <w:szCs w:val="24"/>
        </w:rPr>
        <w:t>P</w:t>
      </w:r>
      <w:r w:rsidRPr="00A53B12">
        <w:rPr>
          <w:rFonts w:asciiTheme="minorBidi" w:hAnsiTheme="minorBidi"/>
          <w:sz w:val="24"/>
          <w:szCs w:val="24"/>
        </w:rPr>
        <w:t xml:space="preserve">rocurement </w:t>
      </w:r>
    </w:p>
    <w:tbl>
      <w:tblPr>
        <w:tblStyle w:val="TableGrid"/>
        <w:tblW w:w="0" w:type="auto"/>
        <w:tblInd w:w="720" w:type="dxa"/>
        <w:tblLook w:val="04A0" w:firstRow="1" w:lastRow="0" w:firstColumn="1" w:lastColumn="0" w:noHBand="0" w:noVBand="1"/>
      </w:tblPr>
      <w:tblGrid>
        <w:gridCol w:w="693"/>
        <w:gridCol w:w="3455"/>
        <w:gridCol w:w="3916"/>
      </w:tblGrid>
      <w:tr w:rsidR="00C31C23" w:rsidRPr="002365C7" w14:paraId="032FB827" w14:textId="77777777" w:rsidTr="00770604">
        <w:tc>
          <w:tcPr>
            <w:tcW w:w="693" w:type="dxa"/>
          </w:tcPr>
          <w:p w14:paraId="3783624A"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No.</w:t>
            </w:r>
          </w:p>
        </w:tc>
        <w:tc>
          <w:tcPr>
            <w:tcW w:w="3455" w:type="dxa"/>
          </w:tcPr>
          <w:p w14:paraId="465E94FD"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Designation</w:t>
            </w:r>
          </w:p>
        </w:tc>
        <w:tc>
          <w:tcPr>
            <w:tcW w:w="3916" w:type="dxa"/>
          </w:tcPr>
          <w:p w14:paraId="35867B2A"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Number</w:t>
            </w:r>
          </w:p>
        </w:tc>
      </w:tr>
      <w:tr w:rsidR="00C31C23" w:rsidRPr="002365C7" w14:paraId="3B6F31C5" w14:textId="77777777" w:rsidTr="00770604">
        <w:tc>
          <w:tcPr>
            <w:tcW w:w="693" w:type="dxa"/>
          </w:tcPr>
          <w:p w14:paraId="58B864FE"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1.</w:t>
            </w:r>
          </w:p>
        </w:tc>
        <w:tc>
          <w:tcPr>
            <w:tcW w:w="3455" w:type="dxa"/>
          </w:tcPr>
          <w:p w14:paraId="3507404A"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Head of Department</w:t>
            </w:r>
          </w:p>
        </w:tc>
        <w:tc>
          <w:tcPr>
            <w:tcW w:w="3916" w:type="dxa"/>
          </w:tcPr>
          <w:p w14:paraId="723A2375"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 xml:space="preserve"> 1</w:t>
            </w:r>
          </w:p>
        </w:tc>
      </w:tr>
      <w:tr w:rsidR="00C31C23" w:rsidRPr="002365C7" w14:paraId="6458FA09" w14:textId="77777777" w:rsidTr="00770604">
        <w:tc>
          <w:tcPr>
            <w:tcW w:w="693" w:type="dxa"/>
          </w:tcPr>
          <w:p w14:paraId="33D52C8E"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2.</w:t>
            </w:r>
          </w:p>
        </w:tc>
        <w:tc>
          <w:tcPr>
            <w:tcW w:w="3455" w:type="dxa"/>
          </w:tcPr>
          <w:p w14:paraId="141B2333"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Assistant Secretary</w:t>
            </w:r>
          </w:p>
        </w:tc>
        <w:tc>
          <w:tcPr>
            <w:tcW w:w="3916" w:type="dxa"/>
          </w:tcPr>
          <w:p w14:paraId="7022064F"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 xml:space="preserve"> 1</w:t>
            </w:r>
          </w:p>
        </w:tc>
      </w:tr>
      <w:tr w:rsidR="00C31C23" w:rsidRPr="002365C7" w14:paraId="5BD8E430" w14:textId="77777777" w:rsidTr="00770604">
        <w:tc>
          <w:tcPr>
            <w:tcW w:w="693" w:type="dxa"/>
          </w:tcPr>
          <w:p w14:paraId="447D167E"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lastRenderedPageBreak/>
              <w:t>3.</w:t>
            </w:r>
          </w:p>
        </w:tc>
        <w:tc>
          <w:tcPr>
            <w:tcW w:w="3455" w:type="dxa"/>
          </w:tcPr>
          <w:p w14:paraId="0DD4B6D8"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National Service Personnel</w:t>
            </w:r>
          </w:p>
        </w:tc>
        <w:tc>
          <w:tcPr>
            <w:tcW w:w="3916" w:type="dxa"/>
          </w:tcPr>
          <w:p w14:paraId="3477327E"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 xml:space="preserve"> 1</w:t>
            </w:r>
          </w:p>
        </w:tc>
      </w:tr>
      <w:tr w:rsidR="00C31C23" w:rsidRPr="002365C7" w14:paraId="72896BD0" w14:textId="77777777" w:rsidTr="00770604">
        <w:tc>
          <w:tcPr>
            <w:tcW w:w="693" w:type="dxa"/>
          </w:tcPr>
          <w:p w14:paraId="2AB6EC2A" w14:textId="77777777" w:rsidR="00C31C23" w:rsidRPr="002365C7" w:rsidRDefault="00C31C23" w:rsidP="002365C7">
            <w:pPr>
              <w:spacing w:after="160" w:line="259" w:lineRule="auto"/>
              <w:jc w:val="both"/>
              <w:rPr>
                <w:rFonts w:asciiTheme="minorBidi" w:hAnsiTheme="minorBidi" w:cstheme="minorBidi"/>
                <w:b/>
                <w:bCs/>
                <w:sz w:val="24"/>
                <w:szCs w:val="24"/>
              </w:rPr>
            </w:pPr>
          </w:p>
        </w:tc>
        <w:tc>
          <w:tcPr>
            <w:tcW w:w="7371" w:type="dxa"/>
            <w:gridSpan w:val="2"/>
          </w:tcPr>
          <w:p w14:paraId="468EE238"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 xml:space="preserve">                              STORES UNIT</w:t>
            </w:r>
          </w:p>
        </w:tc>
      </w:tr>
      <w:tr w:rsidR="00C31C23" w:rsidRPr="002365C7" w14:paraId="3ADF9601" w14:textId="77777777" w:rsidTr="00770604">
        <w:trPr>
          <w:trHeight w:val="508"/>
        </w:trPr>
        <w:tc>
          <w:tcPr>
            <w:tcW w:w="693" w:type="dxa"/>
          </w:tcPr>
          <w:p w14:paraId="1CF9F2DD"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4.</w:t>
            </w:r>
          </w:p>
        </w:tc>
        <w:tc>
          <w:tcPr>
            <w:tcW w:w="3455" w:type="dxa"/>
          </w:tcPr>
          <w:p w14:paraId="3BE6DC21"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Senior Assistant Secretary (Head of the Unit)</w:t>
            </w:r>
          </w:p>
        </w:tc>
        <w:tc>
          <w:tcPr>
            <w:tcW w:w="3916" w:type="dxa"/>
          </w:tcPr>
          <w:p w14:paraId="2297C1A5" w14:textId="77777777" w:rsidR="00C31C23" w:rsidRPr="002365C7" w:rsidRDefault="00C31C23" w:rsidP="002365C7">
            <w:pPr>
              <w:spacing w:after="160" w:line="259" w:lineRule="auto"/>
              <w:jc w:val="both"/>
              <w:rPr>
                <w:rFonts w:asciiTheme="minorBidi" w:hAnsiTheme="minorBidi" w:cstheme="minorBidi"/>
                <w:b/>
                <w:bCs/>
                <w:sz w:val="24"/>
                <w:szCs w:val="24"/>
              </w:rPr>
            </w:pPr>
          </w:p>
          <w:p w14:paraId="32ECA0BF"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 xml:space="preserve"> 1</w:t>
            </w:r>
          </w:p>
        </w:tc>
      </w:tr>
      <w:tr w:rsidR="00C31C23" w:rsidRPr="002365C7" w14:paraId="3EC2902F" w14:textId="77777777" w:rsidTr="00770604">
        <w:tc>
          <w:tcPr>
            <w:tcW w:w="693" w:type="dxa"/>
          </w:tcPr>
          <w:p w14:paraId="2E8A7D4E"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5.</w:t>
            </w:r>
          </w:p>
        </w:tc>
        <w:tc>
          <w:tcPr>
            <w:tcW w:w="3455" w:type="dxa"/>
          </w:tcPr>
          <w:p w14:paraId="11F5E41E" w14:textId="77777777" w:rsidR="00C31C23" w:rsidRPr="002365C7" w:rsidRDefault="00C31C23" w:rsidP="002365C7">
            <w:pPr>
              <w:spacing w:after="160" w:line="259" w:lineRule="auto"/>
              <w:jc w:val="both"/>
              <w:rPr>
                <w:rFonts w:asciiTheme="minorBidi" w:hAnsiTheme="minorBidi" w:cstheme="minorBidi"/>
                <w:sz w:val="24"/>
                <w:szCs w:val="24"/>
              </w:rPr>
            </w:pPr>
            <w:r w:rsidRPr="002365C7">
              <w:rPr>
                <w:rFonts w:asciiTheme="minorBidi" w:hAnsiTheme="minorBidi" w:cstheme="minorBidi"/>
                <w:sz w:val="24"/>
                <w:szCs w:val="24"/>
              </w:rPr>
              <w:t>Senior Administrative Assistant</w:t>
            </w:r>
          </w:p>
        </w:tc>
        <w:tc>
          <w:tcPr>
            <w:tcW w:w="3916" w:type="dxa"/>
          </w:tcPr>
          <w:p w14:paraId="213D1104" w14:textId="77777777" w:rsidR="00C31C23" w:rsidRPr="002365C7" w:rsidRDefault="00C31C23" w:rsidP="002365C7">
            <w:pPr>
              <w:spacing w:after="160" w:line="259" w:lineRule="auto"/>
              <w:jc w:val="both"/>
              <w:rPr>
                <w:rFonts w:asciiTheme="minorBidi" w:hAnsiTheme="minorBidi" w:cstheme="minorBidi"/>
                <w:b/>
                <w:bCs/>
                <w:sz w:val="24"/>
                <w:szCs w:val="24"/>
              </w:rPr>
            </w:pPr>
            <w:r w:rsidRPr="002365C7">
              <w:rPr>
                <w:rFonts w:asciiTheme="minorBidi" w:hAnsiTheme="minorBidi" w:cstheme="minorBidi"/>
                <w:b/>
                <w:bCs/>
                <w:sz w:val="24"/>
                <w:szCs w:val="24"/>
              </w:rPr>
              <w:t xml:space="preserve"> 1</w:t>
            </w:r>
          </w:p>
        </w:tc>
      </w:tr>
    </w:tbl>
    <w:p w14:paraId="79EE9978" w14:textId="77777777" w:rsidR="00C31C23" w:rsidRPr="002365C7" w:rsidRDefault="00C31C23" w:rsidP="002365C7">
      <w:pPr>
        <w:jc w:val="both"/>
        <w:rPr>
          <w:rFonts w:asciiTheme="minorBidi" w:hAnsiTheme="minorBidi"/>
          <w:sz w:val="24"/>
          <w:szCs w:val="24"/>
        </w:rPr>
      </w:pPr>
    </w:p>
    <w:p w14:paraId="51827898"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The Procurement Department manages sourcing and contracting for the organization. The key activities include tendering, suppliers’/contractors’/ consultants’ selection, contract management, stores administration and ensuring compliance with policies and regulations.</w:t>
      </w:r>
    </w:p>
    <w:p w14:paraId="15593D8E" w14:textId="77777777" w:rsidR="00C31C23" w:rsidRPr="002365C7" w:rsidRDefault="00C31C23" w:rsidP="002365C7">
      <w:pPr>
        <w:jc w:val="both"/>
        <w:rPr>
          <w:rFonts w:asciiTheme="minorBidi" w:hAnsiTheme="minorBidi"/>
          <w:sz w:val="24"/>
          <w:szCs w:val="24"/>
        </w:rPr>
      </w:pPr>
    </w:p>
    <w:p w14:paraId="2DB43E18" w14:textId="295F4954" w:rsidR="00C31C23" w:rsidRPr="002365C7" w:rsidRDefault="002365C7" w:rsidP="002365C7">
      <w:pPr>
        <w:jc w:val="both"/>
        <w:rPr>
          <w:rFonts w:asciiTheme="minorBidi" w:hAnsiTheme="minorBidi"/>
          <w:sz w:val="24"/>
          <w:szCs w:val="24"/>
        </w:rPr>
      </w:pPr>
      <w:r>
        <w:rPr>
          <w:rFonts w:asciiTheme="minorBidi" w:hAnsiTheme="minorBidi"/>
          <w:b/>
          <w:bCs/>
          <w:sz w:val="24"/>
          <w:szCs w:val="24"/>
        </w:rPr>
        <w:t>5.5.5.</w:t>
      </w:r>
      <w:r w:rsidR="00797A37">
        <w:rPr>
          <w:rFonts w:asciiTheme="minorBidi" w:hAnsiTheme="minorBidi"/>
          <w:b/>
          <w:bCs/>
          <w:sz w:val="24"/>
          <w:szCs w:val="24"/>
        </w:rPr>
        <w:t>2</w:t>
      </w:r>
      <w:r>
        <w:rPr>
          <w:rFonts w:asciiTheme="minorBidi" w:hAnsiTheme="minorBidi"/>
          <w:b/>
          <w:bCs/>
          <w:sz w:val="24"/>
          <w:szCs w:val="24"/>
        </w:rPr>
        <w:t xml:space="preserve"> </w:t>
      </w:r>
      <w:r w:rsidRPr="002365C7">
        <w:rPr>
          <w:rFonts w:asciiTheme="minorBidi" w:hAnsiTheme="minorBidi"/>
          <w:b/>
          <w:bCs/>
          <w:sz w:val="24"/>
          <w:szCs w:val="24"/>
        </w:rPr>
        <w:t xml:space="preserve">Activities </w:t>
      </w:r>
    </w:p>
    <w:p w14:paraId="76BEDD0E"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The Procurement Department uses this opportunity to report on activities executed under the year’s review.</w:t>
      </w:r>
      <w:r w:rsidRPr="002365C7">
        <w:rPr>
          <w:rFonts w:asciiTheme="minorBidi" w:hAnsiTheme="minorBidi"/>
          <w:b/>
          <w:bCs/>
          <w:sz w:val="24"/>
          <w:szCs w:val="24"/>
        </w:rPr>
        <w:t xml:space="preserve"> </w:t>
      </w:r>
      <w:r w:rsidRPr="002365C7">
        <w:rPr>
          <w:rFonts w:asciiTheme="minorBidi" w:hAnsiTheme="minorBidi"/>
          <w:sz w:val="24"/>
          <w:szCs w:val="24"/>
        </w:rPr>
        <w:t>The Procurement activities are derived mainly from the approved 2025 Annual Procurement Plan which was approved by the Entity Tender Committee in the last quarter of 2024.</w:t>
      </w:r>
    </w:p>
    <w:p w14:paraId="36067A5B" w14:textId="77777777" w:rsidR="00C31C23" w:rsidRDefault="00C31C23" w:rsidP="002365C7">
      <w:pPr>
        <w:jc w:val="both"/>
        <w:rPr>
          <w:rFonts w:asciiTheme="minorBidi" w:hAnsiTheme="minorBidi"/>
          <w:sz w:val="24"/>
          <w:szCs w:val="24"/>
        </w:rPr>
      </w:pPr>
      <w:r w:rsidRPr="002365C7">
        <w:rPr>
          <w:rFonts w:asciiTheme="minorBidi" w:hAnsiTheme="minorBidi"/>
          <w:sz w:val="24"/>
          <w:szCs w:val="24"/>
        </w:rPr>
        <w:t>During the period January 2025 to December 2025 the Department executed the following activities captured in the Plan:</w:t>
      </w:r>
    </w:p>
    <w:p w14:paraId="6A215D85" w14:textId="77777777" w:rsidR="00A53B12" w:rsidRDefault="00A53B12" w:rsidP="00A53B12">
      <w:pPr>
        <w:jc w:val="both"/>
        <w:rPr>
          <w:rFonts w:asciiTheme="minorBidi" w:hAnsiTheme="minorBidi"/>
          <w:sz w:val="24"/>
          <w:szCs w:val="24"/>
        </w:rPr>
      </w:pPr>
    </w:p>
    <w:p w14:paraId="2F215F33" w14:textId="77777777" w:rsidR="00A53B12" w:rsidRDefault="00A53B12" w:rsidP="00A53B12">
      <w:pPr>
        <w:jc w:val="both"/>
        <w:rPr>
          <w:rFonts w:asciiTheme="minorBidi" w:hAnsiTheme="minorBidi"/>
          <w:sz w:val="24"/>
          <w:szCs w:val="24"/>
        </w:rPr>
      </w:pPr>
    </w:p>
    <w:p w14:paraId="01F9006D" w14:textId="77777777" w:rsidR="00A53B12" w:rsidRDefault="00A53B12" w:rsidP="00A53B12">
      <w:pPr>
        <w:jc w:val="both"/>
        <w:rPr>
          <w:rFonts w:asciiTheme="minorBidi" w:hAnsiTheme="minorBidi"/>
          <w:sz w:val="24"/>
          <w:szCs w:val="24"/>
        </w:rPr>
      </w:pPr>
    </w:p>
    <w:p w14:paraId="1FF159BA" w14:textId="489215F6" w:rsidR="002365C7" w:rsidRPr="002365C7" w:rsidRDefault="002365C7" w:rsidP="00A53B12">
      <w:pPr>
        <w:jc w:val="both"/>
        <w:rPr>
          <w:rFonts w:asciiTheme="minorBidi" w:hAnsiTheme="minorBidi"/>
          <w:sz w:val="24"/>
          <w:szCs w:val="24"/>
        </w:rPr>
      </w:pPr>
      <w:r w:rsidRPr="002365C7">
        <w:rPr>
          <w:rFonts w:asciiTheme="minorBidi" w:hAnsiTheme="minorBidi"/>
          <w:sz w:val="24"/>
          <w:szCs w:val="24"/>
        </w:rPr>
        <w:t xml:space="preserve">Table </w:t>
      </w:r>
      <w:r w:rsidR="00A53B12">
        <w:rPr>
          <w:rFonts w:asciiTheme="minorBidi" w:hAnsiTheme="minorBidi"/>
          <w:sz w:val="24"/>
          <w:szCs w:val="24"/>
        </w:rPr>
        <w:t>9</w:t>
      </w:r>
      <w:r w:rsidRPr="002365C7">
        <w:rPr>
          <w:rFonts w:asciiTheme="minorBidi" w:hAnsiTheme="minorBidi"/>
          <w:sz w:val="24"/>
          <w:szCs w:val="24"/>
        </w:rPr>
        <w:t>: Procurement Activities</w:t>
      </w:r>
    </w:p>
    <w:tbl>
      <w:tblPr>
        <w:tblStyle w:val="TableGrid"/>
        <w:tblW w:w="9540" w:type="dxa"/>
        <w:tblInd w:w="-185" w:type="dxa"/>
        <w:tblLook w:val="04A0" w:firstRow="1" w:lastRow="0" w:firstColumn="1" w:lastColumn="0" w:noHBand="0" w:noVBand="1"/>
      </w:tblPr>
      <w:tblGrid>
        <w:gridCol w:w="1285"/>
        <w:gridCol w:w="2398"/>
        <w:gridCol w:w="1267"/>
        <w:gridCol w:w="2612"/>
        <w:gridCol w:w="1978"/>
      </w:tblGrid>
      <w:tr w:rsidR="00C31C23" w:rsidRPr="002365C7" w14:paraId="35A4E60F" w14:textId="77777777" w:rsidTr="002365C7">
        <w:tc>
          <w:tcPr>
            <w:tcW w:w="1285" w:type="dxa"/>
          </w:tcPr>
          <w:p w14:paraId="3190B3DA" w14:textId="46D0C7F1" w:rsidR="00C31C23" w:rsidRPr="002365C7" w:rsidRDefault="002365C7"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 xml:space="preserve">          S/N</w:t>
            </w:r>
          </w:p>
        </w:tc>
        <w:tc>
          <w:tcPr>
            <w:tcW w:w="2398" w:type="dxa"/>
          </w:tcPr>
          <w:p w14:paraId="17506DEA" w14:textId="73B4E709" w:rsidR="00C31C23" w:rsidRPr="002365C7" w:rsidRDefault="002365C7"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Activity</w:t>
            </w:r>
          </w:p>
        </w:tc>
        <w:tc>
          <w:tcPr>
            <w:tcW w:w="1267" w:type="dxa"/>
          </w:tcPr>
          <w:p w14:paraId="1899DCE5" w14:textId="4FCC76F7" w:rsidR="00C31C23" w:rsidRPr="002365C7" w:rsidRDefault="002365C7"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Qty</w:t>
            </w:r>
          </w:p>
        </w:tc>
        <w:tc>
          <w:tcPr>
            <w:tcW w:w="2612" w:type="dxa"/>
          </w:tcPr>
          <w:p w14:paraId="604D24F2" w14:textId="3E560533" w:rsidR="00C31C23" w:rsidRPr="002365C7" w:rsidRDefault="002365C7"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Planned Activities (</w:t>
            </w:r>
            <w:proofErr w:type="spellStart"/>
            <w:r w:rsidRPr="002365C7">
              <w:rPr>
                <w:rFonts w:asciiTheme="minorBidi" w:hAnsiTheme="minorBidi" w:cstheme="minorBidi"/>
                <w:b/>
                <w:bCs/>
                <w:sz w:val="22"/>
                <w:szCs w:val="22"/>
              </w:rPr>
              <w:t>Ghs</w:t>
            </w:r>
            <w:proofErr w:type="spellEnd"/>
            <w:r w:rsidRPr="002365C7">
              <w:rPr>
                <w:rFonts w:asciiTheme="minorBidi" w:hAnsiTheme="minorBidi" w:cstheme="minorBidi"/>
                <w:b/>
                <w:bCs/>
                <w:sz w:val="22"/>
                <w:szCs w:val="22"/>
              </w:rPr>
              <w:t>)</w:t>
            </w:r>
          </w:p>
        </w:tc>
        <w:tc>
          <w:tcPr>
            <w:tcW w:w="1978" w:type="dxa"/>
          </w:tcPr>
          <w:p w14:paraId="0A8F4709" w14:textId="27DDD8F4" w:rsidR="00C31C23" w:rsidRPr="002365C7" w:rsidRDefault="002365C7"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Actual (</w:t>
            </w:r>
            <w:proofErr w:type="spellStart"/>
            <w:r w:rsidRPr="002365C7">
              <w:rPr>
                <w:rFonts w:asciiTheme="minorBidi" w:hAnsiTheme="minorBidi" w:cstheme="minorBidi"/>
                <w:b/>
                <w:bCs/>
                <w:sz w:val="22"/>
                <w:szCs w:val="22"/>
              </w:rPr>
              <w:t>Ghs</w:t>
            </w:r>
            <w:proofErr w:type="spellEnd"/>
            <w:r w:rsidRPr="002365C7">
              <w:rPr>
                <w:rFonts w:asciiTheme="minorBidi" w:hAnsiTheme="minorBidi" w:cstheme="minorBidi"/>
                <w:b/>
                <w:bCs/>
                <w:sz w:val="22"/>
                <w:szCs w:val="22"/>
              </w:rPr>
              <w:t>)</w:t>
            </w:r>
          </w:p>
        </w:tc>
      </w:tr>
      <w:tr w:rsidR="00C31C23" w:rsidRPr="002365C7" w14:paraId="1F73F3F2" w14:textId="77777777" w:rsidTr="002365C7">
        <w:tc>
          <w:tcPr>
            <w:tcW w:w="1285" w:type="dxa"/>
          </w:tcPr>
          <w:p w14:paraId="121A935C"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w:t>
            </w:r>
          </w:p>
        </w:tc>
        <w:tc>
          <w:tcPr>
            <w:tcW w:w="2398" w:type="dxa"/>
          </w:tcPr>
          <w:p w14:paraId="2093F5F5"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Assorted Stationery and Consumables</w:t>
            </w:r>
          </w:p>
        </w:tc>
        <w:tc>
          <w:tcPr>
            <w:tcW w:w="1267" w:type="dxa"/>
          </w:tcPr>
          <w:p w14:paraId="674F810F" w14:textId="77777777" w:rsidR="00C31C23" w:rsidRPr="002365C7" w:rsidRDefault="00C31C23" w:rsidP="002365C7">
            <w:pPr>
              <w:spacing w:after="160" w:line="259" w:lineRule="auto"/>
              <w:jc w:val="both"/>
              <w:rPr>
                <w:rFonts w:asciiTheme="minorBidi" w:hAnsiTheme="minorBidi" w:cstheme="minorBidi"/>
                <w:sz w:val="22"/>
                <w:szCs w:val="22"/>
              </w:rPr>
            </w:pPr>
          </w:p>
          <w:p w14:paraId="7016FA1B"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Various</w:t>
            </w:r>
          </w:p>
        </w:tc>
        <w:tc>
          <w:tcPr>
            <w:tcW w:w="2612" w:type="dxa"/>
          </w:tcPr>
          <w:p w14:paraId="3C85DFF6" w14:textId="77777777" w:rsidR="00C31C23" w:rsidRPr="002365C7" w:rsidRDefault="00C31C23" w:rsidP="002365C7">
            <w:pPr>
              <w:spacing w:after="160" w:line="259" w:lineRule="auto"/>
              <w:jc w:val="both"/>
              <w:rPr>
                <w:rFonts w:asciiTheme="minorBidi" w:hAnsiTheme="minorBidi" w:cstheme="minorBidi"/>
                <w:sz w:val="22"/>
                <w:szCs w:val="22"/>
              </w:rPr>
            </w:pPr>
          </w:p>
          <w:p w14:paraId="76EDA77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531,066.00</w:t>
            </w:r>
          </w:p>
        </w:tc>
        <w:tc>
          <w:tcPr>
            <w:tcW w:w="1978" w:type="dxa"/>
          </w:tcPr>
          <w:p w14:paraId="163EB543" w14:textId="77777777" w:rsidR="00C31C23" w:rsidRPr="002365C7" w:rsidRDefault="00C31C23" w:rsidP="002365C7">
            <w:pPr>
              <w:spacing w:after="160" w:line="259" w:lineRule="auto"/>
              <w:jc w:val="both"/>
              <w:rPr>
                <w:rFonts w:asciiTheme="minorBidi" w:hAnsiTheme="minorBidi" w:cstheme="minorBidi"/>
                <w:sz w:val="22"/>
                <w:szCs w:val="22"/>
              </w:rPr>
            </w:pPr>
          </w:p>
          <w:p w14:paraId="7EBC78D1"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429,772.16</w:t>
            </w:r>
          </w:p>
        </w:tc>
      </w:tr>
      <w:tr w:rsidR="00C31C23" w:rsidRPr="002365C7" w14:paraId="67EF8F83" w14:textId="77777777" w:rsidTr="002365C7">
        <w:tc>
          <w:tcPr>
            <w:tcW w:w="1285" w:type="dxa"/>
          </w:tcPr>
          <w:p w14:paraId="3E6254DE"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2.</w:t>
            </w:r>
          </w:p>
        </w:tc>
        <w:tc>
          <w:tcPr>
            <w:tcW w:w="2398" w:type="dxa"/>
          </w:tcPr>
          <w:p w14:paraId="5D5EAD33"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Toners</w:t>
            </w:r>
          </w:p>
        </w:tc>
        <w:tc>
          <w:tcPr>
            <w:tcW w:w="1267" w:type="dxa"/>
          </w:tcPr>
          <w:p w14:paraId="1427749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Various</w:t>
            </w:r>
          </w:p>
        </w:tc>
        <w:tc>
          <w:tcPr>
            <w:tcW w:w="2612" w:type="dxa"/>
          </w:tcPr>
          <w:p w14:paraId="48B09062"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683,360.00</w:t>
            </w:r>
          </w:p>
        </w:tc>
        <w:tc>
          <w:tcPr>
            <w:tcW w:w="1978" w:type="dxa"/>
          </w:tcPr>
          <w:p w14:paraId="389FDD0A"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524,598.24</w:t>
            </w:r>
          </w:p>
        </w:tc>
      </w:tr>
      <w:tr w:rsidR="00C31C23" w:rsidRPr="002365C7" w14:paraId="55B8B062" w14:textId="77777777" w:rsidTr="002365C7">
        <w:tc>
          <w:tcPr>
            <w:tcW w:w="1285" w:type="dxa"/>
          </w:tcPr>
          <w:p w14:paraId="6C618E5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3.</w:t>
            </w:r>
          </w:p>
        </w:tc>
        <w:tc>
          <w:tcPr>
            <w:tcW w:w="2398" w:type="dxa"/>
          </w:tcPr>
          <w:p w14:paraId="759ECC8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General Equipment/ Electrical Appliances</w:t>
            </w:r>
          </w:p>
        </w:tc>
        <w:tc>
          <w:tcPr>
            <w:tcW w:w="1267" w:type="dxa"/>
          </w:tcPr>
          <w:p w14:paraId="6819ACA9" w14:textId="77777777" w:rsidR="00C31C23" w:rsidRPr="002365C7" w:rsidRDefault="00C31C23" w:rsidP="002365C7">
            <w:pPr>
              <w:spacing w:after="160" w:line="259" w:lineRule="auto"/>
              <w:jc w:val="both"/>
              <w:rPr>
                <w:rFonts w:asciiTheme="minorBidi" w:hAnsiTheme="minorBidi" w:cstheme="minorBidi"/>
                <w:sz w:val="22"/>
                <w:szCs w:val="22"/>
              </w:rPr>
            </w:pPr>
          </w:p>
          <w:p w14:paraId="3C01CA34"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Various</w:t>
            </w:r>
          </w:p>
        </w:tc>
        <w:tc>
          <w:tcPr>
            <w:tcW w:w="2612" w:type="dxa"/>
          </w:tcPr>
          <w:p w14:paraId="2BB6FB91" w14:textId="77777777" w:rsidR="00C31C23" w:rsidRPr="002365C7" w:rsidRDefault="00C31C23" w:rsidP="002365C7">
            <w:pPr>
              <w:spacing w:after="160" w:line="259" w:lineRule="auto"/>
              <w:jc w:val="both"/>
              <w:rPr>
                <w:rFonts w:asciiTheme="minorBidi" w:hAnsiTheme="minorBidi" w:cstheme="minorBidi"/>
                <w:sz w:val="22"/>
                <w:szCs w:val="22"/>
              </w:rPr>
            </w:pPr>
          </w:p>
          <w:p w14:paraId="25DDB8E0"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  77,700.00</w:t>
            </w:r>
          </w:p>
        </w:tc>
        <w:tc>
          <w:tcPr>
            <w:tcW w:w="1978" w:type="dxa"/>
          </w:tcPr>
          <w:p w14:paraId="460A42FD" w14:textId="77777777" w:rsidR="00C31C23" w:rsidRPr="002365C7" w:rsidRDefault="00C31C23" w:rsidP="002365C7">
            <w:pPr>
              <w:spacing w:after="160" w:line="259" w:lineRule="auto"/>
              <w:jc w:val="both"/>
              <w:rPr>
                <w:rFonts w:asciiTheme="minorBidi" w:hAnsiTheme="minorBidi" w:cstheme="minorBidi"/>
                <w:sz w:val="22"/>
                <w:szCs w:val="22"/>
              </w:rPr>
            </w:pPr>
          </w:p>
          <w:p w14:paraId="12B8C70B"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69,726.84</w:t>
            </w:r>
          </w:p>
        </w:tc>
      </w:tr>
      <w:tr w:rsidR="00C31C23" w:rsidRPr="002365C7" w14:paraId="4D657B59" w14:textId="77777777" w:rsidTr="002365C7">
        <w:tc>
          <w:tcPr>
            <w:tcW w:w="1285" w:type="dxa"/>
          </w:tcPr>
          <w:p w14:paraId="29539311"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4.</w:t>
            </w:r>
          </w:p>
        </w:tc>
        <w:tc>
          <w:tcPr>
            <w:tcW w:w="2398" w:type="dxa"/>
          </w:tcPr>
          <w:p w14:paraId="063DC97F"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Vehicle Parts and Accessories</w:t>
            </w:r>
          </w:p>
        </w:tc>
        <w:tc>
          <w:tcPr>
            <w:tcW w:w="1267" w:type="dxa"/>
          </w:tcPr>
          <w:p w14:paraId="0B67CA35" w14:textId="77777777" w:rsidR="00C31C23" w:rsidRPr="002365C7" w:rsidRDefault="00C31C23" w:rsidP="002365C7">
            <w:pPr>
              <w:spacing w:after="160" w:line="259" w:lineRule="auto"/>
              <w:jc w:val="both"/>
              <w:rPr>
                <w:rFonts w:asciiTheme="minorBidi" w:hAnsiTheme="minorBidi" w:cstheme="minorBidi"/>
                <w:sz w:val="22"/>
                <w:szCs w:val="22"/>
              </w:rPr>
            </w:pPr>
          </w:p>
          <w:p w14:paraId="27C50828"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Various</w:t>
            </w:r>
          </w:p>
        </w:tc>
        <w:tc>
          <w:tcPr>
            <w:tcW w:w="2612" w:type="dxa"/>
          </w:tcPr>
          <w:p w14:paraId="4CD6A326" w14:textId="77777777" w:rsidR="00C31C23" w:rsidRPr="002365C7" w:rsidRDefault="00C31C23" w:rsidP="002365C7">
            <w:pPr>
              <w:spacing w:after="160" w:line="259" w:lineRule="auto"/>
              <w:jc w:val="both"/>
              <w:rPr>
                <w:rFonts w:asciiTheme="minorBidi" w:hAnsiTheme="minorBidi" w:cstheme="minorBidi"/>
                <w:sz w:val="22"/>
                <w:szCs w:val="22"/>
              </w:rPr>
            </w:pPr>
          </w:p>
          <w:p w14:paraId="613DC09E"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361,900.00</w:t>
            </w:r>
          </w:p>
        </w:tc>
        <w:tc>
          <w:tcPr>
            <w:tcW w:w="1978" w:type="dxa"/>
          </w:tcPr>
          <w:p w14:paraId="1913691C" w14:textId="77777777" w:rsidR="00C31C23" w:rsidRPr="002365C7" w:rsidRDefault="00C31C23" w:rsidP="002365C7">
            <w:pPr>
              <w:spacing w:after="160" w:line="259" w:lineRule="auto"/>
              <w:jc w:val="both"/>
              <w:rPr>
                <w:rFonts w:asciiTheme="minorBidi" w:hAnsiTheme="minorBidi" w:cstheme="minorBidi"/>
                <w:sz w:val="22"/>
                <w:szCs w:val="22"/>
              </w:rPr>
            </w:pPr>
          </w:p>
          <w:p w14:paraId="18B40661"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132,823.00</w:t>
            </w:r>
          </w:p>
        </w:tc>
      </w:tr>
      <w:tr w:rsidR="00C31C23" w:rsidRPr="002365C7" w14:paraId="2D5940F1" w14:textId="77777777" w:rsidTr="002365C7">
        <w:tc>
          <w:tcPr>
            <w:tcW w:w="1285" w:type="dxa"/>
          </w:tcPr>
          <w:p w14:paraId="4939E371"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6.</w:t>
            </w:r>
          </w:p>
        </w:tc>
        <w:tc>
          <w:tcPr>
            <w:tcW w:w="2398" w:type="dxa"/>
          </w:tcPr>
          <w:p w14:paraId="4CD7454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End of year Package (rice/oil/tin fish)</w:t>
            </w:r>
          </w:p>
        </w:tc>
        <w:tc>
          <w:tcPr>
            <w:tcW w:w="1267" w:type="dxa"/>
          </w:tcPr>
          <w:p w14:paraId="7989D62F" w14:textId="77777777" w:rsidR="00C31C23" w:rsidRPr="002365C7" w:rsidRDefault="00C31C23" w:rsidP="002365C7">
            <w:pPr>
              <w:spacing w:after="160" w:line="259" w:lineRule="auto"/>
              <w:jc w:val="both"/>
              <w:rPr>
                <w:rFonts w:asciiTheme="minorBidi" w:hAnsiTheme="minorBidi" w:cstheme="minorBidi"/>
                <w:sz w:val="22"/>
                <w:szCs w:val="22"/>
              </w:rPr>
            </w:pPr>
          </w:p>
          <w:p w14:paraId="37EAD305"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lastRenderedPageBreak/>
              <w:t>Various</w:t>
            </w:r>
          </w:p>
        </w:tc>
        <w:tc>
          <w:tcPr>
            <w:tcW w:w="2612" w:type="dxa"/>
          </w:tcPr>
          <w:p w14:paraId="46AE29BA" w14:textId="77777777" w:rsidR="00C31C23" w:rsidRPr="002365C7" w:rsidRDefault="00C31C23" w:rsidP="002365C7">
            <w:pPr>
              <w:spacing w:after="160" w:line="259" w:lineRule="auto"/>
              <w:jc w:val="both"/>
              <w:rPr>
                <w:rFonts w:asciiTheme="minorBidi" w:hAnsiTheme="minorBidi" w:cstheme="minorBidi"/>
                <w:sz w:val="22"/>
                <w:szCs w:val="22"/>
              </w:rPr>
            </w:pPr>
          </w:p>
          <w:p w14:paraId="2283A64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lastRenderedPageBreak/>
              <w:t>600,000.00</w:t>
            </w:r>
          </w:p>
        </w:tc>
        <w:tc>
          <w:tcPr>
            <w:tcW w:w="1978" w:type="dxa"/>
          </w:tcPr>
          <w:p w14:paraId="2F8EC63D" w14:textId="77777777" w:rsidR="00C31C23" w:rsidRPr="002365C7" w:rsidRDefault="00C31C23" w:rsidP="002365C7">
            <w:pPr>
              <w:spacing w:after="160" w:line="259" w:lineRule="auto"/>
              <w:jc w:val="both"/>
              <w:rPr>
                <w:rFonts w:asciiTheme="minorBidi" w:hAnsiTheme="minorBidi" w:cstheme="minorBidi"/>
                <w:sz w:val="22"/>
                <w:szCs w:val="22"/>
              </w:rPr>
            </w:pPr>
          </w:p>
          <w:p w14:paraId="1357E0D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lastRenderedPageBreak/>
              <w:t>460,512.00</w:t>
            </w:r>
          </w:p>
        </w:tc>
      </w:tr>
      <w:tr w:rsidR="00C31C23" w:rsidRPr="002365C7" w14:paraId="03CE79E3" w14:textId="77777777" w:rsidTr="002365C7">
        <w:tc>
          <w:tcPr>
            <w:tcW w:w="1285" w:type="dxa"/>
          </w:tcPr>
          <w:p w14:paraId="541D372A"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lastRenderedPageBreak/>
              <w:t>7.</w:t>
            </w:r>
          </w:p>
        </w:tc>
        <w:tc>
          <w:tcPr>
            <w:tcW w:w="2398" w:type="dxa"/>
          </w:tcPr>
          <w:p w14:paraId="7FDA2962"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CCTV Cameras with Accessories</w:t>
            </w:r>
          </w:p>
        </w:tc>
        <w:tc>
          <w:tcPr>
            <w:tcW w:w="1267" w:type="dxa"/>
          </w:tcPr>
          <w:p w14:paraId="6F72A0B7" w14:textId="77777777" w:rsidR="00C31C23" w:rsidRPr="002365C7" w:rsidRDefault="00C31C23" w:rsidP="002365C7">
            <w:pPr>
              <w:spacing w:after="160" w:line="259" w:lineRule="auto"/>
              <w:jc w:val="both"/>
              <w:rPr>
                <w:rFonts w:asciiTheme="minorBidi" w:hAnsiTheme="minorBidi" w:cstheme="minorBidi"/>
                <w:sz w:val="22"/>
                <w:szCs w:val="22"/>
              </w:rPr>
            </w:pPr>
          </w:p>
          <w:p w14:paraId="1B8C801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   30</w:t>
            </w:r>
          </w:p>
        </w:tc>
        <w:tc>
          <w:tcPr>
            <w:tcW w:w="2612" w:type="dxa"/>
          </w:tcPr>
          <w:p w14:paraId="781AFD0B" w14:textId="77777777" w:rsidR="00C31C23" w:rsidRPr="002365C7" w:rsidRDefault="00C31C23" w:rsidP="002365C7">
            <w:pPr>
              <w:spacing w:after="160" w:line="259" w:lineRule="auto"/>
              <w:jc w:val="both"/>
              <w:rPr>
                <w:rFonts w:asciiTheme="minorBidi" w:hAnsiTheme="minorBidi" w:cstheme="minorBidi"/>
                <w:sz w:val="22"/>
                <w:szCs w:val="22"/>
              </w:rPr>
            </w:pPr>
          </w:p>
          <w:p w14:paraId="3E6A9784"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 100,000.00</w:t>
            </w:r>
          </w:p>
        </w:tc>
        <w:tc>
          <w:tcPr>
            <w:tcW w:w="1978" w:type="dxa"/>
          </w:tcPr>
          <w:p w14:paraId="1A437AFF" w14:textId="77777777" w:rsidR="00C31C23" w:rsidRPr="002365C7" w:rsidRDefault="00C31C23" w:rsidP="002365C7">
            <w:pPr>
              <w:spacing w:after="160" w:line="259" w:lineRule="auto"/>
              <w:jc w:val="both"/>
              <w:rPr>
                <w:rFonts w:asciiTheme="minorBidi" w:hAnsiTheme="minorBidi" w:cstheme="minorBidi"/>
                <w:sz w:val="22"/>
                <w:szCs w:val="22"/>
              </w:rPr>
            </w:pPr>
          </w:p>
          <w:p w14:paraId="29D24C86"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91,698.80</w:t>
            </w:r>
          </w:p>
        </w:tc>
      </w:tr>
      <w:tr w:rsidR="00C31C23" w:rsidRPr="002365C7" w14:paraId="08129E14" w14:textId="77777777" w:rsidTr="002365C7">
        <w:tc>
          <w:tcPr>
            <w:tcW w:w="1285" w:type="dxa"/>
          </w:tcPr>
          <w:p w14:paraId="2326BEB3"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8.</w:t>
            </w:r>
          </w:p>
        </w:tc>
        <w:tc>
          <w:tcPr>
            <w:tcW w:w="2398" w:type="dxa"/>
          </w:tcPr>
          <w:p w14:paraId="206EAC93"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2026 Calendars and Diaries</w:t>
            </w:r>
          </w:p>
        </w:tc>
        <w:tc>
          <w:tcPr>
            <w:tcW w:w="1267" w:type="dxa"/>
          </w:tcPr>
          <w:p w14:paraId="2154245D"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2500</w:t>
            </w:r>
          </w:p>
        </w:tc>
        <w:tc>
          <w:tcPr>
            <w:tcW w:w="2612" w:type="dxa"/>
          </w:tcPr>
          <w:p w14:paraId="12A4FCF3" w14:textId="6298F68D"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440,000.00</w:t>
            </w:r>
          </w:p>
        </w:tc>
        <w:tc>
          <w:tcPr>
            <w:tcW w:w="1978" w:type="dxa"/>
          </w:tcPr>
          <w:p w14:paraId="3A7DD2F4"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93,863.00</w:t>
            </w:r>
          </w:p>
        </w:tc>
      </w:tr>
      <w:tr w:rsidR="00C31C23" w:rsidRPr="002365C7" w14:paraId="593AAA96" w14:textId="77777777" w:rsidTr="002365C7">
        <w:tc>
          <w:tcPr>
            <w:tcW w:w="1285" w:type="dxa"/>
          </w:tcPr>
          <w:p w14:paraId="4D472B06"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9.</w:t>
            </w:r>
          </w:p>
        </w:tc>
        <w:tc>
          <w:tcPr>
            <w:tcW w:w="2398" w:type="dxa"/>
          </w:tcPr>
          <w:p w14:paraId="3E4A6324"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Construction of Guest House </w:t>
            </w:r>
            <w:r w:rsidRPr="002365C7">
              <w:rPr>
                <w:rFonts w:asciiTheme="minorBidi" w:hAnsiTheme="minorBidi" w:cstheme="minorBidi"/>
                <w:b/>
                <w:bCs/>
                <w:sz w:val="22"/>
                <w:szCs w:val="22"/>
              </w:rPr>
              <w:t>(WIP)</w:t>
            </w:r>
          </w:p>
        </w:tc>
        <w:tc>
          <w:tcPr>
            <w:tcW w:w="1267" w:type="dxa"/>
          </w:tcPr>
          <w:p w14:paraId="553B98C9" w14:textId="60CE3A21"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 Unit (12beds)</w:t>
            </w:r>
          </w:p>
        </w:tc>
        <w:tc>
          <w:tcPr>
            <w:tcW w:w="2612" w:type="dxa"/>
          </w:tcPr>
          <w:p w14:paraId="2EF52A13"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12,000,000.00</w:t>
            </w:r>
          </w:p>
        </w:tc>
        <w:tc>
          <w:tcPr>
            <w:tcW w:w="1978" w:type="dxa"/>
          </w:tcPr>
          <w:p w14:paraId="7958A83A"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7,712,581.00</w:t>
            </w:r>
          </w:p>
        </w:tc>
      </w:tr>
      <w:tr w:rsidR="00C31C23" w:rsidRPr="002365C7" w14:paraId="0AC8F762" w14:textId="77777777" w:rsidTr="002365C7">
        <w:tc>
          <w:tcPr>
            <w:tcW w:w="1285" w:type="dxa"/>
          </w:tcPr>
          <w:p w14:paraId="3AAF1D86"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10.</w:t>
            </w:r>
          </w:p>
        </w:tc>
        <w:tc>
          <w:tcPr>
            <w:tcW w:w="2398" w:type="dxa"/>
          </w:tcPr>
          <w:p w14:paraId="6B0C8022"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Supervision of Guesthouse (consultancy)</w:t>
            </w:r>
          </w:p>
        </w:tc>
        <w:tc>
          <w:tcPr>
            <w:tcW w:w="1267" w:type="dxa"/>
          </w:tcPr>
          <w:p w14:paraId="65B826CC" w14:textId="58E0A4EB"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w:t>
            </w:r>
          </w:p>
        </w:tc>
        <w:tc>
          <w:tcPr>
            <w:tcW w:w="2612" w:type="dxa"/>
          </w:tcPr>
          <w:p w14:paraId="1D3F8E9C" w14:textId="1DCD600A"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150,000.00</w:t>
            </w:r>
          </w:p>
        </w:tc>
        <w:tc>
          <w:tcPr>
            <w:tcW w:w="1978" w:type="dxa"/>
          </w:tcPr>
          <w:p w14:paraId="2632ED5E"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90,000.00</w:t>
            </w:r>
          </w:p>
        </w:tc>
      </w:tr>
      <w:tr w:rsidR="00C31C23" w:rsidRPr="002365C7" w14:paraId="5A783C7D" w14:textId="77777777" w:rsidTr="002365C7">
        <w:tc>
          <w:tcPr>
            <w:tcW w:w="1285" w:type="dxa"/>
          </w:tcPr>
          <w:p w14:paraId="5AC721F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11.</w:t>
            </w:r>
          </w:p>
        </w:tc>
        <w:tc>
          <w:tcPr>
            <w:tcW w:w="2398" w:type="dxa"/>
          </w:tcPr>
          <w:p w14:paraId="246F303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Vehicle (6 cars + 1 motorbike)</w:t>
            </w:r>
          </w:p>
        </w:tc>
        <w:tc>
          <w:tcPr>
            <w:tcW w:w="1267" w:type="dxa"/>
          </w:tcPr>
          <w:p w14:paraId="118CBC8A" w14:textId="2798942C"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6</w:t>
            </w:r>
          </w:p>
        </w:tc>
        <w:tc>
          <w:tcPr>
            <w:tcW w:w="2612" w:type="dxa"/>
          </w:tcPr>
          <w:p w14:paraId="5C2714A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8,879, 250.00</w:t>
            </w:r>
          </w:p>
        </w:tc>
        <w:tc>
          <w:tcPr>
            <w:tcW w:w="1978" w:type="dxa"/>
          </w:tcPr>
          <w:p w14:paraId="3BBCF10C"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4,899,124.00</w:t>
            </w:r>
          </w:p>
        </w:tc>
      </w:tr>
      <w:tr w:rsidR="00C31C23" w:rsidRPr="002365C7" w14:paraId="06B58B62" w14:textId="77777777" w:rsidTr="002365C7">
        <w:tc>
          <w:tcPr>
            <w:tcW w:w="1285" w:type="dxa"/>
          </w:tcPr>
          <w:p w14:paraId="51B56D29"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12.</w:t>
            </w:r>
          </w:p>
        </w:tc>
        <w:tc>
          <w:tcPr>
            <w:tcW w:w="2398" w:type="dxa"/>
          </w:tcPr>
          <w:p w14:paraId="3829B15C"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Computer accessories</w:t>
            </w:r>
          </w:p>
        </w:tc>
        <w:tc>
          <w:tcPr>
            <w:tcW w:w="1267" w:type="dxa"/>
          </w:tcPr>
          <w:p w14:paraId="3285ECBE"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     Various</w:t>
            </w:r>
          </w:p>
        </w:tc>
        <w:tc>
          <w:tcPr>
            <w:tcW w:w="2612" w:type="dxa"/>
          </w:tcPr>
          <w:p w14:paraId="56D7F217"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 xml:space="preserve"> 384,300.00</w:t>
            </w:r>
          </w:p>
        </w:tc>
        <w:tc>
          <w:tcPr>
            <w:tcW w:w="1978" w:type="dxa"/>
          </w:tcPr>
          <w:p w14:paraId="356F379E" w14:textId="77777777" w:rsidR="00C31C23" w:rsidRPr="002365C7" w:rsidRDefault="00C31C23" w:rsidP="002365C7">
            <w:pPr>
              <w:spacing w:after="160" w:line="259" w:lineRule="auto"/>
              <w:jc w:val="both"/>
              <w:rPr>
                <w:rFonts w:asciiTheme="minorBidi" w:hAnsiTheme="minorBidi" w:cstheme="minorBidi"/>
                <w:sz w:val="22"/>
                <w:szCs w:val="22"/>
              </w:rPr>
            </w:pPr>
            <w:r w:rsidRPr="002365C7">
              <w:rPr>
                <w:rFonts w:asciiTheme="minorBidi" w:hAnsiTheme="minorBidi" w:cstheme="minorBidi"/>
                <w:sz w:val="22"/>
                <w:szCs w:val="22"/>
              </w:rPr>
              <w:t>148,054.00</w:t>
            </w:r>
          </w:p>
        </w:tc>
      </w:tr>
      <w:tr w:rsidR="00C31C23" w:rsidRPr="002365C7" w14:paraId="50829FF4" w14:textId="77777777" w:rsidTr="002365C7">
        <w:tc>
          <w:tcPr>
            <w:tcW w:w="3683" w:type="dxa"/>
            <w:gridSpan w:val="2"/>
          </w:tcPr>
          <w:p w14:paraId="7DB0E00D" w14:textId="77777777" w:rsidR="00C31C23" w:rsidRPr="002365C7" w:rsidRDefault="00C31C23"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Total expenditure</w:t>
            </w:r>
          </w:p>
        </w:tc>
        <w:tc>
          <w:tcPr>
            <w:tcW w:w="1267" w:type="dxa"/>
          </w:tcPr>
          <w:p w14:paraId="05904E6F" w14:textId="77777777" w:rsidR="00C31C23" w:rsidRPr="002365C7" w:rsidRDefault="00C31C23" w:rsidP="002365C7">
            <w:pPr>
              <w:spacing w:after="160" w:line="259" w:lineRule="auto"/>
              <w:jc w:val="both"/>
              <w:rPr>
                <w:rFonts w:asciiTheme="minorBidi" w:hAnsiTheme="minorBidi" w:cstheme="minorBidi"/>
                <w:b/>
                <w:bCs/>
                <w:sz w:val="22"/>
                <w:szCs w:val="22"/>
              </w:rPr>
            </w:pPr>
          </w:p>
        </w:tc>
        <w:tc>
          <w:tcPr>
            <w:tcW w:w="2612" w:type="dxa"/>
          </w:tcPr>
          <w:p w14:paraId="0C1DA79C" w14:textId="77777777" w:rsidR="00C31C23" w:rsidRPr="002365C7" w:rsidRDefault="00C31C23" w:rsidP="002365C7">
            <w:pPr>
              <w:spacing w:after="160" w:line="259" w:lineRule="auto"/>
              <w:jc w:val="both"/>
              <w:rPr>
                <w:rFonts w:asciiTheme="minorBidi" w:hAnsiTheme="minorBidi" w:cstheme="minorBidi"/>
                <w:b/>
                <w:bCs/>
                <w:sz w:val="22"/>
                <w:szCs w:val="22"/>
              </w:rPr>
            </w:pPr>
          </w:p>
        </w:tc>
        <w:tc>
          <w:tcPr>
            <w:tcW w:w="1978" w:type="dxa"/>
          </w:tcPr>
          <w:p w14:paraId="68B3B062" w14:textId="77777777" w:rsidR="00C31C23" w:rsidRPr="002365C7" w:rsidRDefault="00C31C23" w:rsidP="002365C7">
            <w:pPr>
              <w:spacing w:after="160" w:line="259" w:lineRule="auto"/>
              <w:jc w:val="both"/>
              <w:rPr>
                <w:rFonts w:asciiTheme="minorBidi" w:hAnsiTheme="minorBidi" w:cstheme="minorBidi"/>
                <w:b/>
                <w:bCs/>
                <w:sz w:val="22"/>
                <w:szCs w:val="22"/>
              </w:rPr>
            </w:pPr>
            <w:r w:rsidRPr="002365C7">
              <w:rPr>
                <w:rFonts w:asciiTheme="minorBidi" w:hAnsiTheme="minorBidi" w:cstheme="minorBidi"/>
                <w:b/>
                <w:bCs/>
                <w:sz w:val="22"/>
                <w:szCs w:val="22"/>
              </w:rPr>
              <w:t>14,652,753.04</w:t>
            </w:r>
          </w:p>
        </w:tc>
      </w:tr>
    </w:tbl>
    <w:p w14:paraId="3E3F3340"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 xml:space="preserve">      </w:t>
      </w:r>
    </w:p>
    <w:p w14:paraId="199DEF66" w14:textId="77777777" w:rsidR="00C31C23" w:rsidRPr="002365C7" w:rsidRDefault="00C31C23" w:rsidP="002365C7">
      <w:pPr>
        <w:jc w:val="both"/>
        <w:rPr>
          <w:rFonts w:asciiTheme="minorBidi" w:hAnsiTheme="minorBidi"/>
          <w:sz w:val="24"/>
          <w:szCs w:val="24"/>
        </w:rPr>
      </w:pPr>
      <w:r w:rsidRPr="002365C7">
        <w:rPr>
          <w:rFonts w:asciiTheme="minorBidi" w:hAnsiTheme="minorBidi"/>
          <w:b/>
          <w:bCs/>
          <w:sz w:val="24"/>
          <w:szCs w:val="24"/>
        </w:rPr>
        <w:t>NOTE:</w:t>
      </w:r>
      <w:r w:rsidRPr="002365C7">
        <w:rPr>
          <w:rFonts w:asciiTheme="minorBidi" w:hAnsiTheme="minorBidi"/>
          <w:sz w:val="24"/>
          <w:szCs w:val="24"/>
        </w:rPr>
        <w:t xml:space="preserve"> </w:t>
      </w:r>
    </w:p>
    <w:p w14:paraId="5AF5EB07" w14:textId="77777777" w:rsidR="00C31C23" w:rsidRPr="002365C7" w:rsidRDefault="00C31C23" w:rsidP="002365C7">
      <w:pPr>
        <w:numPr>
          <w:ilvl w:val="0"/>
          <w:numId w:val="79"/>
        </w:numPr>
        <w:jc w:val="both"/>
        <w:rPr>
          <w:rFonts w:asciiTheme="minorBidi" w:hAnsiTheme="minorBidi"/>
          <w:sz w:val="24"/>
          <w:szCs w:val="24"/>
        </w:rPr>
      </w:pPr>
      <w:r w:rsidRPr="002365C7">
        <w:rPr>
          <w:rFonts w:asciiTheme="minorBidi" w:hAnsiTheme="minorBidi"/>
          <w:sz w:val="24"/>
          <w:szCs w:val="24"/>
        </w:rPr>
        <w:t xml:space="preserve">The total cost of the new vehicles was GHS10,478,000. However, GETFund paid for </w:t>
      </w:r>
      <w:proofErr w:type="gramStart"/>
      <w:r w:rsidRPr="002365C7">
        <w:rPr>
          <w:rFonts w:asciiTheme="minorBidi" w:hAnsiTheme="minorBidi"/>
          <w:sz w:val="24"/>
          <w:szCs w:val="24"/>
        </w:rPr>
        <w:t>2  Prados</w:t>
      </w:r>
      <w:proofErr w:type="gramEnd"/>
      <w:r w:rsidRPr="002365C7">
        <w:rPr>
          <w:rFonts w:asciiTheme="minorBidi" w:hAnsiTheme="minorBidi"/>
          <w:sz w:val="24"/>
          <w:szCs w:val="24"/>
        </w:rPr>
        <w:t xml:space="preserve"> and 1 HiAce bus at the cost </w:t>
      </w:r>
      <w:proofErr w:type="gramStart"/>
      <w:r w:rsidRPr="002365C7">
        <w:rPr>
          <w:rFonts w:asciiTheme="minorBidi" w:hAnsiTheme="minorBidi"/>
          <w:sz w:val="24"/>
          <w:szCs w:val="24"/>
        </w:rPr>
        <w:t>of  GHS</w:t>
      </w:r>
      <w:proofErr w:type="gramEnd"/>
      <w:r w:rsidRPr="002365C7">
        <w:rPr>
          <w:rFonts w:asciiTheme="minorBidi" w:hAnsiTheme="minorBidi"/>
          <w:sz w:val="24"/>
          <w:szCs w:val="24"/>
        </w:rPr>
        <w:t xml:space="preserve"> 5,643,000.00, while </w:t>
      </w:r>
      <w:proofErr w:type="gramStart"/>
      <w:r w:rsidRPr="002365C7">
        <w:rPr>
          <w:rFonts w:asciiTheme="minorBidi" w:hAnsiTheme="minorBidi"/>
          <w:sz w:val="24"/>
          <w:szCs w:val="24"/>
        </w:rPr>
        <w:t>GTEC  paid</w:t>
      </w:r>
      <w:proofErr w:type="gramEnd"/>
      <w:r w:rsidRPr="002365C7">
        <w:rPr>
          <w:rFonts w:asciiTheme="minorBidi" w:hAnsiTheme="minorBidi"/>
          <w:sz w:val="24"/>
          <w:szCs w:val="24"/>
        </w:rPr>
        <w:t xml:space="preserve"> for 2 buses and 1 Prado at cost of GHS4,835,000.00. </w:t>
      </w:r>
    </w:p>
    <w:p w14:paraId="2746569E" w14:textId="77777777" w:rsidR="00C31C23" w:rsidRPr="002365C7" w:rsidRDefault="00C31C23" w:rsidP="002365C7">
      <w:pPr>
        <w:numPr>
          <w:ilvl w:val="0"/>
          <w:numId w:val="79"/>
        </w:numPr>
        <w:jc w:val="both"/>
        <w:rPr>
          <w:rFonts w:asciiTheme="minorBidi" w:hAnsiTheme="minorBidi"/>
          <w:sz w:val="24"/>
          <w:szCs w:val="24"/>
        </w:rPr>
      </w:pPr>
      <w:r w:rsidRPr="002365C7">
        <w:rPr>
          <w:rFonts w:asciiTheme="minorBidi" w:hAnsiTheme="minorBidi"/>
          <w:sz w:val="24"/>
          <w:szCs w:val="24"/>
        </w:rPr>
        <w:t>Diaries and Calendars: The planned quantities were 2500 copies. But only 1000 copies were printed, bringing the cost down to 93,863.00.</w:t>
      </w:r>
    </w:p>
    <w:p w14:paraId="5075B487" w14:textId="77777777" w:rsidR="00C31C23" w:rsidRDefault="00C31C23" w:rsidP="002365C7">
      <w:pPr>
        <w:jc w:val="both"/>
        <w:rPr>
          <w:rFonts w:asciiTheme="minorBidi" w:hAnsiTheme="minorBidi"/>
          <w:sz w:val="24"/>
          <w:szCs w:val="24"/>
        </w:rPr>
      </w:pPr>
    </w:p>
    <w:p w14:paraId="0BAACD48" w14:textId="77777777" w:rsidR="00797A37" w:rsidRPr="002365C7" w:rsidRDefault="00797A37" w:rsidP="002365C7">
      <w:pPr>
        <w:jc w:val="both"/>
        <w:rPr>
          <w:rFonts w:asciiTheme="minorBidi" w:hAnsiTheme="minorBidi"/>
          <w:sz w:val="24"/>
          <w:szCs w:val="24"/>
        </w:rPr>
      </w:pPr>
    </w:p>
    <w:p w14:paraId="4E9B83AC" w14:textId="7128BCFA" w:rsidR="00C31C23" w:rsidRPr="002365C7" w:rsidRDefault="00797A37" w:rsidP="002365C7">
      <w:pPr>
        <w:jc w:val="both"/>
        <w:rPr>
          <w:rFonts w:asciiTheme="minorBidi" w:hAnsiTheme="minorBidi"/>
          <w:b/>
          <w:bCs/>
          <w:sz w:val="24"/>
          <w:szCs w:val="24"/>
        </w:rPr>
      </w:pPr>
      <w:r>
        <w:rPr>
          <w:rFonts w:asciiTheme="minorBidi" w:hAnsiTheme="minorBidi"/>
          <w:b/>
          <w:bCs/>
          <w:sz w:val="24"/>
          <w:szCs w:val="24"/>
        </w:rPr>
        <w:t xml:space="preserve">5.5.5.3 </w:t>
      </w:r>
      <w:r w:rsidRPr="002365C7">
        <w:rPr>
          <w:rFonts w:asciiTheme="minorBidi" w:hAnsiTheme="minorBidi"/>
          <w:b/>
          <w:bCs/>
          <w:sz w:val="24"/>
          <w:szCs w:val="24"/>
        </w:rPr>
        <w:t>Challenges</w:t>
      </w:r>
    </w:p>
    <w:p w14:paraId="3F173527" w14:textId="5B6D29B8" w:rsidR="00C31C23" w:rsidRPr="002365C7" w:rsidRDefault="00265E80" w:rsidP="005A0224">
      <w:pPr>
        <w:jc w:val="both"/>
        <w:rPr>
          <w:rFonts w:asciiTheme="minorBidi" w:hAnsiTheme="minorBidi"/>
          <w:sz w:val="24"/>
          <w:szCs w:val="24"/>
        </w:rPr>
      </w:pPr>
      <w:r>
        <w:rPr>
          <w:rFonts w:asciiTheme="minorBidi" w:hAnsiTheme="minorBidi"/>
          <w:sz w:val="24"/>
          <w:szCs w:val="24"/>
        </w:rPr>
        <w:t xml:space="preserve">1. </w:t>
      </w:r>
      <w:r w:rsidR="00C31C23" w:rsidRPr="002365C7">
        <w:rPr>
          <w:rFonts w:asciiTheme="minorBidi" w:hAnsiTheme="minorBidi"/>
          <w:sz w:val="24"/>
          <w:szCs w:val="24"/>
        </w:rPr>
        <w:t xml:space="preserve">Inadequate Staff Strength: The recent government directive on mandatory use of </w:t>
      </w:r>
      <w:r w:rsidR="006421D9" w:rsidRPr="006421D9">
        <w:rPr>
          <w:rFonts w:asciiTheme="minorBidi" w:hAnsiTheme="minorBidi"/>
          <w:color w:val="0A0A0A"/>
          <w:sz w:val="24"/>
          <w:szCs w:val="24"/>
          <w:shd w:val="clear" w:color="auto" w:fill="FFFFFF"/>
        </w:rPr>
        <w:t>Ghana Integrated Financial Management Information System</w:t>
      </w:r>
      <w:r>
        <w:rPr>
          <w:rFonts w:asciiTheme="minorBidi" w:hAnsiTheme="minorBidi"/>
          <w:sz w:val="24"/>
          <w:szCs w:val="24"/>
        </w:rPr>
        <w:t xml:space="preserve"> </w:t>
      </w:r>
      <w:r w:rsidR="00185240">
        <w:rPr>
          <w:rFonts w:asciiTheme="minorBidi" w:hAnsiTheme="minorBidi"/>
          <w:sz w:val="24"/>
          <w:szCs w:val="24"/>
        </w:rPr>
        <w:t>(</w:t>
      </w:r>
      <w:r w:rsidR="00C31C23" w:rsidRPr="002365C7">
        <w:rPr>
          <w:rFonts w:asciiTheme="minorBidi" w:hAnsiTheme="minorBidi"/>
          <w:sz w:val="24"/>
          <w:szCs w:val="24"/>
        </w:rPr>
        <w:t>GIFMIS</w:t>
      </w:r>
      <w:r w:rsidR="00185240">
        <w:rPr>
          <w:rFonts w:asciiTheme="minorBidi" w:hAnsiTheme="minorBidi"/>
          <w:sz w:val="24"/>
          <w:szCs w:val="24"/>
        </w:rPr>
        <w:t>)</w:t>
      </w:r>
      <w:r w:rsidR="00C31C23" w:rsidRPr="002365C7">
        <w:rPr>
          <w:rFonts w:asciiTheme="minorBidi" w:hAnsiTheme="minorBidi"/>
          <w:sz w:val="24"/>
          <w:szCs w:val="24"/>
        </w:rPr>
        <w:t xml:space="preserve"> and </w:t>
      </w:r>
      <w:r w:rsidR="005A0224" w:rsidRPr="005A0224">
        <w:rPr>
          <w:rFonts w:asciiTheme="minorBidi" w:hAnsiTheme="minorBidi"/>
          <w:sz w:val="24"/>
          <w:szCs w:val="24"/>
        </w:rPr>
        <w:t>Ghana Electronic Procurement System</w:t>
      </w:r>
      <w:r w:rsidR="005A0224">
        <w:rPr>
          <w:rFonts w:asciiTheme="minorBidi" w:hAnsiTheme="minorBidi"/>
          <w:sz w:val="24"/>
          <w:szCs w:val="24"/>
        </w:rPr>
        <w:t xml:space="preserve"> (</w:t>
      </w:r>
      <w:r w:rsidR="00C31C23" w:rsidRPr="002365C7">
        <w:rPr>
          <w:rFonts w:asciiTheme="minorBidi" w:hAnsiTheme="minorBidi"/>
          <w:sz w:val="24"/>
          <w:szCs w:val="24"/>
        </w:rPr>
        <w:t>GHANEPS</w:t>
      </w:r>
      <w:r w:rsidR="005A0224">
        <w:rPr>
          <w:rFonts w:asciiTheme="minorBidi" w:hAnsiTheme="minorBidi"/>
          <w:sz w:val="24"/>
          <w:szCs w:val="24"/>
        </w:rPr>
        <w:t>)</w:t>
      </w:r>
      <w:r w:rsidR="00C31C23" w:rsidRPr="002365C7">
        <w:rPr>
          <w:rFonts w:asciiTheme="minorBidi" w:hAnsiTheme="minorBidi"/>
          <w:sz w:val="24"/>
          <w:szCs w:val="24"/>
        </w:rPr>
        <w:t xml:space="preserve"> has increased tremendously the volume of work in the department. This is because all payment activities are now being routed through procurement for generations of requisitions before payments are </w:t>
      </w:r>
      <w:proofErr w:type="gramStart"/>
      <w:r w:rsidR="00C31C23" w:rsidRPr="002365C7">
        <w:rPr>
          <w:rFonts w:asciiTheme="minorBidi" w:hAnsiTheme="minorBidi"/>
          <w:sz w:val="24"/>
          <w:szCs w:val="24"/>
        </w:rPr>
        <w:t>effected</w:t>
      </w:r>
      <w:proofErr w:type="gramEnd"/>
      <w:r w:rsidR="00C31C23" w:rsidRPr="002365C7">
        <w:rPr>
          <w:rFonts w:asciiTheme="minorBidi" w:hAnsiTheme="minorBidi"/>
          <w:sz w:val="24"/>
          <w:szCs w:val="24"/>
        </w:rPr>
        <w:t xml:space="preserve"> and this is being handled by only one staff. </w:t>
      </w:r>
    </w:p>
    <w:p w14:paraId="785EE092"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2. Difficulty in processing payment on GIFMIS due to failure by some departments who have conducted their procurement to furnish the Procurement Department with companies’ profiles to be mounted on GIFMIS.</w:t>
      </w:r>
    </w:p>
    <w:p w14:paraId="70C7FDD9" w14:textId="77777777" w:rsidR="003111F2" w:rsidRDefault="003111F2" w:rsidP="002365C7">
      <w:pPr>
        <w:jc w:val="both"/>
        <w:rPr>
          <w:rFonts w:asciiTheme="minorBidi" w:hAnsiTheme="minorBidi"/>
          <w:sz w:val="24"/>
          <w:szCs w:val="24"/>
        </w:rPr>
      </w:pPr>
    </w:p>
    <w:p w14:paraId="6ADA4536" w14:textId="318CBB4D" w:rsidR="00C31C23" w:rsidRPr="003111F2" w:rsidRDefault="003111F2" w:rsidP="002365C7">
      <w:pPr>
        <w:jc w:val="both"/>
        <w:rPr>
          <w:rFonts w:asciiTheme="minorBidi" w:hAnsiTheme="minorBidi"/>
          <w:b/>
          <w:bCs/>
          <w:sz w:val="24"/>
          <w:szCs w:val="24"/>
        </w:rPr>
      </w:pPr>
      <w:r w:rsidRPr="003111F2">
        <w:rPr>
          <w:rFonts w:asciiTheme="minorBidi" w:hAnsiTheme="minorBidi"/>
          <w:b/>
          <w:bCs/>
          <w:sz w:val="24"/>
          <w:szCs w:val="24"/>
        </w:rPr>
        <w:t xml:space="preserve">5.5.5.3 </w:t>
      </w:r>
      <w:r w:rsidR="00C31C23" w:rsidRPr="003111F2">
        <w:rPr>
          <w:rFonts w:asciiTheme="minorBidi" w:hAnsiTheme="minorBidi"/>
          <w:b/>
          <w:bCs/>
          <w:sz w:val="24"/>
          <w:szCs w:val="24"/>
        </w:rPr>
        <w:t>Recommendations</w:t>
      </w:r>
    </w:p>
    <w:p w14:paraId="529E1257" w14:textId="56A8C414" w:rsidR="00C31C23" w:rsidRDefault="00C31C23" w:rsidP="003111F2">
      <w:pPr>
        <w:pStyle w:val="ListParagraph"/>
        <w:numPr>
          <w:ilvl w:val="0"/>
          <w:numId w:val="120"/>
        </w:numPr>
        <w:jc w:val="both"/>
        <w:rPr>
          <w:rFonts w:asciiTheme="minorBidi" w:hAnsiTheme="minorBidi"/>
          <w:sz w:val="24"/>
          <w:szCs w:val="24"/>
        </w:rPr>
      </w:pPr>
      <w:r w:rsidRPr="003111F2">
        <w:rPr>
          <w:rFonts w:asciiTheme="minorBidi" w:hAnsiTheme="minorBidi"/>
          <w:sz w:val="24"/>
          <w:szCs w:val="24"/>
        </w:rPr>
        <w:lastRenderedPageBreak/>
        <w:t>Henceforth, all procurement-related activities must be routed through Procurement Department for proper procedure to be applied using GIFMIS and GHANEPS.</w:t>
      </w:r>
    </w:p>
    <w:p w14:paraId="2D2F53A9" w14:textId="77777777" w:rsidR="003111F2" w:rsidRPr="003111F2" w:rsidRDefault="003111F2" w:rsidP="003111F2">
      <w:pPr>
        <w:pStyle w:val="ListParagraph"/>
        <w:ind w:left="360"/>
        <w:jc w:val="both"/>
        <w:rPr>
          <w:rFonts w:asciiTheme="minorBidi" w:hAnsiTheme="minorBidi"/>
          <w:sz w:val="24"/>
          <w:szCs w:val="24"/>
        </w:rPr>
      </w:pPr>
    </w:p>
    <w:p w14:paraId="153278D6" w14:textId="7181916F" w:rsidR="00C31C23" w:rsidRPr="003111F2" w:rsidRDefault="00C31C23" w:rsidP="003111F2">
      <w:pPr>
        <w:pStyle w:val="ListParagraph"/>
        <w:numPr>
          <w:ilvl w:val="0"/>
          <w:numId w:val="120"/>
        </w:numPr>
        <w:jc w:val="both"/>
        <w:rPr>
          <w:rFonts w:asciiTheme="minorBidi" w:hAnsiTheme="minorBidi"/>
          <w:sz w:val="24"/>
          <w:szCs w:val="24"/>
        </w:rPr>
      </w:pPr>
      <w:r w:rsidRPr="003111F2">
        <w:rPr>
          <w:rFonts w:asciiTheme="minorBidi" w:hAnsiTheme="minorBidi"/>
          <w:sz w:val="24"/>
          <w:szCs w:val="24"/>
        </w:rPr>
        <w:t xml:space="preserve">For efficient management of GIFMIS and GHNEPS, an additional </w:t>
      </w:r>
      <w:proofErr w:type="gramStart"/>
      <w:r w:rsidRPr="003111F2">
        <w:rPr>
          <w:rFonts w:asciiTheme="minorBidi" w:hAnsiTheme="minorBidi"/>
          <w:sz w:val="24"/>
          <w:szCs w:val="24"/>
        </w:rPr>
        <w:t>permanent  procurement</w:t>
      </w:r>
      <w:proofErr w:type="gramEnd"/>
      <w:r w:rsidRPr="003111F2">
        <w:rPr>
          <w:rFonts w:asciiTheme="minorBidi" w:hAnsiTheme="minorBidi"/>
          <w:sz w:val="24"/>
          <w:szCs w:val="24"/>
        </w:rPr>
        <w:t xml:space="preserve"> staff would be needed to </w:t>
      </w:r>
      <w:proofErr w:type="spellStart"/>
      <w:r w:rsidRPr="003111F2">
        <w:rPr>
          <w:rFonts w:asciiTheme="minorBidi" w:hAnsiTheme="minorBidi"/>
          <w:sz w:val="24"/>
          <w:szCs w:val="24"/>
        </w:rPr>
        <w:t>minimise</w:t>
      </w:r>
      <w:proofErr w:type="spellEnd"/>
      <w:r w:rsidRPr="003111F2">
        <w:rPr>
          <w:rFonts w:asciiTheme="minorBidi" w:hAnsiTheme="minorBidi"/>
          <w:sz w:val="24"/>
          <w:szCs w:val="24"/>
        </w:rPr>
        <w:t xml:space="preserve"> workload </w:t>
      </w:r>
      <w:proofErr w:type="gramStart"/>
      <w:r w:rsidRPr="003111F2">
        <w:rPr>
          <w:rFonts w:asciiTheme="minorBidi" w:hAnsiTheme="minorBidi"/>
          <w:sz w:val="24"/>
          <w:szCs w:val="24"/>
        </w:rPr>
        <w:t>on</w:t>
      </w:r>
      <w:proofErr w:type="gramEnd"/>
      <w:r w:rsidRPr="003111F2">
        <w:rPr>
          <w:rFonts w:asciiTheme="minorBidi" w:hAnsiTheme="minorBidi"/>
          <w:sz w:val="24"/>
          <w:szCs w:val="24"/>
        </w:rPr>
        <w:t xml:space="preserve"> one person.</w:t>
      </w:r>
    </w:p>
    <w:p w14:paraId="4C526C6E" w14:textId="77777777" w:rsidR="00C31C23" w:rsidRPr="002365C7" w:rsidRDefault="00C31C23" w:rsidP="002365C7">
      <w:pPr>
        <w:jc w:val="both"/>
        <w:rPr>
          <w:rFonts w:asciiTheme="minorBidi" w:hAnsiTheme="minorBidi"/>
          <w:sz w:val="24"/>
          <w:szCs w:val="24"/>
        </w:rPr>
      </w:pPr>
    </w:p>
    <w:p w14:paraId="27F00DA6" w14:textId="1B83AD16" w:rsidR="00C31C23" w:rsidRPr="003111F2" w:rsidRDefault="003111F2" w:rsidP="002365C7">
      <w:pPr>
        <w:jc w:val="both"/>
        <w:rPr>
          <w:rFonts w:asciiTheme="minorBidi" w:hAnsiTheme="minorBidi"/>
          <w:b/>
          <w:bCs/>
          <w:sz w:val="24"/>
          <w:szCs w:val="24"/>
        </w:rPr>
      </w:pPr>
      <w:r w:rsidRPr="003111F2">
        <w:rPr>
          <w:rFonts w:asciiTheme="minorBidi" w:hAnsiTheme="minorBidi"/>
          <w:b/>
          <w:bCs/>
          <w:sz w:val="24"/>
          <w:szCs w:val="24"/>
        </w:rPr>
        <w:t xml:space="preserve">5.5.5.3 </w:t>
      </w:r>
      <w:r w:rsidR="00C31C23" w:rsidRPr="003111F2">
        <w:rPr>
          <w:rFonts w:asciiTheme="minorBidi" w:hAnsiTheme="minorBidi"/>
          <w:b/>
          <w:bCs/>
          <w:sz w:val="24"/>
          <w:szCs w:val="24"/>
        </w:rPr>
        <w:t>Conclusion</w:t>
      </w:r>
    </w:p>
    <w:p w14:paraId="3F4866DB" w14:textId="77777777" w:rsidR="00C31C23" w:rsidRPr="002365C7" w:rsidRDefault="00C31C23" w:rsidP="002365C7">
      <w:pPr>
        <w:jc w:val="both"/>
        <w:rPr>
          <w:rFonts w:asciiTheme="minorBidi" w:hAnsiTheme="minorBidi"/>
          <w:sz w:val="24"/>
          <w:szCs w:val="24"/>
        </w:rPr>
      </w:pPr>
      <w:r w:rsidRPr="002365C7">
        <w:rPr>
          <w:rFonts w:asciiTheme="minorBidi" w:hAnsiTheme="minorBidi"/>
          <w:sz w:val="24"/>
          <w:szCs w:val="24"/>
        </w:rPr>
        <w:t>The Administration &amp; Human Resources Directorate remains committed to supporting the Commission to fulfil its mandate of regulating, coordinating, and assuring quality across the tertiary education sector. The strides made in 2025 reflect continuous efforts to enhance employee capability, strengthen HR systems, and ensure a conducive environment in support of the Commission’s mandate and strategic direction.</w:t>
      </w:r>
    </w:p>
    <w:p w14:paraId="579EB952" w14:textId="77777777" w:rsidR="00C31C23" w:rsidRPr="002365C7" w:rsidRDefault="00C31C23" w:rsidP="002365C7">
      <w:pPr>
        <w:jc w:val="both"/>
        <w:rPr>
          <w:rFonts w:asciiTheme="minorBidi" w:hAnsiTheme="minorBidi"/>
          <w:sz w:val="24"/>
          <w:szCs w:val="24"/>
        </w:rPr>
      </w:pPr>
    </w:p>
    <w:p w14:paraId="49FDFDDD" w14:textId="27C89892" w:rsidR="001E3D98" w:rsidRPr="001E3D98" w:rsidRDefault="004377F7" w:rsidP="001E3D98">
      <w:pPr>
        <w:rPr>
          <w:rFonts w:asciiTheme="minorBidi" w:hAnsiTheme="minorBidi"/>
          <w:b/>
          <w:bCs/>
          <w:sz w:val="24"/>
          <w:szCs w:val="24"/>
        </w:rPr>
      </w:pPr>
      <w:r>
        <w:rPr>
          <w:rFonts w:asciiTheme="minorBidi" w:hAnsiTheme="minorBidi"/>
          <w:b/>
          <w:bCs/>
          <w:sz w:val="24"/>
          <w:szCs w:val="24"/>
        </w:rPr>
        <w:t xml:space="preserve">5.6 </w:t>
      </w:r>
      <w:r w:rsidR="001E3D98" w:rsidRPr="001E3D98">
        <w:rPr>
          <w:rFonts w:asciiTheme="minorBidi" w:hAnsiTheme="minorBidi"/>
          <w:b/>
          <w:bCs/>
          <w:sz w:val="24"/>
          <w:szCs w:val="24"/>
        </w:rPr>
        <w:t>CORPORATE AFFAIRS DIRECTORATE</w:t>
      </w:r>
    </w:p>
    <w:p w14:paraId="64E7FCF0" w14:textId="77777777" w:rsidR="001E3D98" w:rsidRPr="003111F2" w:rsidRDefault="001E3D98" w:rsidP="003111F2">
      <w:pPr>
        <w:jc w:val="both"/>
        <w:rPr>
          <w:rFonts w:asciiTheme="minorBidi" w:hAnsiTheme="minorBidi"/>
          <w:sz w:val="24"/>
          <w:szCs w:val="24"/>
        </w:rPr>
      </w:pPr>
      <w:r w:rsidRPr="003111F2">
        <w:rPr>
          <w:rFonts w:asciiTheme="minorBidi" w:hAnsiTheme="minorBidi"/>
          <w:sz w:val="24"/>
          <w:szCs w:val="24"/>
        </w:rPr>
        <w:t>The Corporate Affairs Directorate continued to provide technical, operational and administrative support to the Director-General to ensure effective communication, legal compliance, stakeholder engagement, hospitality management, and information dissemination in 2025.</w:t>
      </w:r>
    </w:p>
    <w:p w14:paraId="32DF73E1" w14:textId="2929071B" w:rsidR="001E3D98" w:rsidRPr="003111F2" w:rsidRDefault="004377F7" w:rsidP="004377F7">
      <w:pPr>
        <w:jc w:val="both"/>
        <w:rPr>
          <w:rFonts w:asciiTheme="minorBidi" w:hAnsiTheme="minorBidi"/>
          <w:sz w:val="24"/>
          <w:szCs w:val="24"/>
        </w:rPr>
      </w:pPr>
      <w:r w:rsidRPr="004377F7">
        <w:rPr>
          <w:rFonts w:asciiTheme="minorBidi" w:hAnsiTheme="minorBidi"/>
          <w:sz w:val="24"/>
          <w:szCs w:val="24"/>
        </w:rPr>
        <w:t xml:space="preserve">In 2025, the Directorate executed its mandate through </w:t>
      </w:r>
      <w:r>
        <w:rPr>
          <w:rFonts w:asciiTheme="minorBidi" w:hAnsiTheme="minorBidi"/>
          <w:sz w:val="24"/>
          <w:szCs w:val="24"/>
        </w:rPr>
        <w:t>four</w:t>
      </w:r>
      <w:r w:rsidRPr="004377F7">
        <w:rPr>
          <w:rFonts w:asciiTheme="minorBidi" w:hAnsiTheme="minorBidi"/>
          <w:sz w:val="24"/>
          <w:szCs w:val="24"/>
        </w:rPr>
        <w:t xml:space="preserve"> core func</w:t>
      </w:r>
      <w:r>
        <w:rPr>
          <w:rFonts w:asciiTheme="minorBidi" w:hAnsiTheme="minorBidi"/>
          <w:sz w:val="24"/>
          <w:szCs w:val="24"/>
        </w:rPr>
        <w:t xml:space="preserve">tional </w:t>
      </w:r>
      <w:r w:rsidR="001E3D98" w:rsidRPr="003111F2">
        <w:rPr>
          <w:rFonts w:asciiTheme="minorBidi" w:hAnsiTheme="minorBidi"/>
          <w:sz w:val="24"/>
          <w:szCs w:val="24"/>
        </w:rPr>
        <w:t>departments:</w:t>
      </w:r>
    </w:p>
    <w:p w14:paraId="416D5FC5" w14:textId="77777777" w:rsidR="001E3D98" w:rsidRPr="003111F2" w:rsidRDefault="001E3D98" w:rsidP="003111F2">
      <w:pPr>
        <w:numPr>
          <w:ilvl w:val="0"/>
          <w:numId w:val="93"/>
        </w:numPr>
        <w:jc w:val="both"/>
        <w:rPr>
          <w:rFonts w:asciiTheme="minorBidi" w:hAnsiTheme="minorBidi"/>
          <w:sz w:val="24"/>
          <w:szCs w:val="24"/>
        </w:rPr>
      </w:pPr>
      <w:r w:rsidRPr="003111F2">
        <w:rPr>
          <w:rFonts w:asciiTheme="minorBidi" w:hAnsiTheme="minorBidi"/>
          <w:sz w:val="24"/>
          <w:szCs w:val="24"/>
        </w:rPr>
        <w:t>Publication and Information Management</w:t>
      </w:r>
    </w:p>
    <w:p w14:paraId="1BFFEB06" w14:textId="77777777" w:rsidR="001E3D98" w:rsidRPr="003111F2" w:rsidRDefault="001E3D98" w:rsidP="003111F2">
      <w:pPr>
        <w:numPr>
          <w:ilvl w:val="0"/>
          <w:numId w:val="93"/>
        </w:numPr>
        <w:jc w:val="both"/>
        <w:rPr>
          <w:rFonts w:asciiTheme="minorBidi" w:hAnsiTheme="minorBidi"/>
          <w:sz w:val="24"/>
          <w:szCs w:val="24"/>
        </w:rPr>
      </w:pPr>
      <w:r w:rsidRPr="003111F2">
        <w:rPr>
          <w:rFonts w:asciiTheme="minorBidi" w:hAnsiTheme="minorBidi"/>
          <w:sz w:val="24"/>
          <w:szCs w:val="24"/>
        </w:rPr>
        <w:t>Public Relations and Protocol</w:t>
      </w:r>
    </w:p>
    <w:p w14:paraId="43E81295" w14:textId="77777777" w:rsidR="001E3D98" w:rsidRPr="003111F2" w:rsidRDefault="001E3D98" w:rsidP="003111F2">
      <w:pPr>
        <w:numPr>
          <w:ilvl w:val="0"/>
          <w:numId w:val="93"/>
        </w:numPr>
        <w:jc w:val="both"/>
        <w:rPr>
          <w:rFonts w:asciiTheme="minorBidi" w:hAnsiTheme="minorBidi"/>
          <w:sz w:val="24"/>
          <w:szCs w:val="24"/>
        </w:rPr>
      </w:pPr>
      <w:r w:rsidRPr="003111F2">
        <w:rPr>
          <w:rFonts w:asciiTheme="minorBidi" w:hAnsiTheme="minorBidi"/>
          <w:sz w:val="24"/>
          <w:szCs w:val="24"/>
        </w:rPr>
        <w:t>Legal</w:t>
      </w:r>
    </w:p>
    <w:p w14:paraId="391DA9F5" w14:textId="77777777" w:rsidR="001E3D98" w:rsidRPr="003111F2" w:rsidRDefault="001E3D98" w:rsidP="003111F2">
      <w:pPr>
        <w:numPr>
          <w:ilvl w:val="0"/>
          <w:numId w:val="93"/>
        </w:numPr>
        <w:jc w:val="both"/>
        <w:rPr>
          <w:rFonts w:asciiTheme="minorBidi" w:hAnsiTheme="minorBidi"/>
          <w:sz w:val="24"/>
          <w:szCs w:val="24"/>
        </w:rPr>
      </w:pPr>
      <w:r w:rsidRPr="003111F2">
        <w:rPr>
          <w:rFonts w:asciiTheme="minorBidi" w:hAnsiTheme="minorBidi"/>
          <w:sz w:val="24"/>
          <w:szCs w:val="24"/>
        </w:rPr>
        <w:t>Hospitality Management Services</w:t>
      </w:r>
    </w:p>
    <w:p w14:paraId="420DEEF3" w14:textId="77777777" w:rsidR="001E3D98" w:rsidRPr="003111F2" w:rsidRDefault="001E3D98" w:rsidP="003111F2">
      <w:pPr>
        <w:jc w:val="both"/>
        <w:rPr>
          <w:rFonts w:asciiTheme="minorBidi" w:hAnsiTheme="minorBidi"/>
          <w:sz w:val="24"/>
          <w:szCs w:val="24"/>
        </w:rPr>
      </w:pPr>
      <w:r w:rsidRPr="003111F2">
        <w:rPr>
          <w:rFonts w:asciiTheme="minorBidi" w:hAnsiTheme="minorBidi"/>
          <w:sz w:val="24"/>
          <w:szCs w:val="24"/>
        </w:rPr>
        <w:t>The Directorate also oversees the Right to Information (RTI) Secretariat and supports cross-departmental initiatives including stakeholder fora and strategic events.</w:t>
      </w:r>
    </w:p>
    <w:p w14:paraId="2C62CE66" w14:textId="658C1950" w:rsidR="00D22C91" w:rsidRPr="00D22C91" w:rsidRDefault="00D22C91" w:rsidP="00D22C91">
      <w:pPr>
        <w:jc w:val="both"/>
        <w:rPr>
          <w:rFonts w:asciiTheme="minorBidi" w:hAnsiTheme="minorBidi"/>
          <w:sz w:val="24"/>
          <w:szCs w:val="24"/>
        </w:rPr>
      </w:pPr>
      <w:r w:rsidRPr="00D22C91">
        <w:rPr>
          <w:rFonts w:asciiTheme="minorBidi" w:hAnsiTheme="minorBidi"/>
          <w:sz w:val="24"/>
          <w:szCs w:val="24"/>
        </w:rPr>
        <w:t>The Directorate’s activities were guided by the Commission’s Strategic Thrusts and aligned with the provisions of the Education Regulatory Bodies Act, 2020 (Act 1023).</w:t>
      </w:r>
    </w:p>
    <w:p w14:paraId="6594E93B" w14:textId="2A09670C" w:rsidR="00D22C91" w:rsidRPr="00D22C91" w:rsidRDefault="00D22C91" w:rsidP="00D22C91">
      <w:pPr>
        <w:jc w:val="both"/>
        <w:rPr>
          <w:rFonts w:asciiTheme="minorBidi" w:hAnsiTheme="minorBidi"/>
          <w:sz w:val="24"/>
          <w:szCs w:val="24"/>
        </w:rPr>
      </w:pPr>
      <w:r w:rsidRPr="00D22C91">
        <w:rPr>
          <w:rFonts w:asciiTheme="minorBidi" w:hAnsiTheme="minorBidi"/>
          <w:sz w:val="24"/>
          <w:szCs w:val="24"/>
        </w:rPr>
        <w:t>Despite financial, operational, and inter-departmental constraints, the Directorate recorded measurable progress</w:t>
      </w:r>
      <w:r>
        <w:rPr>
          <w:rFonts w:asciiTheme="minorBidi" w:hAnsiTheme="minorBidi"/>
          <w:sz w:val="24"/>
          <w:szCs w:val="24"/>
        </w:rPr>
        <w:t>.</w:t>
      </w:r>
    </w:p>
    <w:p w14:paraId="2B94BD0A" w14:textId="26F9B942" w:rsidR="001E3D98" w:rsidRPr="003111F2" w:rsidRDefault="001E3D98" w:rsidP="003111F2">
      <w:pPr>
        <w:jc w:val="both"/>
        <w:rPr>
          <w:rFonts w:asciiTheme="minorBidi" w:hAnsiTheme="minorBidi"/>
          <w:sz w:val="24"/>
          <w:szCs w:val="24"/>
        </w:rPr>
      </w:pPr>
    </w:p>
    <w:p w14:paraId="0424FD88" w14:textId="1F1FC8CA" w:rsidR="001E3D98" w:rsidRPr="003111F2" w:rsidRDefault="00D22C91" w:rsidP="003111F2">
      <w:pPr>
        <w:jc w:val="both"/>
        <w:rPr>
          <w:rFonts w:asciiTheme="minorBidi" w:hAnsiTheme="minorBidi"/>
          <w:b/>
          <w:bCs/>
          <w:sz w:val="24"/>
          <w:szCs w:val="24"/>
        </w:rPr>
      </w:pPr>
      <w:r>
        <w:rPr>
          <w:rFonts w:asciiTheme="minorBidi" w:hAnsiTheme="minorBidi"/>
          <w:b/>
          <w:bCs/>
          <w:sz w:val="24"/>
          <w:szCs w:val="24"/>
        </w:rPr>
        <w:t xml:space="preserve">5.6.1 </w:t>
      </w:r>
      <w:r w:rsidR="001E3D98" w:rsidRPr="003111F2">
        <w:rPr>
          <w:rFonts w:asciiTheme="minorBidi" w:hAnsiTheme="minorBidi"/>
          <w:b/>
          <w:bCs/>
          <w:sz w:val="24"/>
          <w:szCs w:val="24"/>
        </w:rPr>
        <w:t>Objectives for 2025</w:t>
      </w:r>
    </w:p>
    <w:p w14:paraId="1A1EF62B" w14:textId="77777777" w:rsidR="001E3D98" w:rsidRPr="003111F2" w:rsidRDefault="001E3D98" w:rsidP="003111F2">
      <w:pPr>
        <w:jc w:val="both"/>
        <w:rPr>
          <w:rFonts w:asciiTheme="minorBidi" w:hAnsiTheme="minorBidi"/>
          <w:sz w:val="24"/>
          <w:szCs w:val="24"/>
        </w:rPr>
      </w:pPr>
      <w:r w:rsidRPr="003111F2">
        <w:rPr>
          <w:rFonts w:asciiTheme="minorBidi" w:hAnsiTheme="minorBidi"/>
          <w:sz w:val="24"/>
          <w:szCs w:val="24"/>
        </w:rPr>
        <w:t>In line with the Commission’s Strategic Plan (2023–2027), the Directorate pursued the following objectives in 2025:</w:t>
      </w:r>
    </w:p>
    <w:p w14:paraId="30D68618" w14:textId="77777777" w:rsidR="001E3D98" w:rsidRPr="003111F2" w:rsidRDefault="001E3D98" w:rsidP="003111F2">
      <w:pPr>
        <w:numPr>
          <w:ilvl w:val="0"/>
          <w:numId w:val="94"/>
        </w:numPr>
        <w:jc w:val="both"/>
        <w:rPr>
          <w:rFonts w:asciiTheme="minorBidi" w:hAnsiTheme="minorBidi"/>
          <w:sz w:val="24"/>
          <w:szCs w:val="24"/>
        </w:rPr>
      </w:pPr>
      <w:r w:rsidRPr="003111F2">
        <w:rPr>
          <w:rFonts w:asciiTheme="minorBidi" w:hAnsiTheme="minorBidi"/>
          <w:sz w:val="24"/>
          <w:szCs w:val="24"/>
        </w:rPr>
        <w:t>Enhance institutional visibility, transparency and stakeholder engagement.</w:t>
      </w:r>
    </w:p>
    <w:p w14:paraId="30E32295" w14:textId="77777777" w:rsidR="001E3D98" w:rsidRPr="003111F2" w:rsidRDefault="001E3D98" w:rsidP="003111F2">
      <w:pPr>
        <w:numPr>
          <w:ilvl w:val="0"/>
          <w:numId w:val="94"/>
        </w:numPr>
        <w:jc w:val="both"/>
        <w:rPr>
          <w:rFonts w:asciiTheme="minorBidi" w:hAnsiTheme="minorBidi"/>
          <w:sz w:val="24"/>
          <w:szCs w:val="24"/>
        </w:rPr>
      </w:pPr>
      <w:proofErr w:type="gramStart"/>
      <w:r w:rsidRPr="003111F2">
        <w:rPr>
          <w:rFonts w:asciiTheme="minorBidi" w:hAnsiTheme="minorBidi"/>
          <w:sz w:val="24"/>
          <w:szCs w:val="24"/>
        </w:rPr>
        <w:lastRenderedPageBreak/>
        <w:t>Strengthen</w:t>
      </w:r>
      <w:proofErr w:type="gramEnd"/>
      <w:r w:rsidRPr="003111F2">
        <w:rPr>
          <w:rFonts w:asciiTheme="minorBidi" w:hAnsiTheme="minorBidi"/>
          <w:sz w:val="24"/>
          <w:szCs w:val="24"/>
        </w:rPr>
        <w:t xml:space="preserve"> publications, documentation and knowledge management systems.</w:t>
      </w:r>
    </w:p>
    <w:p w14:paraId="14B27C22" w14:textId="77777777" w:rsidR="001E3D98" w:rsidRPr="003111F2" w:rsidRDefault="001E3D98" w:rsidP="003111F2">
      <w:pPr>
        <w:numPr>
          <w:ilvl w:val="0"/>
          <w:numId w:val="94"/>
        </w:numPr>
        <w:jc w:val="both"/>
        <w:rPr>
          <w:rFonts w:asciiTheme="minorBidi" w:hAnsiTheme="minorBidi"/>
          <w:sz w:val="24"/>
          <w:szCs w:val="24"/>
        </w:rPr>
      </w:pPr>
      <w:r w:rsidRPr="003111F2">
        <w:rPr>
          <w:rFonts w:asciiTheme="minorBidi" w:hAnsiTheme="minorBidi"/>
          <w:sz w:val="24"/>
          <w:szCs w:val="24"/>
        </w:rPr>
        <w:t>Provide timely legal advice and protect the Commission’s legal interests.</w:t>
      </w:r>
    </w:p>
    <w:p w14:paraId="1E50DB34" w14:textId="77777777" w:rsidR="001E3D98" w:rsidRPr="003111F2" w:rsidRDefault="001E3D98" w:rsidP="003111F2">
      <w:pPr>
        <w:numPr>
          <w:ilvl w:val="0"/>
          <w:numId w:val="94"/>
        </w:numPr>
        <w:jc w:val="both"/>
        <w:rPr>
          <w:rFonts w:asciiTheme="minorBidi" w:hAnsiTheme="minorBidi"/>
          <w:sz w:val="24"/>
          <w:szCs w:val="24"/>
        </w:rPr>
      </w:pPr>
      <w:proofErr w:type="spellStart"/>
      <w:r w:rsidRPr="003111F2">
        <w:rPr>
          <w:rFonts w:asciiTheme="minorBidi" w:hAnsiTheme="minorBidi"/>
          <w:sz w:val="24"/>
          <w:szCs w:val="24"/>
        </w:rPr>
        <w:t>Operationalise</w:t>
      </w:r>
      <w:proofErr w:type="spellEnd"/>
      <w:r w:rsidRPr="003111F2">
        <w:rPr>
          <w:rFonts w:asciiTheme="minorBidi" w:hAnsiTheme="minorBidi"/>
          <w:sz w:val="24"/>
          <w:szCs w:val="24"/>
        </w:rPr>
        <w:t xml:space="preserve"> and </w:t>
      </w:r>
      <w:proofErr w:type="spellStart"/>
      <w:r w:rsidRPr="003111F2">
        <w:rPr>
          <w:rFonts w:asciiTheme="minorBidi" w:hAnsiTheme="minorBidi"/>
          <w:sz w:val="24"/>
          <w:szCs w:val="24"/>
        </w:rPr>
        <w:t>commercialise</w:t>
      </w:r>
      <w:proofErr w:type="spellEnd"/>
      <w:r w:rsidRPr="003111F2">
        <w:rPr>
          <w:rFonts w:asciiTheme="minorBidi" w:hAnsiTheme="minorBidi"/>
          <w:sz w:val="24"/>
          <w:szCs w:val="24"/>
        </w:rPr>
        <w:t xml:space="preserve"> the GTEC Conference Facility.</w:t>
      </w:r>
    </w:p>
    <w:p w14:paraId="1EF60BDF" w14:textId="77777777" w:rsidR="001E3D98" w:rsidRPr="003111F2" w:rsidRDefault="001E3D98" w:rsidP="003111F2">
      <w:pPr>
        <w:numPr>
          <w:ilvl w:val="0"/>
          <w:numId w:val="94"/>
        </w:numPr>
        <w:jc w:val="both"/>
        <w:rPr>
          <w:rFonts w:asciiTheme="minorBidi" w:hAnsiTheme="minorBidi"/>
          <w:sz w:val="24"/>
          <w:szCs w:val="24"/>
        </w:rPr>
      </w:pPr>
      <w:r w:rsidRPr="003111F2">
        <w:rPr>
          <w:rFonts w:asciiTheme="minorBidi" w:hAnsiTheme="minorBidi"/>
          <w:sz w:val="24"/>
          <w:szCs w:val="24"/>
        </w:rPr>
        <w:t>Improve protocol, media relations and public communications.</w:t>
      </w:r>
    </w:p>
    <w:p w14:paraId="60322368" w14:textId="77777777" w:rsidR="001E3D98" w:rsidRPr="003111F2" w:rsidRDefault="001E3D98" w:rsidP="003111F2">
      <w:pPr>
        <w:numPr>
          <w:ilvl w:val="0"/>
          <w:numId w:val="94"/>
        </w:numPr>
        <w:jc w:val="both"/>
        <w:rPr>
          <w:rFonts w:asciiTheme="minorBidi" w:hAnsiTheme="minorBidi"/>
          <w:sz w:val="24"/>
          <w:szCs w:val="24"/>
        </w:rPr>
      </w:pPr>
      <w:r w:rsidRPr="003111F2">
        <w:rPr>
          <w:rFonts w:asciiTheme="minorBidi" w:hAnsiTheme="minorBidi"/>
          <w:sz w:val="24"/>
          <w:szCs w:val="24"/>
        </w:rPr>
        <w:t>Strengthen RTI compliance and institutional accountability.</w:t>
      </w:r>
    </w:p>
    <w:p w14:paraId="7E852BDD" w14:textId="1CA133DB" w:rsidR="001E3D98" w:rsidRPr="003111F2" w:rsidRDefault="001E3D98" w:rsidP="003111F2">
      <w:pPr>
        <w:jc w:val="both"/>
        <w:rPr>
          <w:rFonts w:asciiTheme="minorBidi" w:hAnsiTheme="minorBidi"/>
          <w:sz w:val="24"/>
          <w:szCs w:val="24"/>
        </w:rPr>
      </w:pPr>
    </w:p>
    <w:p w14:paraId="55F0AA61" w14:textId="203A2778" w:rsidR="001E3D98" w:rsidRPr="003111F2" w:rsidRDefault="00282577" w:rsidP="003111F2">
      <w:pPr>
        <w:jc w:val="both"/>
        <w:rPr>
          <w:rFonts w:asciiTheme="minorBidi" w:hAnsiTheme="minorBidi"/>
          <w:b/>
          <w:bCs/>
          <w:sz w:val="24"/>
          <w:szCs w:val="24"/>
        </w:rPr>
      </w:pPr>
      <w:r>
        <w:rPr>
          <w:rFonts w:asciiTheme="minorBidi" w:hAnsiTheme="minorBidi"/>
          <w:b/>
          <w:bCs/>
          <w:sz w:val="24"/>
          <w:szCs w:val="24"/>
        </w:rPr>
        <w:t xml:space="preserve">5.6.2 </w:t>
      </w:r>
      <w:r w:rsidR="001E3D98" w:rsidRPr="003111F2">
        <w:rPr>
          <w:rFonts w:asciiTheme="minorBidi" w:hAnsiTheme="minorBidi"/>
          <w:b/>
          <w:bCs/>
          <w:sz w:val="24"/>
          <w:szCs w:val="24"/>
        </w:rPr>
        <w:t>Key Activities Undertaken</w:t>
      </w:r>
    </w:p>
    <w:p w14:paraId="0CC53710" w14:textId="77777777"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A. Public Relations and Protocol</w:t>
      </w:r>
    </w:p>
    <w:p w14:paraId="04DE22E7"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Publication of the list of accredited tertiary institutions as required under Act 1023.</w:t>
      </w:r>
    </w:p>
    <w:p w14:paraId="58EDB356"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Media engagement visits to major media houses including Graphic, Citi FM, TV3 and GTV.</w:t>
      </w:r>
    </w:p>
    <w:p w14:paraId="3205C5A8"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Issuance of press statements and public notices on regulatory matters (e.g., use of unearned academic titles; caution against unaccredited institutions).</w:t>
      </w:r>
    </w:p>
    <w:p w14:paraId="227C8896"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Facilitation of interviews involving the Director-General and senior management.</w:t>
      </w:r>
    </w:p>
    <w:p w14:paraId="1E90B212"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Enhancement of GTEC’s social media visibility.</w:t>
      </w:r>
    </w:p>
    <w:p w14:paraId="300C0C45"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Coordination of travel, diary management, and protocol services for the Director-General and Management.</w:t>
      </w:r>
    </w:p>
    <w:p w14:paraId="593F8197" w14:textId="77777777" w:rsidR="001E3D98" w:rsidRPr="003111F2" w:rsidRDefault="001E3D98" w:rsidP="003111F2">
      <w:pPr>
        <w:numPr>
          <w:ilvl w:val="0"/>
          <w:numId w:val="95"/>
        </w:numPr>
        <w:jc w:val="both"/>
        <w:rPr>
          <w:rFonts w:asciiTheme="minorBidi" w:hAnsiTheme="minorBidi"/>
          <w:sz w:val="24"/>
          <w:szCs w:val="24"/>
        </w:rPr>
      </w:pPr>
      <w:r w:rsidRPr="003111F2">
        <w:rPr>
          <w:rFonts w:asciiTheme="minorBidi" w:hAnsiTheme="minorBidi"/>
          <w:sz w:val="24"/>
          <w:szCs w:val="24"/>
        </w:rPr>
        <w:t>Monitoring traditional and social media space for compliance issues and reputational risks.</w:t>
      </w:r>
    </w:p>
    <w:p w14:paraId="745B657A" w14:textId="6804E6A7" w:rsidR="001E3D98" w:rsidRPr="003111F2" w:rsidRDefault="001E3D98" w:rsidP="003111F2">
      <w:pPr>
        <w:jc w:val="both"/>
        <w:rPr>
          <w:rFonts w:asciiTheme="minorBidi" w:hAnsiTheme="minorBidi"/>
          <w:sz w:val="24"/>
          <w:szCs w:val="24"/>
        </w:rPr>
      </w:pPr>
    </w:p>
    <w:p w14:paraId="7151018A" w14:textId="77777777"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B. Publication and Information Management</w:t>
      </w:r>
    </w:p>
    <w:p w14:paraId="4BB4EDAA" w14:textId="77777777"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Printing of 100 copies of Volume 10 of the Ghana Journal of Higher Education (GJHE).</w:t>
      </w:r>
    </w:p>
    <w:p w14:paraId="770E6733" w14:textId="77777777"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Completion of proofreading and progress on typesetting for Volume 11.</w:t>
      </w:r>
    </w:p>
    <w:p w14:paraId="7E9A0490" w14:textId="77777777"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Draft call for papers for Volume 12 prepared and expanded to include private universities, Colleges of Education and Health Training Institutions.</w:t>
      </w:r>
    </w:p>
    <w:p w14:paraId="75ADFE06" w14:textId="77777777"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Review of publication guidelines for GJHE, Bulletin, Technical Report Series (TRS) and Tertiary Education Series (TES).</w:t>
      </w:r>
    </w:p>
    <w:p w14:paraId="2EF713CF" w14:textId="60B4C652"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Editorial Committee meetings (</w:t>
      </w:r>
      <w:r w:rsidR="00282577">
        <w:rPr>
          <w:rFonts w:asciiTheme="minorBidi" w:hAnsiTheme="minorBidi"/>
          <w:sz w:val="24"/>
          <w:szCs w:val="24"/>
        </w:rPr>
        <w:t>four</w:t>
      </w:r>
      <w:r w:rsidRPr="003111F2">
        <w:rPr>
          <w:rFonts w:asciiTheme="minorBidi" w:hAnsiTheme="minorBidi"/>
          <w:sz w:val="24"/>
          <w:szCs w:val="24"/>
        </w:rPr>
        <w:t xml:space="preserve"> held</w:t>
      </w:r>
      <w:r w:rsidR="00282577">
        <w:rPr>
          <w:rFonts w:asciiTheme="minorBidi" w:hAnsiTheme="minorBidi"/>
          <w:sz w:val="24"/>
          <w:szCs w:val="24"/>
        </w:rPr>
        <w:t xml:space="preserve">, one </w:t>
      </w:r>
      <w:r w:rsidRPr="003111F2">
        <w:rPr>
          <w:rFonts w:asciiTheme="minorBidi" w:hAnsiTheme="minorBidi"/>
          <w:sz w:val="24"/>
          <w:szCs w:val="24"/>
        </w:rPr>
        <w:t xml:space="preserve">in </w:t>
      </w:r>
      <w:r w:rsidR="00282577">
        <w:rPr>
          <w:rFonts w:asciiTheme="minorBidi" w:hAnsiTheme="minorBidi"/>
          <w:sz w:val="24"/>
          <w:szCs w:val="24"/>
        </w:rPr>
        <w:t>each quarter</w:t>
      </w:r>
      <w:r w:rsidRPr="003111F2">
        <w:rPr>
          <w:rFonts w:asciiTheme="minorBidi" w:hAnsiTheme="minorBidi"/>
          <w:sz w:val="24"/>
          <w:szCs w:val="24"/>
        </w:rPr>
        <w:t>).</w:t>
      </w:r>
    </w:p>
    <w:p w14:paraId="57BFA7C4" w14:textId="77777777" w:rsidR="001E3D98" w:rsidRPr="003111F2"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Initiation of collaboration discussions with publishing and academic bodies.</w:t>
      </w:r>
    </w:p>
    <w:p w14:paraId="6E93F38D" w14:textId="77777777" w:rsidR="001E3D98" w:rsidRDefault="001E3D98" w:rsidP="003111F2">
      <w:pPr>
        <w:numPr>
          <w:ilvl w:val="0"/>
          <w:numId w:val="96"/>
        </w:numPr>
        <w:jc w:val="both"/>
        <w:rPr>
          <w:rFonts w:asciiTheme="minorBidi" w:hAnsiTheme="minorBidi"/>
          <w:sz w:val="24"/>
          <w:szCs w:val="24"/>
        </w:rPr>
      </w:pPr>
      <w:r w:rsidRPr="003111F2">
        <w:rPr>
          <w:rFonts w:asciiTheme="minorBidi" w:hAnsiTheme="minorBidi"/>
          <w:sz w:val="24"/>
          <w:szCs w:val="24"/>
        </w:rPr>
        <w:t>Commencement of efforts to upgrade the Information Management Centre and central repository.</w:t>
      </w:r>
    </w:p>
    <w:p w14:paraId="1780DCF3" w14:textId="77777777" w:rsidR="00577B8B" w:rsidRPr="00577B8B" w:rsidRDefault="00577B8B" w:rsidP="00577B8B">
      <w:pPr>
        <w:jc w:val="both"/>
        <w:rPr>
          <w:rFonts w:asciiTheme="minorBidi" w:hAnsiTheme="minorBidi"/>
          <w:sz w:val="24"/>
          <w:szCs w:val="24"/>
        </w:rPr>
      </w:pPr>
      <w:r w:rsidRPr="00577B8B">
        <w:rPr>
          <w:rFonts w:asciiTheme="minorBidi" w:hAnsiTheme="minorBidi"/>
          <w:sz w:val="24"/>
          <w:szCs w:val="24"/>
        </w:rPr>
        <w:lastRenderedPageBreak/>
        <w:t>The Department also advanced the application process for indexing the Journal in the Directory of Open Access Journals (DOAJ), which, once approved, will significantly enhance the Journal’s international visibility and academic credibility.</w:t>
      </w:r>
    </w:p>
    <w:p w14:paraId="302A4B83" w14:textId="77777777" w:rsidR="00577B8B" w:rsidRPr="003111F2" w:rsidRDefault="00577B8B" w:rsidP="00577B8B">
      <w:pPr>
        <w:ind w:left="360"/>
        <w:jc w:val="both"/>
        <w:rPr>
          <w:rFonts w:asciiTheme="minorBidi" w:hAnsiTheme="minorBidi"/>
          <w:sz w:val="24"/>
          <w:szCs w:val="24"/>
        </w:rPr>
      </w:pPr>
    </w:p>
    <w:p w14:paraId="3CF350E6" w14:textId="1F117AA6" w:rsidR="001E3D98" w:rsidRPr="003111F2" w:rsidRDefault="001E3D98" w:rsidP="003111F2">
      <w:pPr>
        <w:jc w:val="both"/>
        <w:rPr>
          <w:rFonts w:asciiTheme="minorBidi" w:hAnsiTheme="minorBidi"/>
          <w:sz w:val="24"/>
          <w:szCs w:val="24"/>
        </w:rPr>
      </w:pPr>
    </w:p>
    <w:p w14:paraId="5D7357F4" w14:textId="77777777"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C. Legal Department</w:t>
      </w:r>
    </w:p>
    <w:p w14:paraId="2D0201A9" w14:textId="77777777"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Ongoing coordination with the Office of the Attorney-General on the GTEC Legislative Instrument (LI), currently at advanced drafting stage.</w:t>
      </w:r>
    </w:p>
    <w:p w14:paraId="410677F4" w14:textId="52982C39"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Monitoring of the UCC Vice-Chancellor renewal case and provision of legal advice to Management</w:t>
      </w:r>
      <w:r w:rsidR="00282577">
        <w:rPr>
          <w:rFonts w:asciiTheme="minorBidi" w:hAnsiTheme="minorBidi"/>
          <w:sz w:val="24"/>
          <w:szCs w:val="24"/>
        </w:rPr>
        <w:t xml:space="preserve"> among others</w:t>
      </w:r>
    </w:p>
    <w:p w14:paraId="30349107" w14:textId="610D268A"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Legal representation coordination in ongoing cases, including R</w:t>
      </w:r>
      <w:r w:rsidR="00282577">
        <w:rPr>
          <w:rFonts w:asciiTheme="minorBidi" w:hAnsiTheme="minorBidi"/>
          <w:sz w:val="24"/>
          <w:szCs w:val="24"/>
        </w:rPr>
        <w:t>ep.</w:t>
      </w:r>
      <w:r w:rsidRPr="003111F2">
        <w:rPr>
          <w:rFonts w:asciiTheme="minorBidi" w:hAnsiTheme="minorBidi"/>
          <w:sz w:val="24"/>
          <w:szCs w:val="24"/>
        </w:rPr>
        <w:t xml:space="preserve"> v GTEC ex </w:t>
      </w:r>
      <w:proofErr w:type="spellStart"/>
      <w:r w:rsidRPr="003111F2">
        <w:rPr>
          <w:rFonts w:asciiTheme="minorBidi" w:hAnsiTheme="minorBidi"/>
          <w:sz w:val="24"/>
          <w:szCs w:val="24"/>
        </w:rPr>
        <w:t>parte</w:t>
      </w:r>
      <w:proofErr w:type="spellEnd"/>
      <w:r w:rsidRPr="003111F2">
        <w:rPr>
          <w:rFonts w:asciiTheme="minorBidi" w:hAnsiTheme="minorBidi"/>
          <w:sz w:val="24"/>
          <w:szCs w:val="24"/>
        </w:rPr>
        <w:t xml:space="preserve"> Somuah and other legacy cases.</w:t>
      </w:r>
    </w:p>
    <w:p w14:paraId="6BAC74A9" w14:textId="508C6123"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 xml:space="preserve">Legal opinions provided on matters including SIGA oversight, </w:t>
      </w:r>
      <w:proofErr w:type="spellStart"/>
      <w:r w:rsidRPr="003111F2">
        <w:rPr>
          <w:rFonts w:asciiTheme="minorBidi" w:hAnsiTheme="minorBidi"/>
          <w:sz w:val="24"/>
          <w:szCs w:val="24"/>
        </w:rPr>
        <w:t>hono</w:t>
      </w:r>
      <w:r w:rsidR="00282577">
        <w:rPr>
          <w:rFonts w:asciiTheme="minorBidi" w:hAnsiTheme="minorBidi"/>
          <w:sz w:val="24"/>
          <w:szCs w:val="24"/>
        </w:rPr>
        <w:t>u</w:t>
      </w:r>
      <w:r w:rsidRPr="003111F2">
        <w:rPr>
          <w:rFonts w:asciiTheme="minorBidi" w:hAnsiTheme="minorBidi"/>
          <w:sz w:val="24"/>
          <w:szCs w:val="24"/>
        </w:rPr>
        <w:t>rary</w:t>
      </w:r>
      <w:proofErr w:type="spellEnd"/>
      <w:r w:rsidRPr="003111F2">
        <w:rPr>
          <w:rFonts w:asciiTheme="minorBidi" w:hAnsiTheme="minorBidi"/>
          <w:sz w:val="24"/>
          <w:szCs w:val="24"/>
        </w:rPr>
        <w:t xml:space="preserve"> degrees, NTC matters, and governance issues.</w:t>
      </w:r>
    </w:p>
    <w:p w14:paraId="52045D4C" w14:textId="77777777"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Drafting of a Code of Conduct for GTEC staff (submitted for internal input).</w:t>
      </w:r>
    </w:p>
    <w:p w14:paraId="0C7C07A7" w14:textId="77777777" w:rsidR="001E3D98" w:rsidRPr="003111F2" w:rsidRDefault="001E3D98" w:rsidP="003111F2">
      <w:pPr>
        <w:numPr>
          <w:ilvl w:val="0"/>
          <w:numId w:val="97"/>
        </w:numPr>
        <w:jc w:val="both"/>
        <w:rPr>
          <w:rFonts w:asciiTheme="minorBidi" w:hAnsiTheme="minorBidi"/>
          <w:sz w:val="24"/>
          <w:szCs w:val="24"/>
        </w:rPr>
      </w:pPr>
      <w:r w:rsidRPr="003111F2">
        <w:rPr>
          <w:rFonts w:asciiTheme="minorBidi" w:hAnsiTheme="minorBidi"/>
          <w:sz w:val="24"/>
          <w:szCs w:val="24"/>
        </w:rPr>
        <w:t>Continuous review of legal and policy documents from Directorates and institutions.</w:t>
      </w:r>
    </w:p>
    <w:p w14:paraId="0D3E3962" w14:textId="7C9AEDF2" w:rsidR="001E3D98" w:rsidRPr="003111F2" w:rsidRDefault="001E3D98" w:rsidP="003111F2">
      <w:pPr>
        <w:jc w:val="both"/>
        <w:rPr>
          <w:rFonts w:asciiTheme="minorBidi" w:hAnsiTheme="minorBidi"/>
          <w:sz w:val="24"/>
          <w:szCs w:val="24"/>
        </w:rPr>
      </w:pPr>
    </w:p>
    <w:p w14:paraId="272C226B" w14:textId="77777777"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D. Hospitality Management Services</w:t>
      </w:r>
    </w:p>
    <w:p w14:paraId="63313717"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 xml:space="preserve">Successful commissioning of the renovated GTEC Conference Facility on 3rd June 2025, </w:t>
      </w:r>
      <w:proofErr w:type="gramStart"/>
      <w:r w:rsidRPr="003111F2">
        <w:rPr>
          <w:rFonts w:asciiTheme="minorBidi" w:hAnsiTheme="minorBidi"/>
          <w:sz w:val="24"/>
          <w:szCs w:val="24"/>
        </w:rPr>
        <w:t>officiated</w:t>
      </w:r>
      <w:proofErr w:type="gramEnd"/>
      <w:r w:rsidRPr="003111F2">
        <w:rPr>
          <w:rFonts w:asciiTheme="minorBidi" w:hAnsiTheme="minorBidi"/>
          <w:sz w:val="24"/>
          <w:szCs w:val="24"/>
        </w:rPr>
        <w:t xml:space="preserve"> by the Minister for Education.</w:t>
      </w:r>
    </w:p>
    <w:p w14:paraId="721B4D7C"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Introduction of an “Early Bird Offer” (June–August) to promote patronage.</w:t>
      </w:r>
    </w:p>
    <w:p w14:paraId="1C788FFA" w14:textId="2C3729E2" w:rsidR="001E3D98" w:rsidRPr="003111F2" w:rsidRDefault="00374557" w:rsidP="003111F2">
      <w:pPr>
        <w:numPr>
          <w:ilvl w:val="0"/>
          <w:numId w:val="98"/>
        </w:numPr>
        <w:jc w:val="both"/>
        <w:rPr>
          <w:rFonts w:asciiTheme="minorBidi" w:hAnsiTheme="minorBidi"/>
          <w:sz w:val="24"/>
          <w:szCs w:val="24"/>
        </w:rPr>
      </w:pPr>
      <w:r>
        <w:rPr>
          <w:rFonts w:asciiTheme="minorBidi" w:hAnsiTheme="minorBidi"/>
          <w:sz w:val="24"/>
          <w:szCs w:val="24"/>
        </w:rPr>
        <w:t>Sixty-one events conducted</w:t>
      </w:r>
      <w:r w:rsidR="001E3D98" w:rsidRPr="003111F2">
        <w:rPr>
          <w:rFonts w:asciiTheme="minorBidi" w:hAnsiTheme="minorBidi"/>
          <w:sz w:val="24"/>
          <w:szCs w:val="24"/>
        </w:rPr>
        <w:t xml:space="preserve"> post-commissioning, and others scheduled.</w:t>
      </w:r>
    </w:p>
    <w:p w14:paraId="58381C19"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Development of facility usage guidelines and post-event evaluation mechanisms.</w:t>
      </w:r>
    </w:p>
    <w:p w14:paraId="7B9AC059"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Launch of GTEC-branded fabric during the inauguration ceremony.</w:t>
      </w:r>
    </w:p>
    <w:p w14:paraId="7AD20B4B"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Leasing of Pergola space for catering services (short-lived due to low patronage).</w:t>
      </w:r>
    </w:p>
    <w:p w14:paraId="67082AEA" w14:textId="77777777" w:rsidR="001E3D98" w:rsidRPr="003111F2" w:rsidRDefault="001E3D98" w:rsidP="003111F2">
      <w:pPr>
        <w:numPr>
          <w:ilvl w:val="0"/>
          <w:numId w:val="98"/>
        </w:numPr>
        <w:jc w:val="both"/>
        <w:rPr>
          <w:rFonts w:asciiTheme="minorBidi" w:hAnsiTheme="minorBidi"/>
          <w:sz w:val="24"/>
          <w:szCs w:val="24"/>
        </w:rPr>
      </w:pPr>
      <w:r w:rsidRPr="003111F2">
        <w:rPr>
          <w:rFonts w:asciiTheme="minorBidi" w:hAnsiTheme="minorBidi"/>
          <w:sz w:val="24"/>
          <w:szCs w:val="24"/>
        </w:rPr>
        <w:t>Financial monitoring and evaluation systems established for the facility.</w:t>
      </w:r>
    </w:p>
    <w:p w14:paraId="3F6337C9" w14:textId="6F4F1D57" w:rsidR="001E3D98" w:rsidRPr="003111F2" w:rsidRDefault="001E3D98" w:rsidP="003111F2">
      <w:pPr>
        <w:jc w:val="both"/>
        <w:rPr>
          <w:rFonts w:asciiTheme="minorBidi" w:hAnsiTheme="minorBidi"/>
          <w:sz w:val="24"/>
          <w:szCs w:val="24"/>
        </w:rPr>
      </w:pPr>
    </w:p>
    <w:p w14:paraId="5C5FFF9F" w14:textId="77777777"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E. Right to Information (RTI) Secretariat</w:t>
      </w:r>
    </w:p>
    <w:p w14:paraId="69DE5C4A" w14:textId="77777777" w:rsidR="001E3D98" w:rsidRPr="003111F2" w:rsidRDefault="001E3D98" w:rsidP="003111F2">
      <w:pPr>
        <w:numPr>
          <w:ilvl w:val="0"/>
          <w:numId w:val="99"/>
        </w:numPr>
        <w:jc w:val="both"/>
        <w:rPr>
          <w:rFonts w:asciiTheme="minorBidi" w:hAnsiTheme="minorBidi"/>
          <w:sz w:val="24"/>
          <w:szCs w:val="24"/>
        </w:rPr>
      </w:pPr>
      <w:r w:rsidRPr="003111F2">
        <w:rPr>
          <w:rFonts w:asciiTheme="minorBidi" w:hAnsiTheme="minorBidi"/>
          <w:sz w:val="24"/>
          <w:szCs w:val="24"/>
        </w:rPr>
        <w:t>Submission of RTI Annual Report (2024 activities).</w:t>
      </w:r>
    </w:p>
    <w:p w14:paraId="12876172" w14:textId="77777777" w:rsidR="001E3D98" w:rsidRPr="003111F2" w:rsidRDefault="001E3D98" w:rsidP="003111F2">
      <w:pPr>
        <w:numPr>
          <w:ilvl w:val="0"/>
          <w:numId w:val="99"/>
        </w:numPr>
        <w:jc w:val="both"/>
        <w:rPr>
          <w:rFonts w:asciiTheme="minorBidi" w:hAnsiTheme="minorBidi"/>
          <w:sz w:val="24"/>
          <w:szCs w:val="24"/>
        </w:rPr>
      </w:pPr>
      <w:r w:rsidRPr="003111F2">
        <w:rPr>
          <w:rFonts w:asciiTheme="minorBidi" w:hAnsiTheme="minorBidi"/>
          <w:sz w:val="24"/>
          <w:szCs w:val="24"/>
        </w:rPr>
        <w:t>Preparation and submission of monthly RTI implementation reports.</w:t>
      </w:r>
    </w:p>
    <w:p w14:paraId="6EB20EBB" w14:textId="77777777" w:rsidR="001E3D98" w:rsidRPr="003111F2" w:rsidRDefault="001E3D98" w:rsidP="003111F2">
      <w:pPr>
        <w:numPr>
          <w:ilvl w:val="0"/>
          <w:numId w:val="99"/>
        </w:numPr>
        <w:jc w:val="both"/>
        <w:rPr>
          <w:rFonts w:asciiTheme="minorBidi" w:hAnsiTheme="minorBidi"/>
          <w:sz w:val="24"/>
          <w:szCs w:val="24"/>
        </w:rPr>
      </w:pPr>
      <w:r w:rsidRPr="003111F2">
        <w:rPr>
          <w:rFonts w:asciiTheme="minorBidi" w:hAnsiTheme="minorBidi"/>
          <w:sz w:val="24"/>
          <w:szCs w:val="24"/>
        </w:rPr>
        <w:t>Recording of RTI requests in the Access to Information Register.</w:t>
      </w:r>
    </w:p>
    <w:p w14:paraId="3FEBFE3D" w14:textId="77777777" w:rsidR="001E3D98" w:rsidRPr="003111F2" w:rsidRDefault="001E3D98" w:rsidP="003111F2">
      <w:pPr>
        <w:numPr>
          <w:ilvl w:val="0"/>
          <w:numId w:val="99"/>
        </w:numPr>
        <w:jc w:val="both"/>
        <w:rPr>
          <w:rFonts w:asciiTheme="minorBidi" w:hAnsiTheme="minorBidi"/>
          <w:sz w:val="24"/>
          <w:szCs w:val="24"/>
        </w:rPr>
      </w:pPr>
      <w:r w:rsidRPr="003111F2">
        <w:rPr>
          <w:rFonts w:asciiTheme="minorBidi" w:hAnsiTheme="minorBidi"/>
          <w:sz w:val="24"/>
          <w:szCs w:val="24"/>
        </w:rPr>
        <w:t xml:space="preserve">Preparation of RTI </w:t>
      </w:r>
      <w:proofErr w:type="spellStart"/>
      <w:r w:rsidRPr="003111F2">
        <w:rPr>
          <w:rFonts w:asciiTheme="minorBidi" w:hAnsiTheme="minorBidi"/>
          <w:sz w:val="24"/>
          <w:szCs w:val="24"/>
        </w:rPr>
        <w:t>sensitisation</w:t>
      </w:r>
      <w:proofErr w:type="spellEnd"/>
      <w:r w:rsidRPr="003111F2">
        <w:rPr>
          <w:rFonts w:asciiTheme="minorBidi" w:hAnsiTheme="minorBidi"/>
          <w:sz w:val="24"/>
          <w:szCs w:val="24"/>
        </w:rPr>
        <w:t xml:space="preserve"> materials.</w:t>
      </w:r>
    </w:p>
    <w:p w14:paraId="5B854FFD" w14:textId="77777777" w:rsidR="001E3D98" w:rsidRPr="003111F2" w:rsidRDefault="001E3D98" w:rsidP="003111F2">
      <w:pPr>
        <w:numPr>
          <w:ilvl w:val="0"/>
          <w:numId w:val="99"/>
        </w:numPr>
        <w:jc w:val="both"/>
        <w:rPr>
          <w:rFonts w:asciiTheme="minorBidi" w:hAnsiTheme="minorBidi"/>
          <w:sz w:val="24"/>
          <w:szCs w:val="24"/>
        </w:rPr>
      </w:pPr>
      <w:r w:rsidRPr="003111F2">
        <w:rPr>
          <w:rFonts w:asciiTheme="minorBidi" w:hAnsiTheme="minorBidi"/>
          <w:sz w:val="24"/>
          <w:szCs w:val="24"/>
        </w:rPr>
        <w:lastRenderedPageBreak/>
        <w:t>Progress toward compilation of RTI Information Manual for publication.</w:t>
      </w:r>
    </w:p>
    <w:p w14:paraId="245A70FB" w14:textId="49258911" w:rsidR="001E3D98" w:rsidRPr="003111F2" w:rsidRDefault="001E3D98" w:rsidP="003111F2">
      <w:pPr>
        <w:jc w:val="both"/>
        <w:rPr>
          <w:rFonts w:asciiTheme="minorBidi" w:hAnsiTheme="minorBidi"/>
          <w:sz w:val="24"/>
          <w:szCs w:val="24"/>
        </w:rPr>
      </w:pPr>
    </w:p>
    <w:p w14:paraId="3CAD1F61" w14:textId="2B3FEB4D" w:rsidR="001E3D98" w:rsidRPr="003111F2" w:rsidRDefault="009F2630" w:rsidP="003111F2">
      <w:pPr>
        <w:jc w:val="both"/>
        <w:rPr>
          <w:rFonts w:asciiTheme="minorBidi" w:hAnsiTheme="minorBidi"/>
          <w:b/>
          <w:bCs/>
          <w:sz w:val="24"/>
          <w:szCs w:val="24"/>
        </w:rPr>
      </w:pPr>
      <w:r>
        <w:rPr>
          <w:rFonts w:asciiTheme="minorBidi" w:hAnsiTheme="minorBidi"/>
          <w:b/>
          <w:bCs/>
          <w:sz w:val="24"/>
          <w:szCs w:val="24"/>
        </w:rPr>
        <w:t xml:space="preserve">5.6.3 </w:t>
      </w:r>
      <w:r w:rsidR="001E3D98" w:rsidRPr="003111F2">
        <w:rPr>
          <w:rFonts w:asciiTheme="minorBidi" w:hAnsiTheme="minorBidi"/>
          <w:b/>
          <w:bCs/>
          <w:sz w:val="24"/>
          <w:szCs w:val="24"/>
        </w:rPr>
        <w:t>Major Achievements in 2025</w:t>
      </w:r>
    </w:p>
    <w:p w14:paraId="5899B00B" w14:textId="77777777"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Enhanced Regulatory Visibility: Strategic media engagement significantly increased public awareness of GTEC’s regulatory enforcement actions.</w:t>
      </w:r>
    </w:p>
    <w:p w14:paraId="1C818AF4" w14:textId="32A4C3EF" w:rsidR="005D47E3" w:rsidRPr="005D47E3" w:rsidRDefault="005D47E3" w:rsidP="005D47E3">
      <w:pPr>
        <w:pStyle w:val="ListParagraph"/>
        <w:numPr>
          <w:ilvl w:val="0"/>
          <w:numId w:val="100"/>
        </w:numPr>
        <w:jc w:val="both"/>
        <w:rPr>
          <w:rFonts w:asciiTheme="minorBidi" w:hAnsiTheme="minorBidi"/>
          <w:sz w:val="24"/>
          <w:szCs w:val="24"/>
        </w:rPr>
      </w:pPr>
      <w:r w:rsidRPr="005D47E3">
        <w:rPr>
          <w:rFonts w:asciiTheme="minorBidi" w:hAnsiTheme="minorBidi"/>
          <w:sz w:val="24"/>
          <w:szCs w:val="24"/>
        </w:rPr>
        <w:t xml:space="preserve">Registration of the Department with the General Legal </w:t>
      </w:r>
      <w:proofErr w:type="spellStart"/>
      <w:r w:rsidRPr="005D47E3">
        <w:rPr>
          <w:rFonts w:asciiTheme="minorBidi" w:hAnsiTheme="minorBidi"/>
          <w:sz w:val="24"/>
          <w:szCs w:val="24"/>
        </w:rPr>
        <w:t>Council</w:t>
      </w:r>
      <w:proofErr w:type="spellEnd"/>
      <w:r>
        <w:rPr>
          <w:rFonts w:asciiTheme="minorBidi" w:hAnsiTheme="minorBidi"/>
          <w:sz w:val="24"/>
          <w:szCs w:val="24"/>
        </w:rPr>
        <w:t>.</w:t>
      </w:r>
    </w:p>
    <w:p w14:paraId="1B036DBD" w14:textId="0D76AAC2"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Publication of Accredited Institutions List: Strengthened transparency and compliance with statutory obligations.</w:t>
      </w:r>
    </w:p>
    <w:p w14:paraId="6D95BA08" w14:textId="77777777"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 xml:space="preserve">Successful Commissioning of Conference Facility: </w:t>
      </w:r>
      <w:proofErr w:type="spellStart"/>
      <w:r w:rsidRPr="009F2630">
        <w:rPr>
          <w:rFonts w:asciiTheme="minorBidi" w:hAnsiTheme="minorBidi"/>
          <w:sz w:val="24"/>
          <w:szCs w:val="24"/>
        </w:rPr>
        <w:t>Operationalisation</w:t>
      </w:r>
      <w:proofErr w:type="spellEnd"/>
      <w:r w:rsidRPr="009F2630">
        <w:rPr>
          <w:rFonts w:asciiTheme="minorBidi" w:hAnsiTheme="minorBidi"/>
          <w:sz w:val="24"/>
          <w:szCs w:val="24"/>
        </w:rPr>
        <w:t xml:space="preserve"> of a major institutional asset with revenue-generating potential.</w:t>
      </w:r>
    </w:p>
    <w:p w14:paraId="240EC4F6" w14:textId="77777777"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Legal Strengthening: Advanced progress on the GTEC Legislative Instrument and proactive legal advisory services to safeguard institutional interests.</w:t>
      </w:r>
    </w:p>
    <w:p w14:paraId="65A6D52D" w14:textId="77777777"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Strengthened Journal Governance: Publication of GJHE Volume 10 and revision of editorial guidelines to improve quality and inclusiveness.</w:t>
      </w:r>
    </w:p>
    <w:p w14:paraId="4C4D07F2" w14:textId="77777777" w:rsidR="001E3D98" w:rsidRPr="009F2630" w:rsidRDefault="001E3D98" w:rsidP="003111F2">
      <w:pPr>
        <w:numPr>
          <w:ilvl w:val="0"/>
          <w:numId w:val="100"/>
        </w:numPr>
        <w:jc w:val="both"/>
        <w:rPr>
          <w:rFonts w:asciiTheme="minorBidi" w:hAnsiTheme="minorBidi"/>
          <w:sz w:val="24"/>
          <w:szCs w:val="24"/>
        </w:rPr>
      </w:pPr>
      <w:r w:rsidRPr="009F2630">
        <w:rPr>
          <w:rFonts w:asciiTheme="minorBidi" w:hAnsiTheme="minorBidi"/>
          <w:sz w:val="24"/>
          <w:szCs w:val="24"/>
        </w:rPr>
        <w:t>Improved Media Monitoring and Rapid Response: Enhanced proactive communication in addressing public concerns and misinformation.</w:t>
      </w:r>
    </w:p>
    <w:p w14:paraId="42DA4C69" w14:textId="77777777" w:rsidR="005D47E3" w:rsidRDefault="001E3D98" w:rsidP="005D47E3">
      <w:pPr>
        <w:numPr>
          <w:ilvl w:val="0"/>
          <w:numId w:val="100"/>
        </w:numPr>
        <w:jc w:val="both"/>
        <w:rPr>
          <w:rFonts w:asciiTheme="minorBidi" w:hAnsiTheme="minorBidi"/>
          <w:sz w:val="24"/>
          <w:szCs w:val="24"/>
        </w:rPr>
      </w:pPr>
      <w:r w:rsidRPr="009F2630">
        <w:rPr>
          <w:rFonts w:asciiTheme="minorBidi" w:hAnsiTheme="minorBidi"/>
          <w:sz w:val="24"/>
          <w:szCs w:val="24"/>
        </w:rPr>
        <w:t>Operational RTI Compliance: Consistent reporting and documentation strengthened institutional accountability</w:t>
      </w:r>
      <w:r w:rsidRPr="003111F2">
        <w:rPr>
          <w:rFonts w:asciiTheme="minorBidi" w:hAnsiTheme="minorBidi"/>
          <w:sz w:val="24"/>
          <w:szCs w:val="24"/>
        </w:rPr>
        <w:t>.</w:t>
      </w:r>
    </w:p>
    <w:p w14:paraId="6460F7B6" w14:textId="63E427DE" w:rsidR="00577B8B" w:rsidRPr="005D47E3" w:rsidRDefault="00577B8B" w:rsidP="005D47E3">
      <w:pPr>
        <w:numPr>
          <w:ilvl w:val="0"/>
          <w:numId w:val="100"/>
        </w:numPr>
        <w:jc w:val="both"/>
        <w:rPr>
          <w:rFonts w:asciiTheme="minorBidi" w:hAnsiTheme="minorBidi"/>
          <w:sz w:val="24"/>
          <w:szCs w:val="24"/>
        </w:rPr>
      </w:pPr>
      <w:r w:rsidRPr="005D47E3">
        <w:rPr>
          <w:rFonts w:asciiTheme="minorBidi" w:hAnsiTheme="minorBidi"/>
          <w:sz w:val="24"/>
          <w:szCs w:val="24"/>
        </w:rPr>
        <w:t>Delivery of RTI sensitization sessions to Editorial Committee members and staff to enhance transparency compliance.</w:t>
      </w:r>
    </w:p>
    <w:p w14:paraId="493C2006" w14:textId="5EA74D3B" w:rsidR="001E3D98" w:rsidRPr="003111F2" w:rsidRDefault="001E3D98" w:rsidP="003111F2">
      <w:pPr>
        <w:jc w:val="both"/>
        <w:rPr>
          <w:rFonts w:asciiTheme="minorBidi" w:hAnsiTheme="minorBidi"/>
          <w:sz w:val="24"/>
          <w:szCs w:val="24"/>
        </w:rPr>
      </w:pPr>
    </w:p>
    <w:p w14:paraId="22A5517C" w14:textId="5F29D86B" w:rsidR="001E3D98" w:rsidRPr="003111F2" w:rsidRDefault="001E3D98" w:rsidP="003111F2">
      <w:pPr>
        <w:jc w:val="both"/>
        <w:rPr>
          <w:rFonts w:asciiTheme="minorBidi" w:hAnsiTheme="minorBidi"/>
          <w:b/>
          <w:bCs/>
          <w:sz w:val="24"/>
          <w:szCs w:val="24"/>
        </w:rPr>
      </w:pPr>
      <w:r w:rsidRPr="003111F2">
        <w:rPr>
          <w:rFonts w:asciiTheme="minorBidi" w:hAnsiTheme="minorBidi"/>
          <w:b/>
          <w:bCs/>
          <w:sz w:val="24"/>
          <w:szCs w:val="24"/>
        </w:rPr>
        <w:t>5.</w:t>
      </w:r>
      <w:r w:rsidR="009F2630">
        <w:rPr>
          <w:rFonts w:asciiTheme="minorBidi" w:hAnsiTheme="minorBidi"/>
          <w:b/>
          <w:bCs/>
          <w:sz w:val="24"/>
          <w:szCs w:val="24"/>
        </w:rPr>
        <w:t xml:space="preserve">6.4 </w:t>
      </w:r>
      <w:r w:rsidRPr="003111F2">
        <w:rPr>
          <w:rFonts w:asciiTheme="minorBidi" w:hAnsiTheme="minorBidi"/>
          <w:b/>
          <w:bCs/>
          <w:sz w:val="24"/>
          <w:szCs w:val="24"/>
        </w:rPr>
        <w:t>Challenges</w:t>
      </w:r>
    </w:p>
    <w:p w14:paraId="3B33CA94" w14:textId="77777777" w:rsidR="001E3D98" w:rsidRPr="003111F2" w:rsidRDefault="001E3D98" w:rsidP="003111F2">
      <w:pPr>
        <w:jc w:val="both"/>
        <w:rPr>
          <w:rFonts w:asciiTheme="minorBidi" w:hAnsiTheme="minorBidi"/>
          <w:sz w:val="24"/>
          <w:szCs w:val="24"/>
        </w:rPr>
      </w:pPr>
      <w:r w:rsidRPr="003111F2">
        <w:rPr>
          <w:rFonts w:asciiTheme="minorBidi" w:hAnsiTheme="minorBidi"/>
          <w:sz w:val="24"/>
          <w:szCs w:val="24"/>
        </w:rPr>
        <w:t>Despite notable achievements, the Directorate faced several challenges:</w:t>
      </w:r>
    </w:p>
    <w:p w14:paraId="4CEF6303"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Delays in approval and ratification processes (e.g., Newsletter, collaborations, law library procurement).</w:t>
      </w:r>
    </w:p>
    <w:p w14:paraId="16B63C5D"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Resource constraints affecting publication outputs and legal library establishment.</w:t>
      </w:r>
    </w:p>
    <w:p w14:paraId="68368031"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Slow progress in upgrading the Information Management Centre and Library Hub software.</w:t>
      </w:r>
    </w:p>
    <w:p w14:paraId="0DE0D1CA"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Low patronage at the Pergola facility leading to termination of initial catering arrangement.</w:t>
      </w:r>
    </w:p>
    <w:p w14:paraId="04DCDAC6" w14:textId="5AEE0875"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 xml:space="preserve">Guest House development </w:t>
      </w:r>
      <w:r w:rsidR="009F2630">
        <w:rPr>
          <w:rFonts w:asciiTheme="minorBidi" w:hAnsiTheme="minorBidi"/>
          <w:sz w:val="24"/>
          <w:szCs w:val="24"/>
        </w:rPr>
        <w:t>had a late start</w:t>
      </w:r>
      <w:r w:rsidRPr="003111F2">
        <w:rPr>
          <w:rFonts w:asciiTheme="minorBidi" w:hAnsiTheme="minorBidi"/>
          <w:sz w:val="24"/>
          <w:szCs w:val="24"/>
        </w:rPr>
        <w:t>.</w:t>
      </w:r>
    </w:p>
    <w:p w14:paraId="27C18DBC"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Increasing workload arising from litigation and legal advisory demands.</w:t>
      </w:r>
    </w:p>
    <w:p w14:paraId="47673ACA" w14:textId="77777777" w:rsidR="001E3D98" w:rsidRPr="003111F2" w:rsidRDefault="001E3D98" w:rsidP="003111F2">
      <w:pPr>
        <w:numPr>
          <w:ilvl w:val="0"/>
          <w:numId w:val="101"/>
        </w:numPr>
        <w:jc w:val="both"/>
        <w:rPr>
          <w:rFonts w:asciiTheme="minorBidi" w:hAnsiTheme="minorBidi"/>
          <w:sz w:val="24"/>
          <w:szCs w:val="24"/>
        </w:rPr>
      </w:pPr>
      <w:r w:rsidRPr="003111F2">
        <w:rPr>
          <w:rFonts w:asciiTheme="minorBidi" w:hAnsiTheme="minorBidi"/>
          <w:sz w:val="24"/>
          <w:szCs w:val="24"/>
        </w:rPr>
        <w:t>Limited dedicated funding for marketing and publication expansion.</w:t>
      </w:r>
    </w:p>
    <w:p w14:paraId="5E473AE3" w14:textId="534AB510" w:rsidR="001E3D98" w:rsidRPr="003111F2" w:rsidRDefault="001E3D98" w:rsidP="003111F2">
      <w:pPr>
        <w:jc w:val="both"/>
        <w:rPr>
          <w:rFonts w:asciiTheme="minorBidi" w:hAnsiTheme="minorBidi"/>
          <w:sz w:val="24"/>
          <w:szCs w:val="24"/>
        </w:rPr>
      </w:pPr>
    </w:p>
    <w:p w14:paraId="6DAAF8B2" w14:textId="7CCF682F" w:rsidR="001E3D98" w:rsidRPr="003111F2" w:rsidRDefault="009F2630" w:rsidP="003111F2">
      <w:pPr>
        <w:jc w:val="both"/>
        <w:rPr>
          <w:rFonts w:asciiTheme="minorBidi" w:hAnsiTheme="minorBidi"/>
          <w:b/>
          <w:bCs/>
          <w:sz w:val="24"/>
          <w:szCs w:val="24"/>
        </w:rPr>
      </w:pPr>
      <w:r>
        <w:rPr>
          <w:rFonts w:asciiTheme="minorBidi" w:hAnsiTheme="minorBidi"/>
          <w:b/>
          <w:bCs/>
          <w:sz w:val="24"/>
          <w:szCs w:val="24"/>
        </w:rPr>
        <w:lastRenderedPageBreak/>
        <w:t>5.6.5</w:t>
      </w:r>
      <w:r w:rsidR="001E3D98" w:rsidRPr="003111F2">
        <w:rPr>
          <w:rFonts w:asciiTheme="minorBidi" w:hAnsiTheme="minorBidi"/>
          <w:b/>
          <w:bCs/>
          <w:sz w:val="24"/>
          <w:szCs w:val="24"/>
        </w:rPr>
        <w:t xml:space="preserve"> Outlook for 2026</w:t>
      </w:r>
    </w:p>
    <w:p w14:paraId="5313A386" w14:textId="77777777" w:rsidR="001E3D98" w:rsidRPr="003111F2" w:rsidRDefault="001E3D98" w:rsidP="003111F2">
      <w:pPr>
        <w:jc w:val="both"/>
        <w:rPr>
          <w:rFonts w:asciiTheme="minorBidi" w:hAnsiTheme="minorBidi"/>
          <w:sz w:val="24"/>
          <w:szCs w:val="24"/>
        </w:rPr>
      </w:pPr>
      <w:r w:rsidRPr="003111F2">
        <w:rPr>
          <w:rFonts w:asciiTheme="minorBidi" w:hAnsiTheme="minorBidi"/>
          <w:sz w:val="24"/>
          <w:szCs w:val="24"/>
        </w:rPr>
        <w:t>In 2026, the Directorate will focus on consolidating gains and addressing implementation gaps through:</w:t>
      </w:r>
    </w:p>
    <w:p w14:paraId="33752405"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 xml:space="preserve">Full </w:t>
      </w:r>
      <w:proofErr w:type="spellStart"/>
      <w:r w:rsidRPr="003111F2">
        <w:rPr>
          <w:rFonts w:asciiTheme="minorBidi" w:hAnsiTheme="minorBidi"/>
          <w:sz w:val="24"/>
          <w:szCs w:val="24"/>
        </w:rPr>
        <w:t>operationalisation</w:t>
      </w:r>
      <w:proofErr w:type="spellEnd"/>
      <w:r w:rsidRPr="003111F2">
        <w:rPr>
          <w:rFonts w:asciiTheme="minorBidi" w:hAnsiTheme="minorBidi"/>
          <w:sz w:val="24"/>
          <w:szCs w:val="24"/>
        </w:rPr>
        <w:t xml:space="preserve"> and aggressive marketing of the Conference Facility to improve revenue generation.</w:t>
      </w:r>
    </w:p>
    <w:p w14:paraId="2FF3B393"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Completion and publication of GJHE Volume 11 and successful indexing efforts.</w:t>
      </w:r>
    </w:p>
    <w:p w14:paraId="333CED7D"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Launch of the GTEC Newsletter and Policy Bulletin.</w:t>
      </w:r>
    </w:p>
    <w:p w14:paraId="436F9B25"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Completion and laying of the GTEC Legislative Instrument before Parliament.</w:t>
      </w:r>
    </w:p>
    <w:p w14:paraId="2B9F9FE7" w14:textId="77777777" w:rsidR="001E3D98" w:rsidRPr="003111F2" w:rsidRDefault="001E3D98" w:rsidP="003111F2">
      <w:pPr>
        <w:numPr>
          <w:ilvl w:val="0"/>
          <w:numId w:val="102"/>
        </w:numPr>
        <w:jc w:val="both"/>
        <w:rPr>
          <w:rFonts w:asciiTheme="minorBidi" w:hAnsiTheme="minorBidi"/>
          <w:sz w:val="24"/>
          <w:szCs w:val="24"/>
        </w:rPr>
      </w:pPr>
      <w:proofErr w:type="spellStart"/>
      <w:r w:rsidRPr="003111F2">
        <w:rPr>
          <w:rFonts w:asciiTheme="minorBidi" w:hAnsiTheme="minorBidi"/>
          <w:sz w:val="24"/>
          <w:szCs w:val="24"/>
        </w:rPr>
        <w:t>Finalisation</w:t>
      </w:r>
      <w:proofErr w:type="spellEnd"/>
      <w:r w:rsidRPr="003111F2">
        <w:rPr>
          <w:rFonts w:asciiTheme="minorBidi" w:hAnsiTheme="minorBidi"/>
          <w:sz w:val="24"/>
          <w:szCs w:val="24"/>
        </w:rPr>
        <w:t xml:space="preserve"> and adoption of the GTEC Code of Conduct.</w:t>
      </w:r>
    </w:p>
    <w:p w14:paraId="25C62302"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Upgrading the Information Management Centre and establishment of the Law Corner.</w:t>
      </w:r>
    </w:p>
    <w:p w14:paraId="3D39BF25"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Completion and publication of the RTI Information Manual.</w:t>
      </w:r>
    </w:p>
    <w:p w14:paraId="6B66C9DA"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Strengthening digital communications, branding and stakeholder engagement strategies.</w:t>
      </w:r>
    </w:p>
    <w:p w14:paraId="615AA11C" w14:textId="77777777" w:rsidR="001E3D98" w:rsidRPr="003111F2" w:rsidRDefault="001E3D98" w:rsidP="003111F2">
      <w:pPr>
        <w:numPr>
          <w:ilvl w:val="0"/>
          <w:numId w:val="102"/>
        </w:numPr>
        <w:jc w:val="both"/>
        <w:rPr>
          <w:rFonts w:asciiTheme="minorBidi" w:hAnsiTheme="minorBidi"/>
          <w:sz w:val="24"/>
          <w:szCs w:val="24"/>
        </w:rPr>
      </w:pPr>
      <w:r w:rsidRPr="003111F2">
        <w:rPr>
          <w:rFonts w:asciiTheme="minorBidi" w:hAnsiTheme="minorBidi"/>
          <w:sz w:val="24"/>
          <w:szCs w:val="24"/>
        </w:rPr>
        <w:t>Development of the Client Services Unit to improve stakeholder experience.</w:t>
      </w:r>
    </w:p>
    <w:p w14:paraId="6CE3A52E" w14:textId="498D9BA6" w:rsidR="001E3D98" w:rsidRPr="003111F2" w:rsidRDefault="001E3D98" w:rsidP="003111F2">
      <w:pPr>
        <w:jc w:val="both"/>
        <w:rPr>
          <w:rFonts w:asciiTheme="minorBidi" w:hAnsiTheme="minorBidi"/>
          <w:sz w:val="24"/>
          <w:szCs w:val="24"/>
        </w:rPr>
      </w:pPr>
    </w:p>
    <w:p w14:paraId="7444D922" w14:textId="4846DDA4" w:rsidR="001E3D98" w:rsidRPr="003111F2" w:rsidRDefault="004D5227" w:rsidP="003111F2">
      <w:pPr>
        <w:jc w:val="both"/>
        <w:rPr>
          <w:rFonts w:asciiTheme="minorBidi" w:hAnsiTheme="minorBidi"/>
          <w:b/>
          <w:bCs/>
          <w:sz w:val="24"/>
          <w:szCs w:val="24"/>
        </w:rPr>
      </w:pPr>
      <w:r>
        <w:rPr>
          <w:rFonts w:asciiTheme="minorBidi" w:hAnsiTheme="minorBidi"/>
          <w:b/>
          <w:bCs/>
          <w:sz w:val="24"/>
          <w:szCs w:val="24"/>
        </w:rPr>
        <w:t xml:space="preserve">5.6.6 </w:t>
      </w:r>
      <w:r w:rsidR="001E3D98" w:rsidRPr="003111F2">
        <w:rPr>
          <w:rFonts w:asciiTheme="minorBidi" w:hAnsiTheme="minorBidi"/>
          <w:b/>
          <w:bCs/>
          <w:sz w:val="24"/>
          <w:szCs w:val="24"/>
        </w:rPr>
        <w:t>Conclusion</w:t>
      </w:r>
    </w:p>
    <w:p w14:paraId="104ADE46" w14:textId="77777777" w:rsidR="001E3D98" w:rsidRDefault="001E3D98" w:rsidP="003111F2">
      <w:pPr>
        <w:spacing w:line="276" w:lineRule="auto"/>
        <w:jc w:val="both"/>
        <w:rPr>
          <w:rFonts w:asciiTheme="minorBidi" w:hAnsiTheme="minorBidi"/>
          <w:sz w:val="24"/>
          <w:szCs w:val="24"/>
        </w:rPr>
      </w:pPr>
      <w:r w:rsidRPr="003111F2">
        <w:rPr>
          <w:rFonts w:asciiTheme="minorBidi" w:hAnsiTheme="minorBidi"/>
          <w:sz w:val="24"/>
          <w:szCs w:val="24"/>
        </w:rPr>
        <w:t>The Corporate Affairs Directorate played a central role in enhancing the visibility, legal integrity, knowledge management systems, and institutional branding of the Commission in 2025. While operational and resource challenges remain, the Directorate made steady progress in strengthening regulatory communication, institutional documentation, legal compliance, and hospitality services.</w:t>
      </w:r>
    </w:p>
    <w:p w14:paraId="0EE8B1CF" w14:textId="68F87F19" w:rsidR="005D47E3" w:rsidRPr="005D47E3" w:rsidRDefault="005D47E3" w:rsidP="005D47E3">
      <w:pPr>
        <w:spacing w:line="276" w:lineRule="auto"/>
        <w:jc w:val="both"/>
        <w:rPr>
          <w:rFonts w:asciiTheme="minorBidi" w:hAnsiTheme="minorBidi"/>
          <w:sz w:val="24"/>
          <w:szCs w:val="24"/>
        </w:rPr>
      </w:pPr>
      <w:r w:rsidRPr="005D47E3">
        <w:rPr>
          <w:rFonts w:asciiTheme="minorBidi" w:hAnsiTheme="minorBidi"/>
          <w:sz w:val="24"/>
          <w:szCs w:val="24"/>
        </w:rPr>
        <w:t>The Directorate delivered strong institutional support in 2025 despite financial and operational constraints. The publication of GJHE Volume 10, strengthening of media engagement mechanisms, advancement of journal indexing processes, and consolidation of legal representation collectively enhanced the Commission’s regulatory credibility and public visibility.</w:t>
      </w:r>
    </w:p>
    <w:p w14:paraId="0FFA0D3F" w14:textId="2030CAC2" w:rsidR="005D47E3" w:rsidRPr="005D47E3" w:rsidRDefault="005D47E3" w:rsidP="005D47E3">
      <w:pPr>
        <w:spacing w:line="276" w:lineRule="auto"/>
        <w:jc w:val="both"/>
        <w:rPr>
          <w:rFonts w:asciiTheme="minorBidi" w:hAnsiTheme="minorBidi"/>
          <w:sz w:val="24"/>
          <w:szCs w:val="24"/>
        </w:rPr>
      </w:pPr>
      <w:r w:rsidRPr="005D47E3">
        <w:rPr>
          <w:rFonts w:asciiTheme="minorBidi" w:hAnsiTheme="minorBidi"/>
          <w:sz w:val="24"/>
          <w:szCs w:val="24"/>
        </w:rPr>
        <w:t>With improved coordination, adequate resource allocation, and strengthened stakeholder collaboration, the Directorate is well positioned to consolidate gains and achieve full implementation of its outstanding objectives.</w:t>
      </w:r>
    </w:p>
    <w:p w14:paraId="685D2724" w14:textId="4CEDC0E0" w:rsidR="001E3D98" w:rsidRPr="003111F2" w:rsidRDefault="001E3D98" w:rsidP="003111F2">
      <w:pPr>
        <w:spacing w:line="276" w:lineRule="auto"/>
        <w:jc w:val="both"/>
        <w:rPr>
          <w:rFonts w:asciiTheme="minorBidi" w:hAnsiTheme="minorBidi"/>
          <w:sz w:val="24"/>
          <w:szCs w:val="24"/>
        </w:rPr>
      </w:pPr>
      <w:r w:rsidRPr="003111F2">
        <w:rPr>
          <w:rFonts w:asciiTheme="minorBidi" w:hAnsiTheme="minorBidi"/>
          <w:sz w:val="24"/>
          <w:szCs w:val="24"/>
        </w:rPr>
        <w:t xml:space="preserve">The year 2026 presents an opportunity to consolidate </w:t>
      </w:r>
      <w:r w:rsidR="005D47E3">
        <w:rPr>
          <w:rFonts w:asciiTheme="minorBidi" w:hAnsiTheme="minorBidi"/>
          <w:sz w:val="24"/>
          <w:szCs w:val="24"/>
        </w:rPr>
        <w:t xml:space="preserve">these </w:t>
      </w:r>
      <w:r w:rsidRPr="003111F2">
        <w:rPr>
          <w:rFonts w:asciiTheme="minorBidi" w:hAnsiTheme="minorBidi"/>
          <w:sz w:val="24"/>
          <w:szCs w:val="24"/>
        </w:rPr>
        <w:t>reforms, deepen stakeholder engagement, and position the Directorate as a strategic driver of institutional excellence within GTEC.</w:t>
      </w:r>
    </w:p>
    <w:p w14:paraId="609585A6" w14:textId="77777777" w:rsidR="00EE3317" w:rsidRDefault="00EE3317" w:rsidP="00EE3317">
      <w:pPr>
        <w:rPr>
          <w:rFonts w:asciiTheme="minorBidi" w:hAnsiTheme="minorBidi"/>
          <w:sz w:val="24"/>
          <w:szCs w:val="24"/>
        </w:rPr>
      </w:pPr>
    </w:p>
    <w:p w14:paraId="0CE6E00A" w14:textId="77777777" w:rsidR="004D16FF" w:rsidRDefault="004D16FF" w:rsidP="00EE3317">
      <w:pPr>
        <w:rPr>
          <w:rFonts w:asciiTheme="minorBidi" w:hAnsiTheme="minorBidi"/>
          <w:sz w:val="24"/>
          <w:szCs w:val="24"/>
        </w:rPr>
      </w:pPr>
    </w:p>
    <w:p w14:paraId="05BED342" w14:textId="50355864" w:rsidR="00EE3317" w:rsidRPr="004D16FF" w:rsidRDefault="00EE3317" w:rsidP="004D16FF">
      <w:pPr>
        <w:pStyle w:val="ListParagraph"/>
        <w:numPr>
          <w:ilvl w:val="1"/>
          <w:numId w:val="127"/>
        </w:numPr>
        <w:rPr>
          <w:rFonts w:asciiTheme="minorBidi" w:hAnsiTheme="minorBidi"/>
          <w:b/>
          <w:bCs/>
          <w:sz w:val="24"/>
          <w:szCs w:val="24"/>
          <w:u w:val="single"/>
          <w:lang w:val="en-GB"/>
        </w:rPr>
      </w:pPr>
      <w:r w:rsidRPr="004D16FF">
        <w:rPr>
          <w:rFonts w:asciiTheme="minorBidi" w:hAnsiTheme="minorBidi"/>
          <w:b/>
          <w:bCs/>
          <w:sz w:val="24"/>
          <w:szCs w:val="24"/>
          <w:u w:val="single"/>
          <w:lang w:val="en-GB"/>
        </w:rPr>
        <w:lastRenderedPageBreak/>
        <w:t>INTERNAL AUDIT</w:t>
      </w:r>
      <w:r w:rsidR="004D16FF" w:rsidRPr="004D16FF">
        <w:rPr>
          <w:rFonts w:asciiTheme="minorBidi" w:hAnsiTheme="minorBidi"/>
          <w:b/>
          <w:bCs/>
          <w:sz w:val="24"/>
          <w:szCs w:val="24"/>
          <w:u w:val="single"/>
          <w:lang w:val="en-GB"/>
        </w:rPr>
        <w:t xml:space="preserve"> FUNCTION</w:t>
      </w:r>
    </w:p>
    <w:p w14:paraId="04BB2DBF" w14:textId="77777777" w:rsidR="00EE3317" w:rsidRPr="004D16FF" w:rsidRDefault="00EE3317" w:rsidP="004D16FF">
      <w:pPr>
        <w:spacing w:line="276" w:lineRule="auto"/>
        <w:jc w:val="both"/>
        <w:rPr>
          <w:rFonts w:asciiTheme="minorBidi" w:hAnsiTheme="minorBidi"/>
          <w:sz w:val="24"/>
          <w:szCs w:val="24"/>
          <w:u w:val="single"/>
          <w:lang w:val="en-GB"/>
        </w:rPr>
      </w:pPr>
    </w:p>
    <w:p w14:paraId="27E23E40" w14:textId="4DB6EB26" w:rsidR="004D16FF" w:rsidRPr="004D16FF" w:rsidRDefault="004D16FF" w:rsidP="004D16FF">
      <w:pPr>
        <w:spacing w:line="276" w:lineRule="auto"/>
        <w:jc w:val="both"/>
        <w:rPr>
          <w:rFonts w:asciiTheme="minorBidi" w:hAnsiTheme="minorBidi"/>
          <w:b/>
          <w:bCs/>
          <w:sz w:val="24"/>
          <w:szCs w:val="24"/>
        </w:rPr>
      </w:pPr>
      <w:r>
        <w:rPr>
          <w:rFonts w:asciiTheme="minorBidi" w:hAnsiTheme="minorBidi"/>
          <w:b/>
          <w:bCs/>
          <w:sz w:val="24"/>
          <w:szCs w:val="24"/>
        </w:rPr>
        <w:t xml:space="preserve">5.7.1 </w:t>
      </w:r>
      <w:r w:rsidRPr="004D16FF">
        <w:rPr>
          <w:rFonts w:asciiTheme="minorBidi" w:hAnsiTheme="minorBidi"/>
          <w:b/>
          <w:bCs/>
          <w:sz w:val="24"/>
          <w:szCs w:val="24"/>
        </w:rPr>
        <w:t>Introduction</w:t>
      </w:r>
    </w:p>
    <w:p w14:paraId="2D7ADEF7"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The Internal Audit Function of the Ghana Tertiary Education Commission (GTEC) provides independent and objective assurance to Management and the Board on the effectiveness of risk management processes, adequacy of internal controls, and the overall state of governance within the Commission.</w:t>
      </w:r>
    </w:p>
    <w:p w14:paraId="5DC868AB" w14:textId="40AE2662"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In line with the approved 2025 Annual Work Plan, the Department adopted a risk-based approach to evaluate key operational and administrative areas, strengthen compliance with applicable laws</w:t>
      </w:r>
      <w:r>
        <w:rPr>
          <w:rFonts w:asciiTheme="minorBidi" w:hAnsiTheme="minorBidi"/>
          <w:sz w:val="24"/>
          <w:szCs w:val="24"/>
        </w:rPr>
        <w:t xml:space="preserve">, </w:t>
      </w:r>
      <w:r w:rsidRPr="004D16FF">
        <w:rPr>
          <w:rFonts w:asciiTheme="minorBidi" w:hAnsiTheme="minorBidi"/>
          <w:sz w:val="24"/>
          <w:szCs w:val="24"/>
        </w:rPr>
        <w:t>including the Public Financial Management (PFM) Act and Regulations</w:t>
      </w:r>
      <w:r>
        <w:rPr>
          <w:rFonts w:asciiTheme="minorBidi" w:hAnsiTheme="minorBidi"/>
          <w:sz w:val="24"/>
          <w:szCs w:val="24"/>
        </w:rPr>
        <w:t xml:space="preserve"> </w:t>
      </w:r>
      <w:r w:rsidRPr="004D16FF">
        <w:rPr>
          <w:rFonts w:asciiTheme="minorBidi" w:hAnsiTheme="minorBidi"/>
          <w:sz w:val="24"/>
          <w:szCs w:val="24"/>
        </w:rPr>
        <w:t>and promote value for money in the Commission’s activities.</w:t>
      </w:r>
    </w:p>
    <w:p w14:paraId="6C645823"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During the year under review, audits were conducted in the following areas:</w:t>
      </w:r>
    </w:p>
    <w:p w14:paraId="609625C2" w14:textId="77777777" w:rsidR="004D16FF" w:rsidRPr="004D16FF" w:rsidRDefault="004D16FF" w:rsidP="004D16FF">
      <w:pPr>
        <w:numPr>
          <w:ilvl w:val="0"/>
          <w:numId w:val="128"/>
        </w:numPr>
        <w:spacing w:line="276" w:lineRule="auto"/>
        <w:jc w:val="both"/>
        <w:rPr>
          <w:rFonts w:asciiTheme="minorBidi" w:hAnsiTheme="minorBidi"/>
          <w:sz w:val="24"/>
          <w:szCs w:val="24"/>
        </w:rPr>
      </w:pPr>
      <w:r w:rsidRPr="004D16FF">
        <w:rPr>
          <w:rFonts w:asciiTheme="minorBidi" w:hAnsiTheme="minorBidi"/>
          <w:sz w:val="24"/>
          <w:szCs w:val="24"/>
        </w:rPr>
        <w:t>Security Management</w:t>
      </w:r>
    </w:p>
    <w:p w14:paraId="7B3364CE" w14:textId="77777777" w:rsidR="004D16FF" w:rsidRPr="004D16FF" w:rsidRDefault="004D16FF" w:rsidP="004D16FF">
      <w:pPr>
        <w:numPr>
          <w:ilvl w:val="0"/>
          <w:numId w:val="128"/>
        </w:numPr>
        <w:spacing w:line="276" w:lineRule="auto"/>
        <w:jc w:val="both"/>
        <w:rPr>
          <w:rFonts w:asciiTheme="minorBidi" w:hAnsiTheme="minorBidi"/>
          <w:sz w:val="24"/>
          <w:szCs w:val="24"/>
        </w:rPr>
      </w:pPr>
      <w:r w:rsidRPr="004D16FF">
        <w:rPr>
          <w:rFonts w:asciiTheme="minorBidi" w:hAnsiTheme="minorBidi"/>
          <w:sz w:val="24"/>
          <w:szCs w:val="24"/>
        </w:rPr>
        <w:t>Cash Management</w:t>
      </w:r>
    </w:p>
    <w:p w14:paraId="7DAF3129" w14:textId="77777777" w:rsidR="004D16FF" w:rsidRPr="004D16FF" w:rsidRDefault="004D16FF" w:rsidP="004D16FF">
      <w:pPr>
        <w:numPr>
          <w:ilvl w:val="0"/>
          <w:numId w:val="128"/>
        </w:numPr>
        <w:spacing w:line="276" w:lineRule="auto"/>
        <w:jc w:val="both"/>
        <w:rPr>
          <w:rFonts w:asciiTheme="minorBidi" w:hAnsiTheme="minorBidi"/>
          <w:sz w:val="24"/>
          <w:szCs w:val="24"/>
        </w:rPr>
      </w:pPr>
      <w:r w:rsidRPr="004D16FF">
        <w:rPr>
          <w:rFonts w:asciiTheme="minorBidi" w:hAnsiTheme="minorBidi"/>
          <w:sz w:val="24"/>
          <w:szCs w:val="24"/>
        </w:rPr>
        <w:t>Quality Assurance Function</w:t>
      </w:r>
    </w:p>
    <w:p w14:paraId="44FDFBB0" w14:textId="77777777" w:rsidR="004D16FF" w:rsidRPr="004D16FF" w:rsidRDefault="004D16FF" w:rsidP="004D16FF">
      <w:pPr>
        <w:numPr>
          <w:ilvl w:val="0"/>
          <w:numId w:val="128"/>
        </w:numPr>
        <w:spacing w:line="276" w:lineRule="auto"/>
        <w:jc w:val="both"/>
        <w:rPr>
          <w:rFonts w:asciiTheme="minorBidi" w:hAnsiTheme="minorBidi"/>
          <w:sz w:val="24"/>
          <w:szCs w:val="24"/>
        </w:rPr>
      </w:pPr>
      <w:r w:rsidRPr="004D16FF">
        <w:rPr>
          <w:rFonts w:asciiTheme="minorBidi" w:hAnsiTheme="minorBidi"/>
          <w:sz w:val="24"/>
          <w:szCs w:val="24"/>
        </w:rPr>
        <w:t>Procurement Management</w:t>
      </w:r>
    </w:p>
    <w:p w14:paraId="02F90D55" w14:textId="604B5B87" w:rsidR="004D16FF" w:rsidRPr="004D16FF" w:rsidRDefault="004D16FF" w:rsidP="004D16FF">
      <w:pPr>
        <w:numPr>
          <w:ilvl w:val="0"/>
          <w:numId w:val="128"/>
        </w:numPr>
        <w:spacing w:line="276" w:lineRule="auto"/>
        <w:jc w:val="both"/>
        <w:rPr>
          <w:rFonts w:asciiTheme="minorBidi" w:hAnsiTheme="minorBidi"/>
          <w:sz w:val="24"/>
          <w:szCs w:val="24"/>
        </w:rPr>
      </w:pPr>
      <w:r w:rsidRPr="004D16FF">
        <w:rPr>
          <w:rFonts w:asciiTheme="minorBidi" w:hAnsiTheme="minorBidi"/>
          <w:sz w:val="24"/>
          <w:szCs w:val="24"/>
        </w:rPr>
        <w:t>Follow-up Audits on Estate Management and Human Resource Management</w:t>
      </w:r>
    </w:p>
    <w:p w14:paraId="5CACEFFD" w14:textId="77777777" w:rsidR="00A53B12" w:rsidRDefault="00A53B12" w:rsidP="004D16FF">
      <w:pPr>
        <w:spacing w:line="276" w:lineRule="auto"/>
        <w:jc w:val="both"/>
        <w:rPr>
          <w:rFonts w:asciiTheme="minorBidi" w:hAnsiTheme="minorBidi"/>
          <w:b/>
          <w:bCs/>
          <w:sz w:val="24"/>
          <w:szCs w:val="24"/>
        </w:rPr>
      </w:pPr>
    </w:p>
    <w:p w14:paraId="5F5001EE" w14:textId="27615956" w:rsidR="004D16FF" w:rsidRPr="004D16FF" w:rsidRDefault="004D16FF" w:rsidP="004D16FF">
      <w:pPr>
        <w:spacing w:line="276" w:lineRule="auto"/>
        <w:jc w:val="both"/>
        <w:rPr>
          <w:rFonts w:asciiTheme="minorBidi" w:hAnsiTheme="minorBidi"/>
          <w:b/>
          <w:bCs/>
          <w:sz w:val="24"/>
          <w:szCs w:val="24"/>
        </w:rPr>
      </w:pPr>
      <w:r w:rsidRPr="004D16FF">
        <w:rPr>
          <w:rFonts w:asciiTheme="minorBidi" w:hAnsiTheme="minorBidi"/>
          <w:b/>
          <w:bCs/>
          <w:sz w:val="24"/>
          <w:szCs w:val="24"/>
        </w:rPr>
        <w:t>5.7.2 Key Achievements</w:t>
      </w:r>
    </w:p>
    <w:p w14:paraId="1B67038B" w14:textId="77777777" w:rsid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The Internal Audit Department recorded significant progress in 2025, demonstrating its commitment to accountability, compliance, and institutional strengthening.</w:t>
      </w:r>
    </w:p>
    <w:p w14:paraId="4F5F8220" w14:textId="77777777" w:rsidR="004D16FF" w:rsidRDefault="004D16FF" w:rsidP="004D16FF">
      <w:pPr>
        <w:spacing w:line="276" w:lineRule="auto"/>
        <w:jc w:val="both"/>
        <w:rPr>
          <w:rFonts w:asciiTheme="minorBidi" w:hAnsiTheme="minorBidi"/>
          <w:sz w:val="24"/>
          <w:szCs w:val="24"/>
        </w:rPr>
      </w:pPr>
    </w:p>
    <w:p w14:paraId="47960C1C" w14:textId="77777777" w:rsidR="00A53B12" w:rsidRPr="004D16FF" w:rsidRDefault="00A53B12" w:rsidP="004D16FF">
      <w:pPr>
        <w:spacing w:line="276" w:lineRule="auto"/>
        <w:jc w:val="both"/>
        <w:rPr>
          <w:rFonts w:asciiTheme="minorBidi" w:hAnsiTheme="minorBidi"/>
          <w:sz w:val="24"/>
          <w:szCs w:val="24"/>
        </w:rPr>
      </w:pPr>
    </w:p>
    <w:p w14:paraId="59FFBD8B" w14:textId="2698E5DC"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5.7.2.1 Execution of Approved Work Plan</w:t>
      </w:r>
    </w:p>
    <w:p w14:paraId="4317535D" w14:textId="77777777" w:rsidR="004D16FF" w:rsidRPr="004D16FF" w:rsidRDefault="004D16FF" w:rsidP="004D16FF">
      <w:pPr>
        <w:numPr>
          <w:ilvl w:val="0"/>
          <w:numId w:val="129"/>
        </w:numPr>
        <w:spacing w:line="276" w:lineRule="auto"/>
        <w:jc w:val="both"/>
        <w:rPr>
          <w:rFonts w:asciiTheme="minorBidi" w:hAnsiTheme="minorBidi"/>
          <w:sz w:val="24"/>
          <w:szCs w:val="24"/>
        </w:rPr>
      </w:pPr>
      <w:r w:rsidRPr="004D16FF">
        <w:rPr>
          <w:rFonts w:asciiTheme="minorBidi" w:hAnsiTheme="minorBidi"/>
          <w:sz w:val="24"/>
          <w:szCs w:val="24"/>
        </w:rPr>
        <w:t>Successfully executed all items on the 2025 Annual Work Plan.</w:t>
      </w:r>
    </w:p>
    <w:p w14:paraId="70E5F6C4" w14:textId="77777777" w:rsidR="004D16FF" w:rsidRPr="004D16FF" w:rsidRDefault="004D16FF" w:rsidP="004D16FF">
      <w:pPr>
        <w:numPr>
          <w:ilvl w:val="0"/>
          <w:numId w:val="129"/>
        </w:numPr>
        <w:spacing w:line="276" w:lineRule="auto"/>
        <w:jc w:val="both"/>
        <w:rPr>
          <w:rFonts w:asciiTheme="minorBidi" w:hAnsiTheme="minorBidi"/>
          <w:sz w:val="24"/>
          <w:szCs w:val="24"/>
        </w:rPr>
      </w:pPr>
      <w:r w:rsidRPr="004D16FF">
        <w:rPr>
          <w:rFonts w:asciiTheme="minorBidi" w:hAnsiTheme="minorBidi"/>
          <w:sz w:val="24"/>
          <w:szCs w:val="24"/>
        </w:rPr>
        <w:t>Met all statutory deadlines for submission of reports to the Agency and the Ministry of Education.</w:t>
      </w:r>
    </w:p>
    <w:p w14:paraId="4138B131" w14:textId="77777777" w:rsidR="004D16FF" w:rsidRDefault="004D16FF" w:rsidP="004D16FF">
      <w:pPr>
        <w:numPr>
          <w:ilvl w:val="0"/>
          <w:numId w:val="129"/>
        </w:numPr>
        <w:spacing w:line="276" w:lineRule="auto"/>
        <w:jc w:val="both"/>
        <w:rPr>
          <w:rFonts w:asciiTheme="minorBidi" w:hAnsiTheme="minorBidi"/>
          <w:sz w:val="24"/>
          <w:szCs w:val="24"/>
        </w:rPr>
      </w:pPr>
      <w:r w:rsidRPr="004D16FF">
        <w:rPr>
          <w:rFonts w:asciiTheme="minorBidi" w:hAnsiTheme="minorBidi"/>
          <w:sz w:val="24"/>
          <w:szCs w:val="24"/>
        </w:rPr>
        <w:t>Conducted timely follow-up reviews to assess implementation of prior audit recommendations.</w:t>
      </w:r>
    </w:p>
    <w:p w14:paraId="69C40FD3" w14:textId="77777777" w:rsidR="004D16FF" w:rsidRPr="004D16FF" w:rsidRDefault="004D16FF" w:rsidP="004D16FF">
      <w:pPr>
        <w:spacing w:line="276" w:lineRule="auto"/>
        <w:ind w:left="720"/>
        <w:jc w:val="both"/>
        <w:rPr>
          <w:rFonts w:asciiTheme="minorBidi" w:hAnsiTheme="minorBidi"/>
          <w:sz w:val="24"/>
          <w:szCs w:val="24"/>
        </w:rPr>
      </w:pPr>
    </w:p>
    <w:p w14:paraId="36F28589" w14:textId="02A940EC"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5.7.2.2 Implementation of Audit Recommendations</w:t>
      </w:r>
    </w:p>
    <w:p w14:paraId="10F99F5B" w14:textId="77777777" w:rsidR="004D16FF" w:rsidRDefault="004D16FF" w:rsidP="004D16FF">
      <w:pPr>
        <w:numPr>
          <w:ilvl w:val="0"/>
          <w:numId w:val="130"/>
        </w:numPr>
        <w:spacing w:line="276" w:lineRule="auto"/>
        <w:jc w:val="both"/>
        <w:rPr>
          <w:rFonts w:asciiTheme="minorBidi" w:hAnsiTheme="minorBidi"/>
          <w:sz w:val="24"/>
          <w:szCs w:val="24"/>
        </w:rPr>
      </w:pPr>
      <w:r w:rsidRPr="004D16FF">
        <w:rPr>
          <w:rFonts w:asciiTheme="minorBidi" w:hAnsiTheme="minorBidi"/>
          <w:sz w:val="24"/>
          <w:szCs w:val="24"/>
        </w:rPr>
        <w:lastRenderedPageBreak/>
        <w:t xml:space="preserve">Out of twelve (12) key recommendations issued during the period, seven (7) were fully implemented by Management, reflecting improved responsiveness and </w:t>
      </w:r>
      <w:proofErr w:type="gramStart"/>
      <w:r w:rsidRPr="004D16FF">
        <w:rPr>
          <w:rFonts w:asciiTheme="minorBidi" w:hAnsiTheme="minorBidi"/>
          <w:sz w:val="24"/>
          <w:szCs w:val="24"/>
        </w:rPr>
        <w:t>strengthening of</w:t>
      </w:r>
      <w:proofErr w:type="gramEnd"/>
      <w:r w:rsidRPr="004D16FF">
        <w:rPr>
          <w:rFonts w:asciiTheme="minorBidi" w:hAnsiTheme="minorBidi"/>
          <w:sz w:val="24"/>
          <w:szCs w:val="24"/>
        </w:rPr>
        <w:t xml:space="preserve"> internal controls.</w:t>
      </w:r>
    </w:p>
    <w:p w14:paraId="10592418" w14:textId="77777777" w:rsidR="004D16FF" w:rsidRPr="004D16FF" w:rsidRDefault="004D16FF" w:rsidP="004D16FF">
      <w:pPr>
        <w:spacing w:line="276" w:lineRule="auto"/>
        <w:ind w:left="720"/>
        <w:jc w:val="both"/>
        <w:rPr>
          <w:rFonts w:asciiTheme="minorBidi" w:hAnsiTheme="minorBidi"/>
          <w:sz w:val="24"/>
          <w:szCs w:val="24"/>
        </w:rPr>
      </w:pPr>
    </w:p>
    <w:p w14:paraId="53631D94" w14:textId="5AB229B2" w:rsidR="004D16FF" w:rsidRPr="004D16FF" w:rsidRDefault="004D16FF" w:rsidP="004D16FF">
      <w:pPr>
        <w:spacing w:line="276" w:lineRule="auto"/>
        <w:jc w:val="both"/>
        <w:rPr>
          <w:rFonts w:asciiTheme="minorBidi" w:hAnsiTheme="minorBidi"/>
          <w:b/>
          <w:bCs/>
          <w:i/>
          <w:iCs/>
          <w:sz w:val="24"/>
          <w:szCs w:val="24"/>
        </w:rPr>
      </w:pPr>
      <w:r>
        <w:rPr>
          <w:rFonts w:asciiTheme="minorBidi" w:hAnsiTheme="minorBidi"/>
          <w:b/>
          <w:bCs/>
          <w:i/>
          <w:iCs/>
          <w:sz w:val="24"/>
          <w:szCs w:val="24"/>
        </w:rPr>
        <w:t xml:space="preserve">5.7.2.3 </w:t>
      </w:r>
      <w:r w:rsidRPr="004D16FF">
        <w:rPr>
          <w:rFonts w:asciiTheme="minorBidi" w:hAnsiTheme="minorBidi"/>
          <w:b/>
          <w:bCs/>
          <w:i/>
          <w:iCs/>
          <w:sz w:val="24"/>
          <w:szCs w:val="24"/>
        </w:rPr>
        <w:t>Strengthening Governance and Compliance</w:t>
      </w:r>
    </w:p>
    <w:p w14:paraId="692D7BB0" w14:textId="77777777" w:rsidR="00A53B12" w:rsidRDefault="00A53B12" w:rsidP="004D16FF">
      <w:pPr>
        <w:spacing w:line="276" w:lineRule="auto"/>
        <w:jc w:val="both"/>
        <w:rPr>
          <w:rFonts w:asciiTheme="minorBidi" w:hAnsiTheme="minorBidi"/>
          <w:b/>
          <w:bCs/>
          <w:i/>
          <w:iCs/>
          <w:sz w:val="24"/>
          <w:szCs w:val="24"/>
        </w:rPr>
      </w:pPr>
    </w:p>
    <w:p w14:paraId="1C72A776" w14:textId="625B71E6"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A. Security Management</w:t>
      </w:r>
    </w:p>
    <w:p w14:paraId="758F1488" w14:textId="77777777" w:rsidR="004D16FF" w:rsidRPr="004D16FF" w:rsidRDefault="004D16FF" w:rsidP="004D16FF">
      <w:pPr>
        <w:numPr>
          <w:ilvl w:val="0"/>
          <w:numId w:val="131"/>
        </w:numPr>
        <w:spacing w:line="276" w:lineRule="auto"/>
        <w:jc w:val="both"/>
        <w:rPr>
          <w:rFonts w:asciiTheme="minorBidi" w:hAnsiTheme="minorBidi"/>
          <w:sz w:val="24"/>
          <w:szCs w:val="24"/>
        </w:rPr>
      </w:pPr>
      <w:r w:rsidRPr="004D16FF">
        <w:rPr>
          <w:rFonts w:asciiTheme="minorBidi" w:hAnsiTheme="minorBidi"/>
          <w:sz w:val="24"/>
          <w:szCs w:val="24"/>
        </w:rPr>
        <w:t>Confirmed that the Tertiary Education Complex is adequately walled and well-lit.</w:t>
      </w:r>
    </w:p>
    <w:p w14:paraId="0D13AE3B" w14:textId="77777777" w:rsidR="004D16FF" w:rsidRPr="004D16FF" w:rsidRDefault="004D16FF" w:rsidP="004D16FF">
      <w:pPr>
        <w:numPr>
          <w:ilvl w:val="0"/>
          <w:numId w:val="131"/>
        </w:numPr>
        <w:spacing w:line="276" w:lineRule="auto"/>
        <w:jc w:val="both"/>
        <w:rPr>
          <w:rFonts w:asciiTheme="minorBidi" w:hAnsiTheme="minorBidi"/>
          <w:sz w:val="24"/>
          <w:szCs w:val="24"/>
        </w:rPr>
      </w:pPr>
      <w:r w:rsidRPr="004D16FF">
        <w:rPr>
          <w:rFonts w:asciiTheme="minorBidi" w:hAnsiTheme="minorBidi"/>
          <w:sz w:val="24"/>
          <w:szCs w:val="24"/>
        </w:rPr>
        <w:t>Commended Management for installing electric fencing and CCTV infrastructure.</w:t>
      </w:r>
    </w:p>
    <w:p w14:paraId="470FB49F" w14:textId="77777777" w:rsidR="004D16FF" w:rsidRPr="004D16FF" w:rsidRDefault="004D16FF" w:rsidP="004D16FF">
      <w:pPr>
        <w:numPr>
          <w:ilvl w:val="0"/>
          <w:numId w:val="131"/>
        </w:numPr>
        <w:spacing w:line="276" w:lineRule="auto"/>
        <w:jc w:val="both"/>
        <w:rPr>
          <w:rFonts w:asciiTheme="minorBidi" w:hAnsiTheme="minorBidi"/>
          <w:sz w:val="24"/>
          <w:szCs w:val="24"/>
        </w:rPr>
      </w:pPr>
      <w:r w:rsidRPr="004D16FF">
        <w:rPr>
          <w:rFonts w:asciiTheme="minorBidi" w:hAnsiTheme="minorBidi"/>
          <w:sz w:val="24"/>
          <w:szCs w:val="24"/>
        </w:rPr>
        <w:t>Identified areas for improvement, including restoration of disconnected electric fencing, repair of damaged fencing, installation and servicing of CCTV cameras (particularly in Blocks A and B), and enforcement of security guard contract terms.</w:t>
      </w:r>
    </w:p>
    <w:p w14:paraId="3D0AF66D" w14:textId="77777777" w:rsidR="00A53B12" w:rsidRDefault="00A53B12" w:rsidP="004D16FF">
      <w:pPr>
        <w:spacing w:line="276" w:lineRule="auto"/>
        <w:jc w:val="both"/>
        <w:rPr>
          <w:rFonts w:asciiTheme="minorBidi" w:hAnsiTheme="minorBidi"/>
          <w:b/>
          <w:bCs/>
          <w:i/>
          <w:iCs/>
          <w:sz w:val="24"/>
          <w:szCs w:val="24"/>
        </w:rPr>
      </w:pPr>
    </w:p>
    <w:p w14:paraId="40911187" w14:textId="10EF07CD"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B. Cash Management</w:t>
      </w:r>
    </w:p>
    <w:p w14:paraId="185A32C0" w14:textId="77777777" w:rsidR="004D16FF" w:rsidRPr="004D16FF" w:rsidRDefault="004D16FF" w:rsidP="004D16FF">
      <w:pPr>
        <w:numPr>
          <w:ilvl w:val="0"/>
          <w:numId w:val="132"/>
        </w:numPr>
        <w:spacing w:line="276" w:lineRule="auto"/>
        <w:jc w:val="both"/>
        <w:rPr>
          <w:rFonts w:asciiTheme="minorBidi" w:hAnsiTheme="minorBidi"/>
          <w:sz w:val="24"/>
          <w:szCs w:val="24"/>
        </w:rPr>
      </w:pPr>
      <w:r w:rsidRPr="004D16FF">
        <w:rPr>
          <w:rFonts w:asciiTheme="minorBidi" w:hAnsiTheme="minorBidi"/>
          <w:sz w:val="24"/>
          <w:szCs w:val="24"/>
        </w:rPr>
        <w:t>Verified the existence of five (5) password-protected fireproof safes and one cabinet for cash custody.</w:t>
      </w:r>
    </w:p>
    <w:p w14:paraId="5759A6E5" w14:textId="77777777" w:rsidR="004D16FF" w:rsidRPr="004D16FF" w:rsidRDefault="004D16FF" w:rsidP="004D16FF">
      <w:pPr>
        <w:numPr>
          <w:ilvl w:val="0"/>
          <w:numId w:val="132"/>
        </w:numPr>
        <w:spacing w:line="276" w:lineRule="auto"/>
        <w:jc w:val="both"/>
        <w:rPr>
          <w:rFonts w:asciiTheme="minorBidi" w:hAnsiTheme="minorBidi"/>
          <w:sz w:val="24"/>
          <w:szCs w:val="24"/>
        </w:rPr>
      </w:pPr>
      <w:r w:rsidRPr="004D16FF">
        <w:rPr>
          <w:rFonts w:asciiTheme="minorBidi" w:hAnsiTheme="minorBidi"/>
          <w:sz w:val="24"/>
          <w:szCs w:val="24"/>
        </w:rPr>
        <w:t>Confirmed strong approval and authorization controls, with expenditures duly approved by the Director-General.</w:t>
      </w:r>
    </w:p>
    <w:p w14:paraId="25649368" w14:textId="77777777" w:rsidR="004D16FF" w:rsidRPr="004D16FF" w:rsidRDefault="004D16FF" w:rsidP="004D16FF">
      <w:pPr>
        <w:numPr>
          <w:ilvl w:val="0"/>
          <w:numId w:val="132"/>
        </w:numPr>
        <w:spacing w:line="276" w:lineRule="auto"/>
        <w:jc w:val="both"/>
        <w:rPr>
          <w:rFonts w:asciiTheme="minorBidi" w:hAnsiTheme="minorBidi"/>
          <w:sz w:val="24"/>
          <w:szCs w:val="24"/>
        </w:rPr>
      </w:pPr>
      <w:r w:rsidRPr="004D16FF">
        <w:rPr>
          <w:rFonts w:asciiTheme="minorBidi" w:hAnsiTheme="minorBidi"/>
          <w:sz w:val="24"/>
          <w:szCs w:val="24"/>
        </w:rPr>
        <w:t>Observed adequate segregation of duties within the Finance Directorate.</w:t>
      </w:r>
    </w:p>
    <w:p w14:paraId="1E77CC0F" w14:textId="77777777" w:rsidR="004D16FF" w:rsidRPr="004D16FF" w:rsidRDefault="004D16FF" w:rsidP="004D16FF">
      <w:pPr>
        <w:numPr>
          <w:ilvl w:val="0"/>
          <w:numId w:val="132"/>
        </w:numPr>
        <w:spacing w:line="276" w:lineRule="auto"/>
        <w:jc w:val="both"/>
        <w:rPr>
          <w:rFonts w:asciiTheme="minorBidi" w:hAnsiTheme="minorBidi"/>
          <w:sz w:val="24"/>
          <w:szCs w:val="24"/>
        </w:rPr>
      </w:pPr>
      <w:r w:rsidRPr="004D16FF">
        <w:rPr>
          <w:rFonts w:asciiTheme="minorBidi" w:hAnsiTheme="minorBidi"/>
          <w:sz w:val="24"/>
          <w:szCs w:val="24"/>
        </w:rPr>
        <w:t>Identified areas requiring corrective action, including:</w:t>
      </w:r>
    </w:p>
    <w:p w14:paraId="74DC15AA" w14:textId="77777777" w:rsidR="004D16FF" w:rsidRPr="004D16FF" w:rsidRDefault="004D16FF" w:rsidP="004D16FF">
      <w:pPr>
        <w:numPr>
          <w:ilvl w:val="1"/>
          <w:numId w:val="132"/>
        </w:numPr>
        <w:spacing w:line="276" w:lineRule="auto"/>
        <w:jc w:val="both"/>
        <w:rPr>
          <w:rFonts w:asciiTheme="minorBidi" w:hAnsiTheme="minorBidi"/>
          <w:sz w:val="24"/>
          <w:szCs w:val="24"/>
        </w:rPr>
      </w:pPr>
      <w:r w:rsidRPr="004D16FF">
        <w:rPr>
          <w:rFonts w:asciiTheme="minorBidi" w:hAnsiTheme="minorBidi"/>
          <w:sz w:val="24"/>
          <w:szCs w:val="24"/>
        </w:rPr>
        <w:t xml:space="preserve">Delayed retirement of accountable </w:t>
      </w:r>
      <w:proofErr w:type="spellStart"/>
      <w:r w:rsidRPr="004D16FF">
        <w:rPr>
          <w:rFonts w:asciiTheme="minorBidi" w:hAnsiTheme="minorBidi"/>
          <w:sz w:val="24"/>
          <w:szCs w:val="24"/>
        </w:rPr>
        <w:t>imprests</w:t>
      </w:r>
      <w:proofErr w:type="spellEnd"/>
    </w:p>
    <w:p w14:paraId="3A382021" w14:textId="77777777" w:rsidR="004D16FF" w:rsidRPr="004D16FF" w:rsidRDefault="004D16FF" w:rsidP="004D16FF">
      <w:pPr>
        <w:numPr>
          <w:ilvl w:val="1"/>
          <w:numId w:val="132"/>
        </w:numPr>
        <w:spacing w:line="276" w:lineRule="auto"/>
        <w:jc w:val="both"/>
        <w:rPr>
          <w:rFonts w:asciiTheme="minorBidi" w:hAnsiTheme="minorBidi"/>
          <w:sz w:val="24"/>
          <w:szCs w:val="24"/>
        </w:rPr>
      </w:pPr>
      <w:r w:rsidRPr="004D16FF">
        <w:rPr>
          <w:rFonts w:asciiTheme="minorBidi" w:hAnsiTheme="minorBidi"/>
          <w:sz w:val="24"/>
          <w:szCs w:val="24"/>
        </w:rPr>
        <w:t>Missing payment vouchers</w:t>
      </w:r>
    </w:p>
    <w:p w14:paraId="1635781E" w14:textId="77777777" w:rsidR="004D16FF" w:rsidRDefault="004D16FF" w:rsidP="004D16FF">
      <w:pPr>
        <w:numPr>
          <w:ilvl w:val="1"/>
          <w:numId w:val="132"/>
        </w:numPr>
        <w:spacing w:line="276" w:lineRule="auto"/>
        <w:jc w:val="both"/>
        <w:rPr>
          <w:rFonts w:asciiTheme="minorBidi" w:hAnsiTheme="minorBidi"/>
          <w:sz w:val="24"/>
          <w:szCs w:val="24"/>
        </w:rPr>
      </w:pPr>
      <w:r w:rsidRPr="004D16FF">
        <w:rPr>
          <w:rFonts w:asciiTheme="minorBidi" w:hAnsiTheme="minorBidi"/>
          <w:sz w:val="24"/>
          <w:szCs w:val="24"/>
        </w:rPr>
        <w:t>Payments lacking complete supporting documentation</w:t>
      </w:r>
    </w:p>
    <w:p w14:paraId="41471A54" w14:textId="77777777" w:rsidR="004D16FF" w:rsidRPr="004D16FF" w:rsidRDefault="004D16FF" w:rsidP="004D16FF">
      <w:pPr>
        <w:spacing w:line="276" w:lineRule="auto"/>
        <w:ind w:left="1440"/>
        <w:jc w:val="both"/>
        <w:rPr>
          <w:rFonts w:asciiTheme="minorBidi" w:hAnsiTheme="minorBidi"/>
          <w:sz w:val="24"/>
          <w:szCs w:val="24"/>
        </w:rPr>
      </w:pPr>
    </w:p>
    <w:p w14:paraId="1C4DE07B" w14:textId="59231DCF"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C. Quality Assurance Function</w:t>
      </w:r>
    </w:p>
    <w:p w14:paraId="72A99065" w14:textId="77777777" w:rsidR="004D16FF" w:rsidRPr="004D16FF" w:rsidRDefault="004D16FF" w:rsidP="004D16FF">
      <w:pPr>
        <w:numPr>
          <w:ilvl w:val="0"/>
          <w:numId w:val="133"/>
        </w:numPr>
        <w:spacing w:line="276" w:lineRule="auto"/>
        <w:jc w:val="both"/>
        <w:rPr>
          <w:rFonts w:asciiTheme="minorBidi" w:hAnsiTheme="minorBidi"/>
          <w:sz w:val="24"/>
          <w:szCs w:val="24"/>
        </w:rPr>
      </w:pPr>
      <w:r w:rsidRPr="004D16FF">
        <w:rPr>
          <w:rFonts w:asciiTheme="minorBidi" w:hAnsiTheme="minorBidi"/>
          <w:sz w:val="24"/>
          <w:szCs w:val="24"/>
        </w:rPr>
        <w:t>Confirmed that the Quality Assurance and Compliance Directorate (QACD) is aligned with GTEC’s mandate and strategic plan.</w:t>
      </w:r>
    </w:p>
    <w:p w14:paraId="6E1557FE" w14:textId="77777777" w:rsidR="004D16FF" w:rsidRPr="004D16FF" w:rsidRDefault="004D16FF" w:rsidP="004D16FF">
      <w:pPr>
        <w:numPr>
          <w:ilvl w:val="0"/>
          <w:numId w:val="133"/>
        </w:numPr>
        <w:spacing w:line="276" w:lineRule="auto"/>
        <w:jc w:val="both"/>
        <w:rPr>
          <w:rFonts w:asciiTheme="minorBidi" w:hAnsiTheme="minorBidi"/>
          <w:sz w:val="24"/>
          <w:szCs w:val="24"/>
        </w:rPr>
      </w:pPr>
      <w:r w:rsidRPr="004D16FF">
        <w:rPr>
          <w:rFonts w:asciiTheme="minorBidi" w:hAnsiTheme="minorBidi"/>
          <w:sz w:val="24"/>
          <w:szCs w:val="24"/>
        </w:rPr>
        <w:t>Noted the existence of detailed procedure manuals covering Institutional Reviews, Academic Audits, Charter Applications, Monitoring Visits, and Capacity Building.</w:t>
      </w:r>
    </w:p>
    <w:p w14:paraId="43DD9B4B" w14:textId="77777777" w:rsidR="004D16FF" w:rsidRPr="004D16FF" w:rsidRDefault="004D16FF" w:rsidP="004D16FF">
      <w:pPr>
        <w:numPr>
          <w:ilvl w:val="0"/>
          <w:numId w:val="133"/>
        </w:numPr>
        <w:spacing w:line="276" w:lineRule="auto"/>
        <w:jc w:val="both"/>
        <w:rPr>
          <w:rFonts w:asciiTheme="minorBidi" w:hAnsiTheme="minorBidi"/>
          <w:sz w:val="24"/>
          <w:szCs w:val="24"/>
        </w:rPr>
      </w:pPr>
      <w:r w:rsidRPr="004D16FF">
        <w:rPr>
          <w:rFonts w:asciiTheme="minorBidi" w:hAnsiTheme="minorBidi"/>
          <w:sz w:val="24"/>
          <w:szCs w:val="24"/>
        </w:rPr>
        <w:lastRenderedPageBreak/>
        <w:t>Commended Management for engaging national and international stakeholders such as the Council on Higher Education and the National Universities Commission.</w:t>
      </w:r>
    </w:p>
    <w:p w14:paraId="279B5501" w14:textId="77777777" w:rsidR="004D16FF" w:rsidRDefault="004D16FF" w:rsidP="004D16FF">
      <w:pPr>
        <w:numPr>
          <w:ilvl w:val="0"/>
          <w:numId w:val="133"/>
        </w:numPr>
        <w:spacing w:line="276" w:lineRule="auto"/>
        <w:jc w:val="both"/>
        <w:rPr>
          <w:rFonts w:asciiTheme="minorBidi" w:hAnsiTheme="minorBidi"/>
          <w:sz w:val="24"/>
          <w:szCs w:val="24"/>
        </w:rPr>
      </w:pPr>
      <w:r w:rsidRPr="004D16FF">
        <w:rPr>
          <w:rFonts w:asciiTheme="minorBidi" w:hAnsiTheme="minorBidi"/>
          <w:sz w:val="24"/>
          <w:szCs w:val="24"/>
        </w:rPr>
        <w:t>Observed the need to develop a comprehensive Quality Assurance Framework and to reactivate subscriptions with key global QA networks such as the International Network for Quality Assurance Agencies in Higher Education (INQAAHE) and the African Quality Assurance Network (</w:t>
      </w:r>
      <w:proofErr w:type="spellStart"/>
      <w:r w:rsidRPr="004D16FF">
        <w:rPr>
          <w:rFonts w:asciiTheme="minorBidi" w:hAnsiTheme="minorBidi"/>
          <w:sz w:val="24"/>
          <w:szCs w:val="24"/>
        </w:rPr>
        <w:t>AfriQAN</w:t>
      </w:r>
      <w:proofErr w:type="spellEnd"/>
      <w:r w:rsidRPr="004D16FF">
        <w:rPr>
          <w:rFonts w:asciiTheme="minorBidi" w:hAnsiTheme="minorBidi"/>
          <w:sz w:val="24"/>
          <w:szCs w:val="24"/>
        </w:rPr>
        <w:t>).</w:t>
      </w:r>
    </w:p>
    <w:p w14:paraId="4B283AC5" w14:textId="77777777" w:rsidR="004D16FF" w:rsidRPr="004D16FF" w:rsidRDefault="004D16FF" w:rsidP="004D16FF">
      <w:pPr>
        <w:spacing w:line="276" w:lineRule="auto"/>
        <w:ind w:left="720"/>
        <w:jc w:val="both"/>
        <w:rPr>
          <w:rFonts w:asciiTheme="minorBidi" w:hAnsiTheme="minorBidi"/>
          <w:sz w:val="24"/>
          <w:szCs w:val="24"/>
        </w:rPr>
      </w:pPr>
    </w:p>
    <w:p w14:paraId="0D18C927" w14:textId="1CBBE351" w:rsidR="004D16FF" w:rsidRPr="004D16FF" w:rsidRDefault="004D16FF" w:rsidP="004D16FF">
      <w:pPr>
        <w:spacing w:line="276" w:lineRule="auto"/>
        <w:jc w:val="both"/>
        <w:rPr>
          <w:rFonts w:asciiTheme="minorBidi" w:hAnsiTheme="minorBidi"/>
          <w:b/>
          <w:bCs/>
          <w:i/>
          <w:iCs/>
          <w:sz w:val="24"/>
          <w:szCs w:val="24"/>
        </w:rPr>
      </w:pPr>
      <w:r w:rsidRPr="004D16FF">
        <w:rPr>
          <w:rFonts w:asciiTheme="minorBidi" w:hAnsiTheme="minorBidi"/>
          <w:b/>
          <w:bCs/>
          <w:i/>
          <w:iCs/>
          <w:sz w:val="24"/>
          <w:szCs w:val="24"/>
        </w:rPr>
        <w:t>D. Procurement Management</w:t>
      </w:r>
    </w:p>
    <w:p w14:paraId="0AE9A314" w14:textId="77777777" w:rsidR="004D16FF" w:rsidRPr="004D16FF" w:rsidRDefault="004D16FF" w:rsidP="004D16FF">
      <w:pPr>
        <w:numPr>
          <w:ilvl w:val="0"/>
          <w:numId w:val="134"/>
        </w:numPr>
        <w:spacing w:line="276" w:lineRule="auto"/>
        <w:jc w:val="both"/>
        <w:rPr>
          <w:rFonts w:asciiTheme="minorBidi" w:hAnsiTheme="minorBidi"/>
          <w:sz w:val="24"/>
          <w:szCs w:val="24"/>
        </w:rPr>
      </w:pPr>
      <w:r w:rsidRPr="004D16FF">
        <w:rPr>
          <w:rFonts w:asciiTheme="minorBidi" w:hAnsiTheme="minorBidi"/>
          <w:sz w:val="24"/>
          <w:szCs w:val="24"/>
        </w:rPr>
        <w:t>Confirmed high compliance with Request for Quotation (RFQ) requirements, with 24 out of 25 transactions supported by at least three quotations.</w:t>
      </w:r>
    </w:p>
    <w:p w14:paraId="4021FBCD" w14:textId="77777777" w:rsidR="004D16FF" w:rsidRPr="004D16FF" w:rsidRDefault="004D16FF" w:rsidP="004D16FF">
      <w:pPr>
        <w:numPr>
          <w:ilvl w:val="0"/>
          <w:numId w:val="134"/>
        </w:numPr>
        <w:spacing w:line="276" w:lineRule="auto"/>
        <w:jc w:val="both"/>
        <w:rPr>
          <w:rFonts w:asciiTheme="minorBidi" w:hAnsiTheme="minorBidi"/>
          <w:sz w:val="24"/>
          <w:szCs w:val="24"/>
        </w:rPr>
      </w:pPr>
      <w:r w:rsidRPr="004D16FF">
        <w:rPr>
          <w:rFonts w:asciiTheme="minorBidi" w:hAnsiTheme="minorBidi"/>
          <w:sz w:val="24"/>
          <w:szCs w:val="24"/>
        </w:rPr>
        <w:t>Verified that procurement records were complete and properly organized.</w:t>
      </w:r>
    </w:p>
    <w:p w14:paraId="72C5B086" w14:textId="77777777" w:rsidR="004D16FF" w:rsidRPr="004D16FF" w:rsidRDefault="004D16FF" w:rsidP="004D16FF">
      <w:pPr>
        <w:numPr>
          <w:ilvl w:val="0"/>
          <w:numId w:val="134"/>
        </w:numPr>
        <w:spacing w:line="276" w:lineRule="auto"/>
        <w:jc w:val="both"/>
        <w:rPr>
          <w:rFonts w:asciiTheme="minorBidi" w:hAnsiTheme="minorBidi"/>
          <w:sz w:val="24"/>
          <w:szCs w:val="24"/>
        </w:rPr>
      </w:pPr>
      <w:r w:rsidRPr="004D16FF">
        <w:rPr>
          <w:rFonts w:asciiTheme="minorBidi" w:hAnsiTheme="minorBidi"/>
          <w:sz w:val="24"/>
          <w:szCs w:val="24"/>
        </w:rPr>
        <w:t>Established that all procurements fell within approved thresholds.</w:t>
      </w:r>
    </w:p>
    <w:p w14:paraId="1443A2F6" w14:textId="77777777" w:rsidR="005C1FC9" w:rsidRDefault="005C1FC9" w:rsidP="004D16FF">
      <w:pPr>
        <w:spacing w:line="276" w:lineRule="auto"/>
        <w:jc w:val="both"/>
        <w:rPr>
          <w:rFonts w:asciiTheme="minorBidi" w:hAnsiTheme="minorBidi"/>
          <w:sz w:val="24"/>
          <w:szCs w:val="24"/>
        </w:rPr>
      </w:pPr>
    </w:p>
    <w:p w14:paraId="251208B5" w14:textId="136E204B" w:rsidR="004D16FF" w:rsidRPr="004D16FF" w:rsidRDefault="005C1FC9" w:rsidP="004D16FF">
      <w:pPr>
        <w:spacing w:line="276" w:lineRule="auto"/>
        <w:jc w:val="both"/>
        <w:rPr>
          <w:rFonts w:asciiTheme="minorBidi" w:hAnsiTheme="minorBidi"/>
          <w:b/>
          <w:bCs/>
          <w:i/>
          <w:iCs/>
          <w:sz w:val="24"/>
          <w:szCs w:val="24"/>
        </w:rPr>
      </w:pPr>
      <w:r w:rsidRPr="005C1FC9">
        <w:rPr>
          <w:rFonts w:asciiTheme="minorBidi" w:hAnsiTheme="minorBidi"/>
          <w:b/>
          <w:bCs/>
          <w:i/>
          <w:iCs/>
          <w:sz w:val="24"/>
          <w:szCs w:val="24"/>
        </w:rPr>
        <w:t xml:space="preserve">E. </w:t>
      </w:r>
      <w:r w:rsidR="004D16FF" w:rsidRPr="004D16FF">
        <w:rPr>
          <w:rFonts w:asciiTheme="minorBidi" w:hAnsiTheme="minorBidi"/>
          <w:b/>
          <w:bCs/>
          <w:i/>
          <w:iCs/>
          <w:sz w:val="24"/>
          <w:szCs w:val="24"/>
        </w:rPr>
        <w:t>Professional Recognition</w:t>
      </w:r>
    </w:p>
    <w:p w14:paraId="3FE4BD54" w14:textId="77777777" w:rsidR="004D16FF" w:rsidRPr="004D16FF" w:rsidRDefault="004D16FF" w:rsidP="004D16FF">
      <w:pPr>
        <w:numPr>
          <w:ilvl w:val="0"/>
          <w:numId w:val="135"/>
        </w:numPr>
        <w:spacing w:line="276" w:lineRule="auto"/>
        <w:jc w:val="both"/>
        <w:rPr>
          <w:rFonts w:asciiTheme="minorBidi" w:hAnsiTheme="minorBidi"/>
          <w:sz w:val="24"/>
          <w:szCs w:val="24"/>
        </w:rPr>
      </w:pPr>
      <w:r w:rsidRPr="004D16FF">
        <w:rPr>
          <w:rFonts w:asciiTheme="minorBidi" w:hAnsiTheme="minorBidi"/>
          <w:sz w:val="24"/>
          <w:szCs w:val="24"/>
        </w:rPr>
        <w:t>The Department won the “Best Internal Audit Function” Award at the IAA Conference.</w:t>
      </w:r>
    </w:p>
    <w:p w14:paraId="4540147C" w14:textId="77777777" w:rsidR="004D16FF" w:rsidRPr="004D16FF" w:rsidRDefault="004D16FF" w:rsidP="004D16FF">
      <w:pPr>
        <w:numPr>
          <w:ilvl w:val="0"/>
          <w:numId w:val="135"/>
        </w:numPr>
        <w:spacing w:line="276" w:lineRule="auto"/>
        <w:jc w:val="both"/>
        <w:rPr>
          <w:rFonts w:asciiTheme="minorBidi" w:hAnsiTheme="minorBidi"/>
          <w:sz w:val="24"/>
          <w:szCs w:val="24"/>
        </w:rPr>
      </w:pPr>
      <w:r w:rsidRPr="004D16FF">
        <w:rPr>
          <w:rFonts w:asciiTheme="minorBidi" w:hAnsiTheme="minorBidi"/>
          <w:sz w:val="24"/>
          <w:szCs w:val="24"/>
        </w:rPr>
        <w:t>The Head of Department was nominated for the “Best Female Internal Auditor” Award.</w:t>
      </w:r>
    </w:p>
    <w:p w14:paraId="465EB223" w14:textId="77777777" w:rsidR="004D16FF" w:rsidRPr="004D16FF" w:rsidRDefault="004D16FF" w:rsidP="004D16FF">
      <w:pPr>
        <w:spacing w:line="276" w:lineRule="auto"/>
        <w:jc w:val="both"/>
        <w:rPr>
          <w:rFonts w:asciiTheme="minorBidi" w:hAnsiTheme="minorBidi"/>
          <w:sz w:val="24"/>
          <w:szCs w:val="24"/>
        </w:rPr>
      </w:pPr>
      <w:proofErr w:type="gramStart"/>
      <w:r w:rsidRPr="004D16FF">
        <w:rPr>
          <w:rFonts w:asciiTheme="minorBidi" w:hAnsiTheme="minorBidi"/>
          <w:sz w:val="24"/>
          <w:szCs w:val="24"/>
        </w:rPr>
        <w:t>These recognitions underscore</w:t>
      </w:r>
      <w:proofErr w:type="gramEnd"/>
      <w:r w:rsidRPr="004D16FF">
        <w:rPr>
          <w:rFonts w:asciiTheme="minorBidi" w:hAnsiTheme="minorBidi"/>
          <w:sz w:val="24"/>
          <w:szCs w:val="24"/>
        </w:rPr>
        <w:t xml:space="preserve"> the Department’s growing reputation for excellence and professionalism.</w:t>
      </w:r>
    </w:p>
    <w:p w14:paraId="7AAB2620" w14:textId="77777777" w:rsidR="005F6871" w:rsidRDefault="005F6871" w:rsidP="005F6871">
      <w:pPr>
        <w:spacing w:line="276" w:lineRule="auto"/>
        <w:jc w:val="both"/>
        <w:rPr>
          <w:rFonts w:asciiTheme="minorBidi" w:hAnsiTheme="minorBidi"/>
          <w:b/>
          <w:bCs/>
          <w:sz w:val="24"/>
          <w:szCs w:val="24"/>
        </w:rPr>
      </w:pPr>
    </w:p>
    <w:p w14:paraId="5621F36E" w14:textId="77777777" w:rsidR="00A53B12" w:rsidRDefault="00A53B12" w:rsidP="005F6871">
      <w:pPr>
        <w:spacing w:line="276" w:lineRule="auto"/>
        <w:jc w:val="both"/>
        <w:rPr>
          <w:rFonts w:asciiTheme="minorBidi" w:hAnsiTheme="minorBidi"/>
          <w:b/>
          <w:bCs/>
          <w:sz w:val="24"/>
          <w:szCs w:val="24"/>
        </w:rPr>
      </w:pPr>
    </w:p>
    <w:p w14:paraId="511DCC80" w14:textId="77777777" w:rsidR="00A53B12" w:rsidRDefault="00A53B12" w:rsidP="005F6871">
      <w:pPr>
        <w:spacing w:line="276" w:lineRule="auto"/>
        <w:jc w:val="both"/>
        <w:rPr>
          <w:rFonts w:asciiTheme="minorBidi" w:hAnsiTheme="minorBidi"/>
          <w:b/>
          <w:bCs/>
          <w:sz w:val="24"/>
          <w:szCs w:val="24"/>
        </w:rPr>
      </w:pPr>
    </w:p>
    <w:p w14:paraId="1D3854E6" w14:textId="77777777" w:rsidR="00A53B12" w:rsidRDefault="00A53B12" w:rsidP="005F6871">
      <w:pPr>
        <w:spacing w:line="276" w:lineRule="auto"/>
        <w:jc w:val="both"/>
        <w:rPr>
          <w:rFonts w:asciiTheme="minorBidi" w:hAnsiTheme="minorBidi"/>
          <w:b/>
          <w:bCs/>
          <w:sz w:val="24"/>
          <w:szCs w:val="24"/>
        </w:rPr>
      </w:pPr>
    </w:p>
    <w:p w14:paraId="1D786F8A" w14:textId="151DB208" w:rsidR="005F6871" w:rsidRPr="00A53B12" w:rsidRDefault="005F6871" w:rsidP="00A53B12">
      <w:pPr>
        <w:spacing w:line="276" w:lineRule="auto"/>
        <w:jc w:val="both"/>
        <w:rPr>
          <w:rFonts w:asciiTheme="minorBidi" w:hAnsiTheme="minorBidi"/>
          <w:b/>
          <w:bCs/>
          <w:sz w:val="24"/>
          <w:szCs w:val="24"/>
        </w:rPr>
      </w:pPr>
      <w:r>
        <w:rPr>
          <w:rFonts w:asciiTheme="minorBidi" w:hAnsiTheme="minorBidi"/>
          <w:b/>
          <w:bCs/>
          <w:sz w:val="24"/>
          <w:szCs w:val="24"/>
        </w:rPr>
        <w:t xml:space="preserve">5.7.3 </w:t>
      </w:r>
      <w:r w:rsidRPr="005F6871">
        <w:rPr>
          <w:rFonts w:asciiTheme="minorBidi" w:hAnsiTheme="minorBidi"/>
          <w:b/>
          <w:bCs/>
          <w:sz w:val="24"/>
          <w:szCs w:val="24"/>
        </w:rPr>
        <w:t>Key Audit Findings and Recommendations</w:t>
      </w:r>
    </w:p>
    <w:p w14:paraId="305BBEE0" w14:textId="77777777" w:rsidR="005F6871" w:rsidRPr="005F6871" w:rsidRDefault="005F6871" w:rsidP="005F6871">
      <w:pPr>
        <w:numPr>
          <w:ilvl w:val="0"/>
          <w:numId w:val="123"/>
        </w:numPr>
        <w:spacing w:line="276" w:lineRule="auto"/>
        <w:jc w:val="both"/>
        <w:rPr>
          <w:rFonts w:asciiTheme="minorBidi" w:hAnsiTheme="minorBidi"/>
          <w:sz w:val="24"/>
          <w:szCs w:val="24"/>
        </w:rPr>
      </w:pPr>
      <w:r w:rsidRPr="005F6871">
        <w:rPr>
          <w:rFonts w:asciiTheme="minorBidi" w:hAnsiTheme="minorBidi"/>
          <w:sz w:val="24"/>
          <w:szCs w:val="24"/>
        </w:rPr>
        <w:t xml:space="preserve">Physical Security Management: The Tertiary Education Complex premises </w:t>
      </w:r>
      <w:proofErr w:type="gramStart"/>
      <w:r w:rsidRPr="005F6871">
        <w:rPr>
          <w:rFonts w:asciiTheme="minorBidi" w:hAnsiTheme="minorBidi"/>
          <w:sz w:val="24"/>
          <w:szCs w:val="24"/>
        </w:rPr>
        <w:t>is</w:t>
      </w:r>
      <w:proofErr w:type="gramEnd"/>
      <w:r w:rsidRPr="005F6871">
        <w:rPr>
          <w:rFonts w:asciiTheme="minorBidi" w:hAnsiTheme="minorBidi"/>
          <w:sz w:val="24"/>
          <w:szCs w:val="24"/>
        </w:rPr>
        <w:t xml:space="preserve"> adequately walled.</w:t>
      </w:r>
      <w:r w:rsidRPr="005F6871">
        <w:rPr>
          <w:rFonts w:asciiTheme="minorBidi" w:hAnsiTheme="minorBidi"/>
          <w:sz w:val="24"/>
          <w:szCs w:val="24"/>
          <w:lang w:val="en-GB"/>
        </w:rPr>
        <w:t xml:space="preserve"> </w:t>
      </w:r>
      <w:r w:rsidRPr="005F6871">
        <w:rPr>
          <w:rFonts w:asciiTheme="minorBidi" w:hAnsiTheme="minorBidi"/>
          <w:sz w:val="24"/>
          <w:szCs w:val="24"/>
        </w:rPr>
        <w:t xml:space="preserve">Management is </w:t>
      </w:r>
      <w:proofErr w:type="gramStart"/>
      <w:r w:rsidRPr="005F6871">
        <w:rPr>
          <w:rFonts w:asciiTheme="minorBidi" w:hAnsiTheme="minorBidi"/>
          <w:sz w:val="24"/>
          <w:szCs w:val="24"/>
        </w:rPr>
        <w:t>commended</w:t>
      </w:r>
      <w:proofErr w:type="gramEnd"/>
      <w:r w:rsidRPr="005F6871">
        <w:rPr>
          <w:rFonts w:asciiTheme="minorBidi" w:hAnsiTheme="minorBidi"/>
          <w:sz w:val="24"/>
          <w:szCs w:val="24"/>
        </w:rPr>
        <w:t xml:space="preserve"> for ensuring that the premises are adequately </w:t>
      </w:r>
      <w:r w:rsidRPr="005F6871">
        <w:rPr>
          <w:rFonts w:asciiTheme="minorBidi" w:hAnsiTheme="minorBidi"/>
          <w:sz w:val="24"/>
          <w:szCs w:val="24"/>
          <w:lang w:val="en-GB"/>
        </w:rPr>
        <w:t>secured</w:t>
      </w:r>
      <w:r w:rsidRPr="005F6871">
        <w:rPr>
          <w:rFonts w:asciiTheme="minorBidi" w:hAnsiTheme="minorBidi"/>
          <w:sz w:val="24"/>
          <w:szCs w:val="24"/>
        </w:rPr>
        <w:t xml:space="preserve">.  </w:t>
      </w:r>
      <w:bookmarkStart w:id="10" w:name="_Hlk192517732"/>
    </w:p>
    <w:p w14:paraId="4AB664A0" w14:textId="77777777" w:rsidR="005F6871" w:rsidRPr="005F6871" w:rsidRDefault="005F6871" w:rsidP="005F6871">
      <w:pPr>
        <w:numPr>
          <w:ilvl w:val="0"/>
          <w:numId w:val="123"/>
        </w:numPr>
        <w:spacing w:line="276" w:lineRule="auto"/>
        <w:jc w:val="both"/>
        <w:rPr>
          <w:rFonts w:asciiTheme="minorBidi" w:hAnsiTheme="minorBidi"/>
          <w:sz w:val="24"/>
          <w:szCs w:val="24"/>
        </w:rPr>
      </w:pPr>
      <w:r w:rsidRPr="005F6871">
        <w:rPr>
          <w:rFonts w:asciiTheme="minorBidi" w:hAnsiTheme="minorBidi"/>
          <w:sz w:val="24"/>
          <w:szCs w:val="24"/>
        </w:rPr>
        <w:t xml:space="preserve">The </w:t>
      </w:r>
      <w:bookmarkStart w:id="11" w:name="_Hlk192517407"/>
      <w:r w:rsidRPr="005F6871">
        <w:rPr>
          <w:rFonts w:asciiTheme="minorBidi" w:hAnsiTheme="minorBidi"/>
          <w:sz w:val="24"/>
          <w:szCs w:val="24"/>
        </w:rPr>
        <w:t xml:space="preserve">Tertiary Education Complex </w:t>
      </w:r>
      <w:bookmarkEnd w:id="11"/>
      <w:r w:rsidRPr="005F6871">
        <w:rPr>
          <w:rFonts w:asciiTheme="minorBidi" w:hAnsiTheme="minorBidi"/>
          <w:sz w:val="24"/>
          <w:szCs w:val="24"/>
        </w:rPr>
        <w:t xml:space="preserve">premises have an electric fence over the </w:t>
      </w:r>
      <w:proofErr w:type="gramStart"/>
      <w:r w:rsidRPr="005F6871">
        <w:rPr>
          <w:rFonts w:asciiTheme="minorBidi" w:hAnsiTheme="minorBidi"/>
          <w:sz w:val="24"/>
          <w:szCs w:val="24"/>
        </w:rPr>
        <w:t xml:space="preserve">walls,   </w:t>
      </w:r>
      <w:proofErr w:type="gramEnd"/>
      <w:r w:rsidRPr="005F6871">
        <w:rPr>
          <w:rFonts w:asciiTheme="minorBidi" w:hAnsiTheme="minorBidi"/>
          <w:sz w:val="24"/>
          <w:szCs w:val="24"/>
        </w:rPr>
        <w:t xml:space="preserve">     however, the electricity running through the fence has currently been disconnected.</w:t>
      </w:r>
      <w:bookmarkEnd w:id="10"/>
    </w:p>
    <w:p w14:paraId="523F3261" w14:textId="77777777" w:rsidR="005F6871" w:rsidRPr="005F6871" w:rsidRDefault="005F6871" w:rsidP="00A53B12">
      <w:pPr>
        <w:spacing w:line="276" w:lineRule="auto"/>
        <w:ind w:left="720"/>
        <w:jc w:val="both"/>
        <w:rPr>
          <w:rFonts w:asciiTheme="minorBidi" w:hAnsiTheme="minorBidi"/>
          <w:bCs/>
          <w:sz w:val="24"/>
          <w:szCs w:val="24"/>
        </w:rPr>
      </w:pPr>
      <w:bookmarkStart w:id="12" w:name="_Hlk192517795"/>
      <w:r w:rsidRPr="005F6871">
        <w:rPr>
          <w:rFonts w:asciiTheme="minorBidi" w:hAnsiTheme="minorBidi"/>
          <w:sz w:val="24"/>
          <w:szCs w:val="24"/>
        </w:rPr>
        <w:t xml:space="preserve">Management is </w:t>
      </w:r>
      <w:proofErr w:type="gramStart"/>
      <w:r w:rsidRPr="005F6871">
        <w:rPr>
          <w:rFonts w:asciiTheme="minorBidi" w:hAnsiTheme="minorBidi"/>
          <w:sz w:val="24"/>
          <w:szCs w:val="24"/>
        </w:rPr>
        <w:t>commended</w:t>
      </w:r>
      <w:proofErr w:type="gramEnd"/>
      <w:r w:rsidRPr="005F6871">
        <w:rPr>
          <w:rFonts w:asciiTheme="minorBidi" w:hAnsiTheme="minorBidi"/>
          <w:sz w:val="24"/>
          <w:szCs w:val="24"/>
        </w:rPr>
        <w:t xml:space="preserve"> for installing an electric fence over the walls of the Commission and for disconnecting the electricity to prevent potential casualties.</w:t>
      </w:r>
    </w:p>
    <w:p w14:paraId="5D7C8E6D" w14:textId="7D1E12FC" w:rsidR="005F6871" w:rsidRPr="00A53B12" w:rsidRDefault="005F6871" w:rsidP="00A53B12">
      <w:pPr>
        <w:pStyle w:val="ListParagraph"/>
        <w:numPr>
          <w:ilvl w:val="0"/>
          <w:numId w:val="123"/>
        </w:numPr>
        <w:spacing w:line="276" w:lineRule="auto"/>
        <w:jc w:val="both"/>
        <w:rPr>
          <w:rFonts w:asciiTheme="minorBidi" w:hAnsiTheme="minorBidi"/>
          <w:bCs/>
          <w:sz w:val="24"/>
          <w:szCs w:val="24"/>
        </w:rPr>
      </w:pPr>
      <w:r w:rsidRPr="00A53B12">
        <w:rPr>
          <w:rFonts w:asciiTheme="minorBidi" w:hAnsiTheme="minorBidi"/>
          <w:sz w:val="24"/>
          <w:szCs w:val="24"/>
        </w:rPr>
        <w:lastRenderedPageBreak/>
        <w:t>Other security measures should be taken to prevent unauthorized access to the premises such as surveillance cameras whilst the construction is ongoing.</w:t>
      </w:r>
    </w:p>
    <w:p w14:paraId="0E70C79D" w14:textId="77777777" w:rsidR="005F6871" w:rsidRPr="005F6871" w:rsidRDefault="005F6871" w:rsidP="00A53B12">
      <w:pPr>
        <w:spacing w:line="276" w:lineRule="auto"/>
        <w:ind w:left="720"/>
        <w:jc w:val="both"/>
        <w:rPr>
          <w:rFonts w:asciiTheme="minorBidi" w:hAnsiTheme="minorBidi"/>
          <w:bCs/>
          <w:sz w:val="24"/>
          <w:szCs w:val="24"/>
        </w:rPr>
      </w:pPr>
      <w:r w:rsidRPr="005F6871">
        <w:rPr>
          <w:rFonts w:asciiTheme="minorBidi" w:hAnsiTheme="minorBidi"/>
          <w:sz w:val="24"/>
          <w:szCs w:val="24"/>
        </w:rPr>
        <w:t>Management should restore the electricity when the CTVET Project is completed.</w:t>
      </w:r>
      <w:bookmarkEnd w:id="12"/>
    </w:p>
    <w:p w14:paraId="17A6879D" w14:textId="77777777" w:rsidR="005F6871" w:rsidRPr="005F6871" w:rsidRDefault="005F6871" w:rsidP="005F6871">
      <w:pPr>
        <w:numPr>
          <w:ilvl w:val="0"/>
          <w:numId w:val="123"/>
        </w:numPr>
        <w:spacing w:line="276" w:lineRule="auto"/>
        <w:jc w:val="both"/>
        <w:rPr>
          <w:rFonts w:asciiTheme="minorBidi" w:hAnsiTheme="minorBidi"/>
          <w:sz w:val="24"/>
          <w:szCs w:val="24"/>
          <w:lang w:val="en-GB"/>
        </w:rPr>
      </w:pPr>
      <w:bookmarkStart w:id="13" w:name="_Hlk192518523"/>
      <w:r w:rsidRPr="005F6871">
        <w:rPr>
          <w:rFonts w:asciiTheme="minorBidi" w:hAnsiTheme="minorBidi"/>
          <w:sz w:val="24"/>
          <w:szCs w:val="24"/>
        </w:rPr>
        <w:t xml:space="preserve">The electric fence behind Annex B (new building) is damaged. </w:t>
      </w:r>
      <w:bookmarkEnd w:id="13"/>
      <w:r w:rsidRPr="005F6871">
        <w:rPr>
          <w:rFonts w:asciiTheme="minorBidi" w:hAnsiTheme="minorBidi"/>
          <w:sz w:val="24"/>
          <w:szCs w:val="24"/>
        </w:rPr>
        <w:t>Management should repair the damaged fence to prevent unauthorized access to the premises.</w:t>
      </w:r>
    </w:p>
    <w:p w14:paraId="6AAD40A3" w14:textId="77777777" w:rsidR="005F6871" w:rsidRPr="005F6871" w:rsidRDefault="005F6871" w:rsidP="005F6871">
      <w:pPr>
        <w:numPr>
          <w:ilvl w:val="0"/>
          <w:numId w:val="123"/>
        </w:numPr>
        <w:spacing w:line="276" w:lineRule="auto"/>
        <w:jc w:val="both"/>
        <w:rPr>
          <w:rFonts w:asciiTheme="minorBidi" w:hAnsiTheme="minorBidi"/>
          <w:sz w:val="24"/>
          <w:szCs w:val="24"/>
          <w:lang w:val="en-GB"/>
        </w:rPr>
      </w:pPr>
      <w:r w:rsidRPr="005F6871">
        <w:rPr>
          <w:rFonts w:asciiTheme="minorBidi" w:hAnsiTheme="minorBidi"/>
          <w:sz w:val="24"/>
          <w:szCs w:val="24"/>
        </w:rPr>
        <w:t xml:space="preserve">The iron gate at the refuse collection point does not have locks to prevent unauthorized access to the GTEC premises. </w:t>
      </w:r>
    </w:p>
    <w:p w14:paraId="1395ACAC" w14:textId="77777777" w:rsidR="005F6871" w:rsidRPr="005F6871" w:rsidRDefault="005F6871" w:rsidP="00A53B12">
      <w:pPr>
        <w:spacing w:line="276" w:lineRule="auto"/>
        <w:ind w:left="720"/>
        <w:jc w:val="both"/>
        <w:rPr>
          <w:rFonts w:asciiTheme="minorBidi" w:hAnsiTheme="minorBidi"/>
          <w:sz w:val="24"/>
          <w:szCs w:val="24"/>
        </w:rPr>
      </w:pPr>
      <w:r w:rsidRPr="005F6871">
        <w:rPr>
          <w:rFonts w:asciiTheme="minorBidi" w:hAnsiTheme="minorBidi"/>
          <w:sz w:val="24"/>
          <w:szCs w:val="24"/>
        </w:rPr>
        <w:t>Management should install finials on top of the gate at the refuse collection point to prevent unauthorized access to the premises.</w:t>
      </w:r>
    </w:p>
    <w:p w14:paraId="627691FA" w14:textId="4F12E112" w:rsidR="005F6871" w:rsidRPr="00A53B12" w:rsidRDefault="005F6871" w:rsidP="00A53B12">
      <w:pPr>
        <w:numPr>
          <w:ilvl w:val="0"/>
          <w:numId w:val="123"/>
        </w:numPr>
        <w:spacing w:line="276" w:lineRule="auto"/>
        <w:jc w:val="both"/>
        <w:rPr>
          <w:rFonts w:asciiTheme="minorBidi" w:hAnsiTheme="minorBidi"/>
          <w:bCs/>
          <w:sz w:val="24"/>
          <w:szCs w:val="24"/>
          <w:lang w:val="en-GB"/>
        </w:rPr>
      </w:pPr>
      <w:bookmarkStart w:id="14" w:name="_Hlk192518769"/>
      <w:r w:rsidRPr="005F6871">
        <w:rPr>
          <w:rFonts w:asciiTheme="minorBidi" w:hAnsiTheme="minorBidi"/>
          <w:bCs/>
          <w:sz w:val="24"/>
          <w:szCs w:val="24"/>
        </w:rPr>
        <w:t xml:space="preserve">The Tertiary Education Complex premises </w:t>
      </w:r>
      <w:proofErr w:type="gramStart"/>
      <w:r w:rsidRPr="005F6871">
        <w:rPr>
          <w:rFonts w:asciiTheme="minorBidi" w:hAnsiTheme="minorBidi"/>
          <w:bCs/>
          <w:sz w:val="24"/>
          <w:szCs w:val="24"/>
        </w:rPr>
        <w:t>is</w:t>
      </w:r>
      <w:proofErr w:type="gramEnd"/>
      <w:r w:rsidRPr="005F6871">
        <w:rPr>
          <w:rFonts w:asciiTheme="minorBidi" w:hAnsiTheme="minorBidi"/>
          <w:bCs/>
          <w:sz w:val="24"/>
          <w:szCs w:val="24"/>
        </w:rPr>
        <w:t xml:space="preserve"> well lit to deter intruders.</w:t>
      </w:r>
      <w:bookmarkStart w:id="15" w:name="_Hlk192518804"/>
      <w:bookmarkStart w:id="16" w:name="_Hlk161055281"/>
      <w:bookmarkEnd w:id="14"/>
      <w:r w:rsidRPr="005F6871">
        <w:rPr>
          <w:rFonts w:asciiTheme="minorBidi" w:hAnsiTheme="minorBidi"/>
          <w:bCs/>
          <w:sz w:val="24"/>
          <w:szCs w:val="24"/>
        </w:rPr>
        <w:t xml:space="preserve"> Management is commended for beefing up the lighting to enhance security at the Commission’s premises.</w:t>
      </w:r>
      <w:bookmarkEnd w:id="15"/>
    </w:p>
    <w:p w14:paraId="7EE7663B" w14:textId="5A2449B2" w:rsidR="005F6871" w:rsidRPr="00A53B12" w:rsidRDefault="005F6871" w:rsidP="00A53B12">
      <w:pPr>
        <w:numPr>
          <w:ilvl w:val="0"/>
          <w:numId w:val="123"/>
        </w:numPr>
        <w:spacing w:line="276" w:lineRule="auto"/>
        <w:jc w:val="both"/>
        <w:rPr>
          <w:rFonts w:asciiTheme="minorBidi" w:hAnsiTheme="minorBidi"/>
          <w:bCs/>
          <w:sz w:val="24"/>
          <w:szCs w:val="24"/>
        </w:rPr>
      </w:pPr>
      <w:bookmarkStart w:id="17" w:name="_Hlk192518852"/>
      <w:bookmarkEnd w:id="16"/>
      <w:r w:rsidRPr="005F6871">
        <w:rPr>
          <w:rFonts w:asciiTheme="minorBidi" w:hAnsiTheme="minorBidi"/>
          <w:bCs/>
          <w:sz w:val="24"/>
          <w:szCs w:val="24"/>
        </w:rPr>
        <w:t>The Block A building does not have CCTV cameras for surveillance.</w:t>
      </w:r>
      <w:bookmarkEnd w:id="17"/>
      <w:r w:rsidRPr="005F6871">
        <w:rPr>
          <w:rFonts w:asciiTheme="minorBidi" w:hAnsiTheme="minorBidi"/>
          <w:bCs/>
          <w:sz w:val="24"/>
          <w:szCs w:val="24"/>
        </w:rPr>
        <w:t xml:space="preserve"> Management should install CCTV cameras at Block A building to enhance security. </w:t>
      </w:r>
      <w:bookmarkStart w:id="18" w:name="_Hlk192599528"/>
    </w:p>
    <w:p w14:paraId="0E49E20B" w14:textId="77777777" w:rsidR="005F6871" w:rsidRPr="005F6871" w:rsidRDefault="005F6871" w:rsidP="005F6871">
      <w:pPr>
        <w:numPr>
          <w:ilvl w:val="0"/>
          <w:numId w:val="123"/>
        </w:numPr>
        <w:spacing w:line="276" w:lineRule="auto"/>
        <w:jc w:val="both"/>
        <w:rPr>
          <w:rFonts w:asciiTheme="minorBidi" w:hAnsiTheme="minorBidi"/>
          <w:bCs/>
          <w:sz w:val="24"/>
          <w:szCs w:val="24"/>
        </w:rPr>
      </w:pPr>
      <w:r w:rsidRPr="005F6871">
        <w:rPr>
          <w:rFonts w:asciiTheme="minorBidi" w:hAnsiTheme="minorBidi"/>
          <w:bCs/>
          <w:sz w:val="24"/>
          <w:szCs w:val="24"/>
        </w:rPr>
        <w:t xml:space="preserve">The Block B building has CCTV cameras installed at the entrance, the reception, the ground floor, and in front of the male washroom and on each floor, however the cameras are currently not working. </w:t>
      </w:r>
    </w:p>
    <w:bookmarkEnd w:id="18"/>
    <w:p w14:paraId="4371762B" w14:textId="77777777" w:rsidR="005F6871" w:rsidRPr="005F6871" w:rsidRDefault="005F6871" w:rsidP="00A53B12">
      <w:pPr>
        <w:spacing w:line="276" w:lineRule="auto"/>
        <w:ind w:left="720"/>
        <w:jc w:val="both"/>
        <w:rPr>
          <w:rFonts w:asciiTheme="minorBidi" w:hAnsiTheme="minorBidi"/>
          <w:bCs/>
          <w:sz w:val="24"/>
          <w:szCs w:val="24"/>
        </w:rPr>
      </w:pPr>
      <w:r w:rsidRPr="005F6871">
        <w:rPr>
          <w:rFonts w:asciiTheme="minorBidi" w:hAnsiTheme="minorBidi"/>
          <w:bCs/>
          <w:sz w:val="24"/>
          <w:szCs w:val="24"/>
        </w:rPr>
        <w:t xml:space="preserve">Also, five other CCTV cameras installed have been removed for </w:t>
      </w:r>
      <w:proofErr w:type="gramStart"/>
      <w:r w:rsidRPr="005F6871">
        <w:rPr>
          <w:rFonts w:asciiTheme="minorBidi" w:hAnsiTheme="minorBidi"/>
          <w:bCs/>
          <w:sz w:val="24"/>
          <w:szCs w:val="24"/>
        </w:rPr>
        <w:t>servicing</w:t>
      </w:r>
      <w:proofErr w:type="gramEnd"/>
      <w:r w:rsidRPr="005F6871">
        <w:rPr>
          <w:rFonts w:asciiTheme="minorBidi" w:hAnsiTheme="minorBidi"/>
          <w:bCs/>
          <w:sz w:val="24"/>
          <w:szCs w:val="24"/>
        </w:rPr>
        <w:t xml:space="preserve"> by the Management Information Services (MIS) Department.</w:t>
      </w:r>
    </w:p>
    <w:p w14:paraId="72CF35F8" w14:textId="77777777" w:rsidR="005F6871" w:rsidRPr="005F6871" w:rsidRDefault="005F6871" w:rsidP="00A53B12">
      <w:pPr>
        <w:spacing w:line="276" w:lineRule="auto"/>
        <w:ind w:left="720"/>
        <w:jc w:val="both"/>
        <w:rPr>
          <w:rFonts w:asciiTheme="minorBidi" w:hAnsiTheme="minorBidi"/>
          <w:bCs/>
          <w:sz w:val="24"/>
          <w:szCs w:val="24"/>
        </w:rPr>
      </w:pPr>
      <w:r w:rsidRPr="005F6871">
        <w:rPr>
          <w:rFonts w:asciiTheme="minorBidi" w:hAnsiTheme="minorBidi"/>
          <w:bCs/>
          <w:sz w:val="24"/>
          <w:szCs w:val="24"/>
        </w:rPr>
        <w:t>Management should service and install all CCTV cameras at Block B to enhance security.</w:t>
      </w:r>
    </w:p>
    <w:p w14:paraId="12566FF2" w14:textId="77777777" w:rsidR="005F6871" w:rsidRPr="005F6871" w:rsidRDefault="005F6871" w:rsidP="005F6871">
      <w:pPr>
        <w:numPr>
          <w:ilvl w:val="0"/>
          <w:numId w:val="123"/>
        </w:numPr>
        <w:spacing w:line="276" w:lineRule="auto"/>
        <w:jc w:val="both"/>
        <w:rPr>
          <w:rFonts w:asciiTheme="minorBidi" w:hAnsiTheme="minorBidi"/>
          <w:bCs/>
          <w:sz w:val="24"/>
          <w:szCs w:val="24"/>
        </w:rPr>
      </w:pPr>
      <w:r w:rsidRPr="005F6871">
        <w:rPr>
          <w:rFonts w:asciiTheme="minorBidi" w:hAnsiTheme="minorBidi"/>
          <w:bCs/>
          <w:sz w:val="24"/>
          <w:szCs w:val="24"/>
        </w:rPr>
        <w:t xml:space="preserve">Adequate CCTV cameras have been installed at the Block B Annex. </w:t>
      </w:r>
    </w:p>
    <w:p w14:paraId="19114C57" w14:textId="77777777" w:rsidR="005F6871" w:rsidRPr="005F6871" w:rsidRDefault="005F6871" w:rsidP="00A53B12">
      <w:pPr>
        <w:spacing w:line="276" w:lineRule="auto"/>
        <w:ind w:left="720"/>
        <w:jc w:val="both"/>
        <w:rPr>
          <w:rFonts w:asciiTheme="minorBidi" w:hAnsiTheme="minorBidi"/>
          <w:bCs/>
          <w:sz w:val="24"/>
          <w:szCs w:val="24"/>
        </w:rPr>
      </w:pPr>
      <w:r w:rsidRPr="005F6871">
        <w:rPr>
          <w:rFonts w:asciiTheme="minorBidi" w:hAnsiTheme="minorBidi"/>
          <w:bCs/>
          <w:sz w:val="24"/>
          <w:szCs w:val="24"/>
        </w:rPr>
        <w:t xml:space="preserve">Management is </w:t>
      </w:r>
      <w:proofErr w:type="gramStart"/>
      <w:r w:rsidRPr="005F6871">
        <w:rPr>
          <w:rFonts w:asciiTheme="minorBidi" w:hAnsiTheme="minorBidi"/>
          <w:bCs/>
          <w:sz w:val="24"/>
          <w:szCs w:val="24"/>
        </w:rPr>
        <w:t>commended</w:t>
      </w:r>
      <w:proofErr w:type="gramEnd"/>
      <w:r w:rsidRPr="005F6871">
        <w:rPr>
          <w:rFonts w:asciiTheme="minorBidi" w:hAnsiTheme="minorBidi"/>
          <w:bCs/>
          <w:sz w:val="24"/>
          <w:szCs w:val="24"/>
        </w:rPr>
        <w:t xml:space="preserve"> for installing CCTV cameras to enhance security at the premises.</w:t>
      </w:r>
      <w:bookmarkStart w:id="19" w:name="_Hlk192599412"/>
    </w:p>
    <w:p w14:paraId="47AA6CA3" w14:textId="77777777" w:rsidR="005F6871" w:rsidRPr="005F6871" w:rsidRDefault="005F6871" w:rsidP="005F6871">
      <w:pPr>
        <w:numPr>
          <w:ilvl w:val="0"/>
          <w:numId w:val="123"/>
        </w:numPr>
        <w:spacing w:line="276" w:lineRule="auto"/>
        <w:jc w:val="both"/>
        <w:rPr>
          <w:rFonts w:asciiTheme="minorBidi" w:hAnsiTheme="minorBidi"/>
          <w:bCs/>
          <w:sz w:val="24"/>
          <w:szCs w:val="24"/>
          <w:lang w:val="en-GB"/>
        </w:rPr>
      </w:pPr>
      <w:proofErr w:type="spellStart"/>
      <w:r w:rsidRPr="005F6871">
        <w:rPr>
          <w:rFonts w:asciiTheme="minorBidi" w:hAnsiTheme="minorBidi"/>
          <w:bCs/>
          <w:sz w:val="24"/>
          <w:szCs w:val="24"/>
        </w:rPr>
        <w:t>Skones</w:t>
      </w:r>
      <w:proofErr w:type="spellEnd"/>
      <w:r w:rsidRPr="005F6871">
        <w:rPr>
          <w:rFonts w:asciiTheme="minorBidi" w:hAnsiTheme="minorBidi"/>
          <w:bCs/>
          <w:sz w:val="24"/>
          <w:szCs w:val="24"/>
        </w:rPr>
        <w:t xml:space="preserve"> Company Ltd. deployed fewer guards in some cases during the period of review, thus breaching the terms of the contract</w:t>
      </w:r>
      <w:bookmarkEnd w:id="19"/>
      <w:r w:rsidRPr="005F6871">
        <w:rPr>
          <w:rFonts w:asciiTheme="minorBidi" w:hAnsiTheme="minorBidi"/>
          <w:bCs/>
          <w:i/>
          <w:iCs/>
          <w:sz w:val="24"/>
          <w:szCs w:val="24"/>
        </w:rPr>
        <w:t>. Refer to Appendix for details</w:t>
      </w:r>
      <w:r w:rsidRPr="005F6871">
        <w:rPr>
          <w:rFonts w:asciiTheme="minorBidi" w:hAnsiTheme="minorBidi"/>
          <w:bCs/>
          <w:sz w:val="24"/>
          <w:szCs w:val="24"/>
        </w:rPr>
        <w:t>.</w:t>
      </w:r>
    </w:p>
    <w:p w14:paraId="70168A8B" w14:textId="77777777" w:rsidR="005F6871" w:rsidRPr="005F6871" w:rsidRDefault="005F6871" w:rsidP="00A53B12">
      <w:pPr>
        <w:spacing w:line="276" w:lineRule="auto"/>
        <w:ind w:left="720"/>
        <w:jc w:val="both"/>
        <w:rPr>
          <w:rFonts w:asciiTheme="minorBidi" w:hAnsiTheme="minorBidi"/>
          <w:bCs/>
          <w:sz w:val="24"/>
          <w:szCs w:val="24"/>
          <w:lang w:val="en-GB"/>
        </w:rPr>
      </w:pPr>
      <w:r w:rsidRPr="005F6871">
        <w:rPr>
          <w:rFonts w:asciiTheme="minorBidi" w:hAnsiTheme="minorBidi"/>
          <w:bCs/>
          <w:sz w:val="24"/>
          <w:szCs w:val="24"/>
        </w:rPr>
        <w:t xml:space="preserve">Management should ensure that </w:t>
      </w:r>
      <w:proofErr w:type="spellStart"/>
      <w:r w:rsidRPr="005F6871">
        <w:rPr>
          <w:rFonts w:asciiTheme="minorBidi" w:hAnsiTheme="minorBidi"/>
          <w:bCs/>
          <w:sz w:val="24"/>
          <w:szCs w:val="24"/>
        </w:rPr>
        <w:t>Skones</w:t>
      </w:r>
      <w:proofErr w:type="spellEnd"/>
      <w:r w:rsidRPr="005F6871">
        <w:rPr>
          <w:rFonts w:asciiTheme="minorBidi" w:hAnsiTheme="minorBidi"/>
          <w:bCs/>
          <w:sz w:val="24"/>
          <w:szCs w:val="24"/>
        </w:rPr>
        <w:t xml:space="preserve"> Security Services complies with the terms of the contract to secure value for money and enhance security.</w:t>
      </w:r>
    </w:p>
    <w:p w14:paraId="2BCDF4D4" w14:textId="77777777" w:rsidR="005F6871" w:rsidRPr="005F6871" w:rsidRDefault="005F6871" w:rsidP="005F6871">
      <w:pPr>
        <w:numPr>
          <w:ilvl w:val="0"/>
          <w:numId w:val="123"/>
        </w:numPr>
        <w:spacing w:line="276" w:lineRule="auto"/>
        <w:jc w:val="both"/>
        <w:rPr>
          <w:rFonts w:asciiTheme="minorBidi" w:hAnsiTheme="minorBidi"/>
          <w:bCs/>
          <w:sz w:val="24"/>
          <w:szCs w:val="24"/>
          <w:lang w:val="en"/>
        </w:rPr>
      </w:pPr>
      <w:r w:rsidRPr="005F6871">
        <w:rPr>
          <w:rFonts w:asciiTheme="minorBidi" w:hAnsiTheme="minorBidi"/>
          <w:bCs/>
          <w:sz w:val="24"/>
          <w:szCs w:val="24"/>
          <w:lang w:val="en"/>
        </w:rPr>
        <w:t xml:space="preserve">Cash Management: </w:t>
      </w:r>
      <w:r w:rsidRPr="005F6871">
        <w:rPr>
          <w:rFonts w:asciiTheme="minorBidi" w:hAnsiTheme="minorBidi"/>
          <w:bCs/>
          <w:sz w:val="24"/>
          <w:szCs w:val="24"/>
        </w:rPr>
        <w:t>The Commission has 5 passworded fireproof safes and 1 cabinet at the Finance Directorate for keeping cash.</w:t>
      </w:r>
    </w:p>
    <w:p w14:paraId="17362616" w14:textId="77777777" w:rsidR="005F6871" w:rsidRPr="005F6871" w:rsidRDefault="005F6871" w:rsidP="00A53B12">
      <w:pPr>
        <w:spacing w:line="276" w:lineRule="auto"/>
        <w:ind w:left="720"/>
        <w:jc w:val="both"/>
        <w:rPr>
          <w:rFonts w:asciiTheme="minorBidi" w:hAnsiTheme="minorBidi"/>
          <w:bCs/>
          <w:sz w:val="24"/>
          <w:szCs w:val="24"/>
        </w:rPr>
      </w:pPr>
      <w:r w:rsidRPr="005F6871">
        <w:rPr>
          <w:rFonts w:asciiTheme="minorBidi" w:hAnsiTheme="minorBidi"/>
          <w:bCs/>
          <w:sz w:val="24"/>
          <w:szCs w:val="24"/>
        </w:rPr>
        <w:lastRenderedPageBreak/>
        <w:t>Management is commended for providing safe and passworded fireproof cabinet safes at the cash office of the finance directorate, thus complying with the PFM Act on risk management and controls.</w:t>
      </w:r>
    </w:p>
    <w:p w14:paraId="135FCEE5" w14:textId="77777777" w:rsidR="005F6871" w:rsidRPr="005F6871" w:rsidRDefault="005F6871" w:rsidP="00A53B12">
      <w:pPr>
        <w:spacing w:line="276" w:lineRule="auto"/>
        <w:ind w:left="720"/>
        <w:jc w:val="both"/>
        <w:rPr>
          <w:rFonts w:asciiTheme="minorBidi" w:hAnsiTheme="minorBidi"/>
          <w:bCs/>
          <w:sz w:val="24"/>
          <w:szCs w:val="24"/>
          <w:lang w:val="en-GB"/>
        </w:rPr>
      </w:pPr>
      <w:r w:rsidRPr="005F6871">
        <w:rPr>
          <w:rFonts w:asciiTheme="minorBidi" w:hAnsiTheme="minorBidi"/>
          <w:bCs/>
          <w:sz w:val="24"/>
          <w:szCs w:val="24"/>
        </w:rPr>
        <w:t>Management should replace the cabinet with an office cash safe to enhance safe cash keeping.</w:t>
      </w:r>
    </w:p>
    <w:p w14:paraId="5D90E3CF" w14:textId="77777777" w:rsidR="005F6871" w:rsidRPr="005F6871" w:rsidRDefault="005F6871" w:rsidP="005F6871">
      <w:pPr>
        <w:numPr>
          <w:ilvl w:val="0"/>
          <w:numId w:val="123"/>
        </w:numPr>
        <w:spacing w:line="276" w:lineRule="auto"/>
        <w:jc w:val="both"/>
        <w:rPr>
          <w:rFonts w:asciiTheme="minorBidi" w:hAnsiTheme="minorBidi"/>
          <w:bCs/>
          <w:iCs/>
          <w:sz w:val="24"/>
          <w:szCs w:val="24"/>
        </w:rPr>
      </w:pPr>
      <w:r w:rsidRPr="005F6871">
        <w:rPr>
          <w:rFonts w:asciiTheme="minorBidi" w:hAnsiTheme="minorBidi"/>
          <w:bCs/>
          <w:iCs/>
          <w:sz w:val="24"/>
          <w:szCs w:val="24"/>
        </w:rPr>
        <w:t>The Director-General approved all expenditures for January and February. Authorization and Approval controls were in place and effective.</w:t>
      </w:r>
    </w:p>
    <w:p w14:paraId="1A805405" w14:textId="77777777" w:rsidR="005F6871" w:rsidRPr="005F6871" w:rsidRDefault="005F6871" w:rsidP="00A53B12">
      <w:pPr>
        <w:spacing w:line="276" w:lineRule="auto"/>
        <w:ind w:left="720"/>
        <w:jc w:val="both"/>
        <w:rPr>
          <w:rFonts w:asciiTheme="minorBidi" w:hAnsiTheme="minorBidi"/>
          <w:bCs/>
          <w:iCs/>
          <w:sz w:val="24"/>
          <w:szCs w:val="24"/>
        </w:rPr>
      </w:pPr>
      <w:r w:rsidRPr="005F6871">
        <w:rPr>
          <w:rFonts w:asciiTheme="minorBidi" w:hAnsiTheme="minorBidi"/>
          <w:bCs/>
          <w:iCs/>
          <w:sz w:val="24"/>
          <w:szCs w:val="24"/>
        </w:rPr>
        <w:t>Management is commended for complying with the PFM Act by instituting and applying approval controls on its expenditures</w:t>
      </w:r>
    </w:p>
    <w:p w14:paraId="4823F2CC" w14:textId="77777777" w:rsidR="005F6871" w:rsidRPr="005F6871" w:rsidRDefault="005F6871" w:rsidP="005F6871">
      <w:pPr>
        <w:numPr>
          <w:ilvl w:val="0"/>
          <w:numId w:val="123"/>
        </w:numPr>
        <w:spacing w:line="276" w:lineRule="auto"/>
        <w:jc w:val="both"/>
        <w:rPr>
          <w:rFonts w:asciiTheme="minorBidi" w:hAnsiTheme="minorBidi"/>
          <w:bCs/>
          <w:sz w:val="24"/>
          <w:szCs w:val="24"/>
          <w:lang w:val="en-GB"/>
        </w:rPr>
      </w:pPr>
      <w:r w:rsidRPr="005F6871">
        <w:rPr>
          <w:rFonts w:asciiTheme="minorBidi" w:hAnsiTheme="minorBidi"/>
          <w:bCs/>
          <w:sz w:val="24"/>
          <w:szCs w:val="24"/>
        </w:rPr>
        <w:t>There is adequate segregation of duties on cash management processes within the Finance Directorate.</w:t>
      </w:r>
    </w:p>
    <w:p w14:paraId="262651AE" w14:textId="77777777" w:rsidR="005F6871" w:rsidRPr="005F6871" w:rsidRDefault="005F6871" w:rsidP="00A53B12">
      <w:pPr>
        <w:spacing w:line="276" w:lineRule="auto"/>
        <w:ind w:left="720"/>
        <w:jc w:val="both"/>
        <w:rPr>
          <w:rFonts w:asciiTheme="minorBidi" w:hAnsiTheme="minorBidi"/>
          <w:bCs/>
          <w:iCs/>
          <w:sz w:val="24"/>
          <w:szCs w:val="24"/>
          <w:lang w:val="en-GB"/>
        </w:rPr>
      </w:pPr>
      <w:r w:rsidRPr="005F6871">
        <w:rPr>
          <w:rFonts w:asciiTheme="minorBidi" w:hAnsiTheme="minorBidi"/>
          <w:bCs/>
          <w:iCs/>
          <w:sz w:val="24"/>
          <w:szCs w:val="24"/>
        </w:rPr>
        <w:t>Management is commended for complying with the PFM Act by instituting and applying approval controls on its expenditures</w:t>
      </w:r>
    </w:p>
    <w:p w14:paraId="27184453" w14:textId="77777777" w:rsidR="005F6871" w:rsidRPr="005F6871" w:rsidRDefault="005F6871" w:rsidP="005F6871">
      <w:pPr>
        <w:numPr>
          <w:ilvl w:val="0"/>
          <w:numId w:val="123"/>
        </w:numPr>
        <w:spacing w:line="276" w:lineRule="auto"/>
        <w:jc w:val="both"/>
        <w:rPr>
          <w:rFonts w:asciiTheme="minorBidi" w:hAnsiTheme="minorBidi"/>
          <w:bCs/>
          <w:sz w:val="24"/>
          <w:szCs w:val="24"/>
          <w:lang w:val="en-GB"/>
        </w:rPr>
      </w:pPr>
      <w:r w:rsidRPr="005F6871">
        <w:rPr>
          <w:rFonts w:asciiTheme="minorBidi" w:hAnsiTheme="minorBidi"/>
          <w:bCs/>
          <w:sz w:val="24"/>
          <w:szCs w:val="24"/>
          <w:lang w:val="en-GB"/>
        </w:rPr>
        <w:t xml:space="preserve">Various sums of money (refer appendix 1A) given out to some officers as accountable </w:t>
      </w:r>
      <w:proofErr w:type="spellStart"/>
      <w:r w:rsidRPr="005F6871">
        <w:rPr>
          <w:rFonts w:asciiTheme="minorBidi" w:hAnsiTheme="minorBidi"/>
          <w:bCs/>
          <w:sz w:val="24"/>
          <w:szCs w:val="24"/>
          <w:lang w:val="en-GB"/>
        </w:rPr>
        <w:t>imprest</w:t>
      </w:r>
      <w:proofErr w:type="spellEnd"/>
      <w:r w:rsidRPr="005F6871">
        <w:rPr>
          <w:rFonts w:asciiTheme="minorBidi" w:hAnsiTheme="minorBidi"/>
          <w:bCs/>
          <w:sz w:val="24"/>
          <w:szCs w:val="24"/>
          <w:lang w:val="en-GB"/>
        </w:rPr>
        <w:t xml:space="preserve"> for various assignments have since not been retired at the time of the audit.</w:t>
      </w:r>
    </w:p>
    <w:p w14:paraId="6901DBE6" w14:textId="77777777" w:rsidR="005F6871" w:rsidRPr="005F6871" w:rsidRDefault="005F6871" w:rsidP="00A53B12">
      <w:pPr>
        <w:spacing w:line="276" w:lineRule="auto"/>
        <w:ind w:left="720"/>
        <w:jc w:val="both"/>
        <w:rPr>
          <w:rFonts w:asciiTheme="minorBidi" w:hAnsiTheme="minorBidi"/>
          <w:bCs/>
          <w:sz w:val="24"/>
          <w:szCs w:val="24"/>
          <w:lang w:val="en-GB"/>
        </w:rPr>
      </w:pPr>
      <w:r w:rsidRPr="005F6871">
        <w:rPr>
          <w:rFonts w:asciiTheme="minorBidi" w:hAnsiTheme="minorBidi"/>
          <w:bCs/>
          <w:sz w:val="24"/>
          <w:szCs w:val="24"/>
          <w:lang w:val="en-GB"/>
        </w:rPr>
        <w:t xml:space="preserve">Management should ensure that all concerned staff have duly retired their </w:t>
      </w:r>
      <w:proofErr w:type="spellStart"/>
      <w:r w:rsidRPr="005F6871">
        <w:rPr>
          <w:rFonts w:asciiTheme="minorBidi" w:hAnsiTheme="minorBidi"/>
          <w:bCs/>
          <w:sz w:val="24"/>
          <w:szCs w:val="24"/>
          <w:lang w:val="en-GB"/>
        </w:rPr>
        <w:t>imprest</w:t>
      </w:r>
      <w:proofErr w:type="spellEnd"/>
      <w:r w:rsidRPr="005F6871">
        <w:rPr>
          <w:rFonts w:asciiTheme="minorBidi" w:hAnsiTheme="minorBidi"/>
          <w:bCs/>
          <w:sz w:val="24"/>
          <w:szCs w:val="24"/>
          <w:lang w:val="en-GB"/>
        </w:rPr>
        <w:t xml:space="preserve"> and that all staff complies strictly with the requirements of the PFM Regulations. (For example, a staff who has not retired an accountable </w:t>
      </w:r>
      <w:proofErr w:type="spellStart"/>
      <w:r w:rsidRPr="005F6871">
        <w:rPr>
          <w:rFonts w:asciiTheme="minorBidi" w:hAnsiTheme="minorBidi"/>
          <w:bCs/>
          <w:sz w:val="24"/>
          <w:szCs w:val="24"/>
          <w:lang w:val="en-GB"/>
        </w:rPr>
        <w:t>imprest</w:t>
      </w:r>
      <w:proofErr w:type="spellEnd"/>
      <w:r w:rsidRPr="005F6871">
        <w:rPr>
          <w:rFonts w:asciiTheme="minorBidi" w:hAnsiTheme="minorBidi"/>
          <w:bCs/>
          <w:sz w:val="24"/>
          <w:szCs w:val="24"/>
          <w:lang w:val="en-GB"/>
        </w:rPr>
        <w:t xml:space="preserve"> taken must not be given another one.)</w:t>
      </w:r>
    </w:p>
    <w:p w14:paraId="075DE5CB" w14:textId="77777777" w:rsidR="005F6871" w:rsidRPr="005F6871" w:rsidRDefault="005F6871" w:rsidP="005F6871">
      <w:pPr>
        <w:numPr>
          <w:ilvl w:val="0"/>
          <w:numId w:val="123"/>
        </w:numPr>
        <w:spacing w:line="276" w:lineRule="auto"/>
        <w:jc w:val="both"/>
        <w:rPr>
          <w:rFonts w:asciiTheme="minorBidi" w:hAnsiTheme="minorBidi"/>
          <w:bCs/>
          <w:sz w:val="24"/>
          <w:szCs w:val="24"/>
          <w:lang w:val="en-GB"/>
        </w:rPr>
      </w:pPr>
      <w:r w:rsidRPr="005F6871">
        <w:rPr>
          <w:rFonts w:asciiTheme="minorBidi" w:hAnsiTheme="minorBidi"/>
          <w:bCs/>
          <w:sz w:val="24"/>
          <w:szCs w:val="24"/>
          <w:lang w:val="en-GB"/>
        </w:rPr>
        <w:t xml:space="preserve">Thirty-three (33) payment vouchers for payments made in January and </w:t>
      </w:r>
      <w:proofErr w:type="gramStart"/>
      <w:r w:rsidRPr="005F6871">
        <w:rPr>
          <w:rFonts w:asciiTheme="minorBidi" w:hAnsiTheme="minorBidi"/>
          <w:bCs/>
          <w:sz w:val="24"/>
          <w:szCs w:val="24"/>
          <w:lang w:val="en-GB"/>
        </w:rPr>
        <w:t>February,</w:t>
      </w:r>
      <w:proofErr w:type="gramEnd"/>
      <w:r w:rsidRPr="005F6871">
        <w:rPr>
          <w:rFonts w:asciiTheme="minorBidi" w:hAnsiTheme="minorBidi"/>
          <w:bCs/>
          <w:sz w:val="24"/>
          <w:szCs w:val="24"/>
          <w:lang w:val="en-GB"/>
        </w:rPr>
        <w:t xml:space="preserve"> 2025 were not sighted (refer appendix B) during the time of the audit.</w:t>
      </w:r>
    </w:p>
    <w:p w14:paraId="38454B0D" w14:textId="77777777" w:rsidR="005F6871" w:rsidRPr="005F6871" w:rsidRDefault="005F6871" w:rsidP="00A53B12">
      <w:pPr>
        <w:spacing w:line="276" w:lineRule="auto"/>
        <w:ind w:left="720"/>
        <w:jc w:val="both"/>
        <w:rPr>
          <w:rFonts w:asciiTheme="minorBidi" w:hAnsiTheme="minorBidi"/>
          <w:bCs/>
          <w:sz w:val="24"/>
          <w:szCs w:val="24"/>
          <w:lang w:val="en-GB"/>
        </w:rPr>
      </w:pPr>
      <w:r w:rsidRPr="005F6871">
        <w:rPr>
          <w:rFonts w:asciiTheme="minorBidi" w:hAnsiTheme="minorBidi"/>
          <w:bCs/>
          <w:sz w:val="24"/>
          <w:szCs w:val="24"/>
          <w:lang w:val="en-GB"/>
        </w:rPr>
        <w:t>Management should ensure that all outstanding payment vouchers are made available for audit verification and completeness of accounting records. Furthermore, Management should strengthen supervision over the filling of payment vouchers to ensure easy retrieval for reference whenever the need arises.</w:t>
      </w:r>
    </w:p>
    <w:p w14:paraId="555D154D" w14:textId="77777777" w:rsidR="005F6871" w:rsidRPr="005F6871" w:rsidRDefault="005F6871" w:rsidP="005F6871">
      <w:pPr>
        <w:numPr>
          <w:ilvl w:val="0"/>
          <w:numId w:val="123"/>
        </w:numPr>
        <w:spacing w:line="276" w:lineRule="auto"/>
        <w:jc w:val="both"/>
        <w:rPr>
          <w:rFonts w:asciiTheme="minorBidi" w:hAnsiTheme="minorBidi"/>
          <w:bCs/>
          <w:sz w:val="24"/>
          <w:szCs w:val="24"/>
          <w:lang w:val="en-GB"/>
        </w:rPr>
      </w:pPr>
      <w:r w:rsidRPr="005F6871">
        <w:rPr>
          <w:rFonts w:asciiTheme="minorBidi" w:hAnsiTheme="minorBidi"/>
          <w:bCs/>
          <w:sz w:val="24"/>
          <w:szCs w:val="24"/>
          <w:lang w:val="en-GB"/>
        </w:rPr>
        <w:t xml:space="preserve">Some payments were made without the complete supporting documentation </w:t>
      </w:r>
    </w:p>
    <w:p w14:paraId="6F07142B" w14:textId="77777777" w:rsidR="005F6871" w:rsidRPr="005F6871" w:rsidRDefault="005F6871" w:rsidP="00CA1C2F">
      <w:pPr>
        <w:spacing w:line="276" w:lineRule="auto"/>
        <w:ind w:left="720"/>
        <w:jc w:val="both"/>
        <w:rPr>
          <w:rFonts w:asciiTheme="minorBidi" w:hAnsiTheme="minorBidi"/>
          <w:sz w:val="24"/>
          <w:szCs w:val="24"/>
          <w:lang w:val="en-GB"/>
        </w:rPr>
      </w:pPr>
      <w:r w:rsidRPr="005F6871">
        <w:rPr>
          <w:rFonts w:asciiTheme="minorBidi" w:hAnsiTheme="minorBidi"/>
          <w:bCs/>
          <w:sz w:val="24"/>
          <w:szCs w:val="24"/>
          <w:lang w:val="en-GB"/>
        </w:rPr>
        <w:t xml:space="preserve">Management should demand the necessary documents from those involved </w:t>
      </w:r>
      <w:proofErr w:type="gramStart"/>
      <w:r w:rsidRPr="005F6871">
        <w:rPr>
          <w:rFonts w:asciiTheme="minorBidi" w:hAnsiTheme="minorBidi"/>
          <w:bCs/>
          <w:sz w:val="24"/>
          <w:szCs w:val="24"/>
          <w:lang w:val="en-GB"/>
        </w:rPr>
        <w:t>and also</w:t>
      </w:r>
      <w:proofErr w:type="gramEnd"/>
      <w:r w:rsidRPr="005F6871">
        <w:rPr>
          <w:rFonts w:asciiTheme="minorBidi" w:hAnsiTheme="minorBidi"/>
          <w:bCs/>
          <w:sz w:val="24"/>
          <w:szCs w:val="24"/>
          <w:lang w:val="en-GB"/>
        </w:rPr>
        <w:t xml:space="preserve"> ensure that staff adheres strictly to conditions outlined in the PFM Regulations, 2019 L.I. 2378 by ensuring that all payments are done with</w:t>
      </w:r>
      <w:r w:rsidRPr="005F6871">
        <w:rPr>
          <w:rFonts w:asciiTheme="minorBidi" w:hAnsiTheme="minorBidi"/>
          <w:sz w:val="24"/>
          <w:szCs w:val="24"/>
          <w:lang w:val="en-GB"/>
        </w:rPr>
        <w:t xml:space="preserve"> complete documentation.</w:t>
      </w:r>
    </w:p>
    <w:p w14:paraId="7D9DB6B8" w14:textId="77777777" w:rsidR="005F6871" w:rsidRPr="005F6871" w:rsidRDefault="005F6871" w:rsidP="00CA1C2F">
      <w:pPr>
        <w:spacing w:line="276" w:lineRule="auto"/>
        <w:ind w:left="720"/>
        <w:jc w:val="both"/>
        <w:rPr>
          <w:rFonts w:asciiTheme="minorBidi" w:hAnsiTheme="minorBidi"/>
          <w:sz w:val="24"/>
          <w:szCs w:val="24"/>
          <w:lang w:val="en-GB"/>
        </w:rPr>
      </w:pPr>
      <w:r w:rsidRPr="005F6871">
        <w:rPr>
          <w:rFonts w:asciiTheme="minorBidi" w:hAnsiTheme="minorBidi"/>
          <w:sz w:val="24"/>
          <w:szCs w:val="24"/>
          <w:lang w:val="en-GB"/>
        </w:rPr>
        <w:t xml:space="preserve">We recommend that GTEC ensures that the outstanding academic audits for the 14 Tertiary Education Institutions currently on hold are conducted, otherwise, it should refund the </w:t>
      </w:r>
      <w:r w:rsidRPr="005F6871">
        <w:rPr>
          <w:rFonts w:asciiTheme="minorBidi" w:hAnsiTheme="minorBidi"/>
          <w:b/>
          <w:bCs/>
          <w:sz w:val="24"/>
          <w:szCs w:val="24"/>
          <w:lang w:val="en-GB"/>
        </w:rPr>
        <w:t>ghc168,700.00</w:t>
      </w:r>
      <w:r w:rsidRPr="005F6871">
        <w:rPr>
          <w:rFonts w:asciiTheme="minorBidi" w:hAnsiTheme="minorBidi"/>
          <w:sz w:val="24"/>
          <w:szCs w:val="24"/>
          <w:lang w:val="en-GB"/>
        </w:rPr>
        <w:t xml:space="preserve"> to institutions concerned.</w:t>
      </w:r>
    </w:p>
    <w:p w14:paraId="2677AFD9" w14:textId="77777777" w:rsidR="005F6871" w:rsidRPr="005F6871" w:rsidRDefault="005F6871" w:rsidP="00CA1C2F">
      <w:pPr>
        <w:spacing w:line="276" w:lineRule="auto"/>
        <w:ind w:left="720"/>
        <w:jc w:val="both"/>
        <w:rPr>
          <w:rFonts w:asciiTheme="minorBidi" w:hAnsiTheme="minorBidi"/>
          <w:sz w:val="24"/>
          <w:szCs w:val="24"/>
          <w:lang w:val="en-GB"/>
        </w:rPr>
      </w:pPr>
      <w:r w:rsidRPr="005F6871">
        <w:rPr>
          <w:rFonts w:asciiTheme="minorBidi" w:hAnsiTheme="minorBidi"/>
          <w:sz w:val="24"/>
          <w:szCs w:val="24"/>
          <w:lang w:val="en-GB"/>
        </w:rPr>
        <w:t>Management should review its current decision to stop academic audits and ensure its decision aligns with GTEC’s mandate and best practices.</w:t>
      </w:r>
    </w:p>
    <w:p w14:paraId="58A1ED2D" w14:textId="77777777" w:rsidR="005F6871" w:rsidRPr="005F6871" w:rsidRDefault="005F6871" w:rsidP="00CA1C2F">
      <w:pPr>
        <w:spacing w:line="276" w:lineRule="auto"/>
        <w:ind w:left="720"/>
        <w:jc w:val="both"/>
        <w:rPr>
          <w:rFonts w:asciiTheme="minorBidi" w:hAnsiTheme="minorBidi"/>
          <w:sz w:val="24"/>
          <w:szCs w:val="24"/>
          <w:lang w:val="en-GB"/>
        </w:rPr>
      </w:pPr>
      <w:r w:rsidRPr="005F6871">
        <w:rPr>
          <w:rFonts w:asciiTheme="minorBidi" w:hAnsiTheme="minorBidi"/>
          <w:sz w:val="24"/>
          <w:szCs w:val="24"/>
          <w:lang w:val="en-GB"/>
        </w:rPr>
        <w:lastRenderedPageBreak/>
        <w:t>We further recommend that Management review quality assurance and accreditation processes and streamline them to avoid duplication of activities and enhance efficiency.</w:t>
      </w:r>
    </w:p>
    <w:p w14:paraId="5714ACEA" w14:textId="77777777" w:rsidR="005F6871" w:rsidRPr="005F6871" w:rsidRDefault="005F6871" w:rsidP="00CA1C2F">
      <w:pPr>
        <w:spacing w:line="276" w:lineRule="auto"/>
        <w:ind w:left="720"/>
        <w:jc w:val="both"/>
        <w:rPr>
          <w:rFonts w:asciiTheme="minorBidi" w:hAnsiTheme="minorBidi"/>
          <w:sz w:val="24"/>
          <w:szCs w:val="24"/>
        </w:rPr>
      </w:pPr>
      <w:r w:rsidRPr="005F6871">
        <w:rPr>
          <w:rFonts w:asciiTheme="minorBidi" w:hAnsiTheme="minorBidi"/>
          <w:sz w:val="24"/>
          <w:szCs w:val="24"/>
        </w:rPr>
        <w:t>The Commission engages experts within Ghana to design and update its assessment instruments. Also, it engages tertiary education institutions over reports generated after every review, assessment and inspection conducted. This is done to enable stakeholders to respond to queries raised and address shortfalls or deviations from established standards and norms.</w:t>
      </w:r>
    </w:p>
    <w:p w14:paraId="4F3A777B" w14:textId="77777777" w:rsidR="005F6871" w:rsidRPr="005F6871" w:rsidRDefault="005F6871" w:rsidP="00CA1C2F">
      <w:pPr>
        <w:spacing w:line="276" w:lineRule="auto"/>
        <w:ind w:left="720"/>
        <w:jc w:val="both"/>
        <w:rPr>
          <w:rFonts w:asciiTheme="minorBidi" w:hAnsiTheme="minorBidi"/>
          <w:sz w:val="24"/>
          <w:szCs w:val="24"/>
          <w:lang w:val="en-GB"/>
        </w:rPr>
      </w:pPr>
      <w:r w:rsidRPr="005F6871">
        <w:rPr>
          <w:rFonts w:asciiTheme="minorBidi" w:hAnsiTheme="minorBidi"/>
          <w:sz w:val="24"/>
          <w:szCs w:val="24"/>
        </w:rPr>
        <w:t xml:space="preserve">The Commission also engages international stakeholders such as Council on Higher Education (CHE) and National Universities Commission, Nigeria, to contribute to its quality assurance activities.  </w:t>
      </w:r>
    </w:p>
    <w:p w14:paraId="110687CC" w14:textId="77777777" w:rsidR="005F6871" w:rsidRPr="005F6871" w:rsidRDefault="005F6871" w:rsidP="00CA1C2F">
      <w:pPr>
        <w:spacing w:line="276" w:lineRule="auto"/>
        <w:ind w:left="720"/>
        <w:jc w:val="both"/>
        <w:rPr>
          <w:rFonts w:asciiTheme="minorBidi" w:hAnsiTheme="minorBidi"/>
          <w:sz w:val="24"/>
          <w:szCs w:val="24"/>
        </w:rPr>
      </w:pPr>
      <w:r w:rsidRPr="005F6871">
        <w:rPr>
          <w:rFonts w:asciiTheme="minorBidi" w:hAnsiTheme="minorBidi"/>
          <w:sz w:val="24"/>
          <w:szCs w:val="24"/>
        </w:rPr>
        <w:t>Management is commended for the initiative to engage national and international stakeholders to support and enhance QA function.</w:t>
      </w:r>
    </w:p>
    <w:p w14:paraId="39E4C16E" w14:textId="02D986D6" w:rsidR="004D16FF" w:rsidRPr="004D16FF" w:rsidRDefault="004D16FF" w:rsidP="004D16FF">
      <w:pPr>
        <w:spacing w:line="276" w:lineRule="auto"/>
        <w:jc w:val="both"/>
        <w:rPr>
          <w:rFonts w:asciiTheme="minorBidi" w:hAnsiTheme="minorBidi"/>
          <w:sz w:val="24"/>
          <w:szCs w:val="24"/>
        </w:rPr>
      </w:pPr>
    </w:p>
    <w:p w14:paraId="17DD7533" w14:textId="63C09D56" w:rsidR="004D16FF" w:rsidRPr="004D16FF" w:rsidRDefault="005C1FC9" w:rsidP="004D16FF">
      <w:pPr>
        <w:spacing w:line="276" w:lineRule="auto"/>
        <w:jc w:val="both"/>
        <w:rPr>
          <w:rFonts w:asciiTheme="minorBidi" w:hAnsiTheme="minorBidi"/>
          <w:b/>
          <w:bCs/>
          <w:sz w:val="24"/>
          <w:szCs w:val="24"/>
        </w:rPr>
      </w:pPr>
      <w:r w:rsidRPr="005C1FC9">
        <w:rPr>
          <w:rFonts w:asciiTheme="minorBidi" w:hAnsiTheme="minorBidi"/>
          <w:b/>
          <w:bCs/>
          <w:sz w:val="24"/>
          <w:szCs w:val="24"/>
        </w:rPr>
        <w:t>5.7.</w:t>
      </w:r>
      <w:r w:rsidR="005F6871">
        <w:rPr>
          <w:rFonts w:asciiTheme="minorBidi" w:hAnsiTheme="minorBidi"/>
          <w:b/>
          <w:bCs/>
          <w:sz w:val="24"/>
          <w:szCs w:val="24"/>
        </w:rPr>
        <w:t>4</w:t>
      </w:r>
      <w:r w:rsidRPr="005C1FC9">
        <w:rPr>
          <w:rFonts w:asciiTheme="minorBidi" w:hAnsiTheme="minorBidi"/>
          <w:b/>
          <w:bCs/>
          <w:sz w:val="24"/>
          <w:szCs w:val="24"/>
        </w:rPr>
        <w:t xml:space="preserve"> </w:t>
      </w:r>
      <w:r w:rsidR="004D16FF" w:rsidRPr="004D16FF">
        <w:rPr>
          <w:rFonts w:asciiTheme="minorBidi" w:hAnsiTheme="minorBidi"/>
          <w:b/>
          <w:bCs/>
          <w:sz w:val="24"/>
          <w:szCs w:val="24"/>
        </w:rPr>
        <w:t>Challenges</w:t>
      </w:r>
    </w:p>
    <w:p w14:paraId="25E5F002"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Despite its achievements, the Department faced operational constraints that affected efficiency and depth of audit coverage:</w:t>
      </w:r>
    </w:p>
    <w:p w14:paraId="01354556" w14:textId="0A60FA63" w:rsidR="004D16FF" w:rsidRPr="004D16FF" w:rsidRDefault="004D16FF" w:rsidP="004D16FF">
      <w:pPr>
        <w:numPr>
          <w:ilvl w:val="0"/>
          <w:numId w:val="136"/>
        </w:numPr>
        <w:spacing w:line="276" w:lineRule="auto"/>
        <w:jc w:val="both"/>
        <w:rPr>
          <w:rFonts w:asciiTheme="minorBidi" w:hAnsiTheme="minorBidi"/>
          <w:sz w:val="24"/>
          <w:szCs w:val="24"/>
        </w:rPr>
      </w:pPr>
      <w:r w:rsidRPr="004D16FF">
        <w:rPr>
          <w:rFonts w:asciiTheme="minorBidi" w:hAnsiTheme="minorBidi"/>
          <w:sz w:val="24"/>
          <w:szCs w:val="24"/>
        </w:rPr>
        <w:t>Understaffing</w:t>
      </w:r>
      <w:r w:rsidR="005C1FC9">
        <w:rPr>
          <w:rFonts w:asciiTheme="minorBidi" w:hAnsiTheme="minorBidi"/>
          <w:sz w:val="24"/>
          <w:szCs w:val="24"/>
        </w:rPr>
        <w:t xml:space="preserve">: </w:t>
      </w:r>
      <w:r w:rsidRPr="004D16FF">
        <w:rPr>
          <w:rFonts w:asciiTheme="minorBidi" w:hAnsiTheme="minorBidi"/>
          <w:sz w:val="24"/>
          <w:szCs w:val="24"/>
        </w:rPr>
        <w:t>Limited personnel capacity constrained broader audit coverage and follow-up activities.</w:t>
      </w:r>
    </w:p>
    <w:p w14:paraId="73B1A817" w14:textId="27D6EC63" w:rsidR="004D16FF" w:rsidRPr="004D16FF" w:rsidRDefault="004D16FF" w:rsidP="004D16FF">
      <w:pPr>
        <w:numPr>
          <w:ilvl w:val="0"/>
          <w:numId w:val="136"/>
        </w:numPr>
        <w:spacing w:line="276" w:lineRule="auto"/>
        <w:jc w:val="both"/>
        <w:rPr>
          <w:rFonts w:asciiTheme="minorBidi" w:hAnsiTheme="minorBidi"/>
          <w:sz w:val="24"/>
          <w:szCs w:val="24"/>
        </w:rPr>
      </w:pPr>
      <w:r w:rsidRPr="004D16FF">
        <w:rPr>
          <w:rFonts w:asciiTheme="minorBidi" w:hAnsiTheme="minorBidi"/>
          <w:sz w:val="24"/>
          <w:szCs w:val="24"/>
        </w:rPr>
        <w:t>Non-availability of Audit Software</w:t>
      </w:r>
      <w:proofErr w:type="gramStart"/>
      <w:r w:rsidR="005C1FC9">
        <w:rPr>
          <w:rFonts w:asciiTheme="minorBidi" w:hAnsiTheme="minorBidi"/>
          <w:sz w:val="24"/>
          <w:szCs w:val="24"/>
        </w:rPr>
        <w:t xml:space="preserve">: </w:t>
      </w:r>
      <w:r w:rsidRPr="004D16FF">
        <w:rPr>
          <w:rFonts w:asciiTheme="minorBidi" w:hAnsiTheme="minorBidi"/>
          <w:sz w:val="24"/>
          <w:szCs w:val="24"/>
        </w:rPr>
        <w:t xml:space="preserve"> Absence</w:t>
      </w:r>
      <w:proofErr w:type="gramEnd"/>
      <w:r w:rsidRPr="004D16FF">
        <w:rPr>
          <w:rFonts w:asciiTheme="minorBidi" w:hAnsiTheme="minorBidi"/>
          <w:sz w:val="24"/>
          <w:szCs w:val="24"/>
        </w:rPr>
        <w:t xml:space="preserve"> of automated audit tools limited data analytics capability and efficiency.</w:t>
      </w:r>
    </w:p>
    <w:p w14:paraId="018A6EE0" w14:textId="4A4852C2" w:rsidR="004D16FF" w:rsidRPr="004D16FF" w:rsidRDefault="004D16FF" w:rsidP="004D16FF">
      <w:pPr>
        <w:numPr>
          <w:ilvl w:val="0"/>
          <w:numId w:val="136"/>
        </w:numPr>
        <w:spacing w:line="276" w:lineRule="auto"/>
        <w:jc w:val="both"/>
        <w:rPr>
          <w:rFonts w:asciiTheme="minorBidi" w:hAnsiTheme="minorBidi"/>
          <w:sz w:val="24"/>
          <w:szCs w:val="24"/>
        </w:rPr>
      </w:pPr>
      <w:r w:rsidRPr="004D16FF">
        <w:rPr>
          <w:rFonts w:asciiTheme="minorBidi" w:hAnsiTheme="minorBidi"/>
          <w:sz w:val="24"/>
          <w:szCs w:val="24"/>
        </w:rPr>
        <w:t>Outstanding Academic Audits</w:t>
      </w:r>
      <w:r w:rsidR="005C1FC9">
        <w:rPr>
          <w:rFonts w:asciiTheme="minorBidi" w:hAnsiTheme="minorBidi"/>
          <w:sz w:val="24"/>
          <w:szCs w:val="24"/>
        </w:rPr>
        <w:t xml:space="preserve">: </w:t>
      </w:r>
      <w:r w:rsidRPr="004D16FF">
        <w:rPr>
          <w:rFonts w:asciiTheme="minorBidi" w:hAnsiTheme="minorBidi"/>
          <w:sz w:val="24"/>
          <w:szCs w:val="24"/>
        </w:rPr>
        <w:t>Fourteen (14) institutions that paid for academic audits remained pending due to a policy decision to halt academic audits, creating potential reputational and financial risk.</w:t>
      </w:r>
    </w:p>
    <w:p w14:paraId="36CC3169" w14:textId="150DF66B" w:rsidR="004D16FF" w:rsidRPr="004D16FF" w:rsidRDefault="004D16FF" w:rsidP="004D16FF">
      <w:pPr>
        <w:numPr>
          <w:ilvl w:val="0"/>
          <w:numId w:val="136"/>
        </w:numPr>
        <w:spacing w:line="276" w:lineRule="auto"/>
        <w:jc w:val="both"/>
        <w:rPr>
          <w:rFonts w:asciiTheme="minorBidi" w:hAnsiTheme="minorBidi"/>
          <w:sz w:val="24"/>
          <w:szCs w:val="24"/>
        </w:rPr>
      </w:pPr>
      <w:r w:rsidRPr="004D16FF">
        <w:rPr>
          <w:rFonts w:asciiTheme="minorBidi" w:hAnsiTheme="minorBidi"/>
          <w:sz w:val="24"/>
          <w:szCs w:val="24"/>
        </w:rPr>
        <w:t>Inactive Membership in Key QA Networks</w:t>
      </w:r>
      <w:r w:rsidR="005C1FC9">
        <w:rPr>
          <w:rFonts w:asciiTheme="minorBidi" w:hAnsiTheme="minorBidi"/>
          <w:sz w:val="24"/>
          <w:szCs w:val="24"/>
        </w:rPr>
        <w:t xml:space="preserve">: </w:t>
      </w:r>
      <w:r w:rsidRPr="004D16FF">
        <w:rPr>
          <w:rFonts w:asciiTheme="minorBidi" w:hAnsiTheme="minorBidi"/>
          <w:sz w:val="24"/>
          <w:szCs w:val="24"/>
        </w:rPr>
        <w:t>Subscription arrears limited participation in global quality assurance benchmarking initiatives.</w:t>
      </w:r>
    </w:p>
    <w:p w14:paraId="52905F2A" w14:textId="53B31A32" w:rsidR="004D16FF" w:rsidRPr="004D16FF" w:rsidRDefault="004D16FF" w:rsidP="004D16FF">
      <w:pPr>
        <w:spacing w:line="276" w:lineRule="auto"/>
        <w:jc w:val="both"/>
        <w:rPr>
          <w:rFonts w:asciiTheme="minorBidi" w:hAnsiTheme="minorBidi"/>
          <w:b/>
          <w:bCs/>
          <w:i/>
          <w:iCs/>
          <w:sz w:val="24"/>
          <w:szCs w:val="24"/>
        </w:rPr>
      </w:pPr>
    </w:p>
    <w:p w14:paraId="5093919F" w14:textId="6ED84295" w:rsidR="004D16FF" w:rsidRPr="004D16FF" w:rsidRDefault="005C1FC9" w:rsidP="005C1FC9">
      <w:pPr>
        <w:spacing w:line="276" w:lineRule="auto"/>
        <w:jc w:val="both"/>
        <w:rPr>
          <w:rFonts w:asciiTheme="minorBidi" w:hAnsiTheme="minorBidi"/>
          <w:b/>
          <w:bCs/>
          <w:i/>
          <w:iCs/>
          <w:sz w:val="24"/>
          <w:szCs w:val="24"/>
        </w:rPr>
      </w:pPr>
      <w:r w:rsidRPr="005C1FC9">
        <w:rPr>
          <w:rFonts w:asciiTheme="minorBidi" w:hAnsiTheme="minorBidi"/>
          <w:b/>
          <w:bCs/>
          <w:i/>
          <w:iCs/>
          <w:sz w:val="24"/>
          <w:szCs w:val="24"/>
        </w:rPr>
        <w:t>5.7.</w:t>
      </w:r>
      <w:r w:rsidR="005F6871">
        <w:rPr>
          <w:rFonts w:asciiTheme="minorBidi" w:hAnsiTheme="minorBidi"/>
          <w:b/>
          <w:bCs/>
          <w:i/>
          <w:iCs/>
          <w:sz w:val="24"/>
          <w:szCs w:val="24"/>
        </w:rPr>
        <w:t>4</w:t>
      </w:r>
      <w:r w:rsidRPr="005C1FC9">
        <w:rPr>
          <w:rFonts w:asciiTheme="minorBidi" w:hAnsiTheme="minorBidi"/>
          <w:b/>
          <w:bCs/>
          <w:i/>
          <w:iCs/>
          <w:sz w:val="24"/>
          <w:szCs w:val="24"/>
        </w:rPr>
        <w:t xml:space="preserve">.1 </w:t>
      </w:r>
      <w:r w:rsidR="004D16FF" w:rsidRPr="004D16FF">
        <w:rPr>
          <w:rFonts w:asciiTheme="minorBidi" w:hAnsiTheme="minorBidi"/>
          <w:b/>
          <w:bCs/>
          <w:i/>
          <w:iCs/>
          <w:sz w:val="24"/>
          <w:szCs w:val="24"/>
        </w:rPr>
        <w:t>Ways to Mitigate Challenges</w:t>
      </w:r>
    </w:p>
    <w:p w14:paraId="48465488"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To address the identified constraints, the following measures are recommended:</w:t>
      </w:r>
    </w:p>
    <w:p w14:paraId="4D25C218" w14:textId="77777777" w:rsidR="004D16FF" w:rsidRPr="004D16FF" w:rsidRDefault="004D16FF" w:rsidP="004D16FF">
      <w:pPr>
        <w:numPr>
          <w:ilvl w:val="0"/>
          <w:numId w:val="138"/>
        </w:numPr>
        <w:spacing w:line="276" w:lineRule="auto"/>
        <w:jc w:val="both"/>
        <w:rPr>
          <w:rFonts w:asciiTheme="minorBidi" w:hAnsiTheme="minorBidi"/>
          <w:sz w:val="24"/>
          <w:szCs w:val="24"/>
        </w:rPr>
      </w:pPr>
      <w:r w:rsidRPr="004D16FF">
        <w:rPr>
          <w:rFonts w:asciiTheme="minorBidi" w:hAnsiTheme="minorBidi"/>
          <w:sz w:val="24"/>
          <w:szCs w:val="24"/>
        </w:rPr>
        <w:t>Recruitment and Capacity Building</w:t>
      </w:r>
    </w:p>
    <w:p w14:paraId="3C93E0A5"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Advocate for additional audit staff to strengthen coverage.</w:t>
      </w:r>
    </w:p>
    <w:p w14:paraId="101DF030"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Provide continuous professional development for audit personnel.</w:t>
      </w:r>
    </w:p>
    <w:p w14:paraId="67941789" w14:textId="77777777" w:rsidR="004D16FF" w:rsidRPr="004D16FF" w:rsidRDefault="004D16FF" w:rsidP="004D16FF">
      <w:pPr>
        <w:numPr>
          <w:ilvl w:val="0"/>
          <w:numId w:val="138"/>
        </w:numPr>
        <w:spacing w:line="276" w:lineRule="auto"/>
        <w:jc w:val="both"/>
        <w:rPr>
          <w:rFonts w:asciiTheme="minorBidi" w:hAnsiTheme="minorBidi"/>
          <w:sz w:val="24"/>
          <w:szCs w:val="24"/>
        </w:rPr>
      </w:pPr>
      <w:r w:rsidRPr="004D16FF">
        <w:rPr>
          <w:rFonts w:asciiTheme="minorBidi" w:hAnsiTheme="minorBidi"/>
          <w:sz w:val="24"/>
          <w:szCs w:val="24"/>
        </w:rPr>
        <w:t>Acquisition of Audit Software</w:t>
      </w:r>
    </w:p>
    <w:p w14:paraId="3757C227"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Procure appropriate audit management and data analytics software to improve efficiency and reporting accuracy.</w:t>
      </w:r>
    </w:p>
    <w:p w14:paraId="3CC034C6" w14:textId="77777777" w:rsidR="004D16FF" w:rsidRPr="004D16FF" w:rsidRDefault="004D16FF" w:rsidP="004D16FF">
      <w:pPr>
        <w:numPr>
          <w:ilvl w:val="0"/>
          <w:numId w:val="138"/>
        </w:numPr>
        <w:spacing w:line="276" w:lineRule="auto"/>
        <w:jc w:val="both"/>
        <w:rPr>
          <w:rFonts w:asciiTheme="minorBidi" w:hAnsiTheme="minorBidi"/>
          <w:sz w:val="24"/>
          <w:szCs w:val="24"/>
        </w:rPr>
      </w:pPr>
      <w:r w:rsidRPr="004D16FF">
        <w:rPr>
          <w:rFonts w:asciiTheme="minorBidi" w:hAnsiTheme="minorBidi"/>
          <w:sz w:val="24"/>
          <w:szCs w:val="24"/>
        </w:rPr>
        <w:lastRenderedPageBreak/>
        <w:t>Development of a Risk Management Framework</w:t>
      </w:r>
    </w:p>
    <w:p w14:paraId="34B56B45"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Management to develop and implement a comprehensive RMF.</w:t>
      </w:r>
    </w:p>
    <w:p w14:paraId="2EE0F9A7"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Appointment of a Risk Officer to coordinate risk identification, monitoring, and mitigation activities across the Commission.</w:t>
      </w:r>
    </w:p>
    <w:p w14:paraId="07D64F5E" w14:textId="77777777" w:rsidR="004D16FF" w:rsidRPr="004D16FF" w:rsidRDefault="004D16FF" w:rsidP="004D16FF">
      <w:pPr>
        <w:numPr>
          <w:ilvl w:val="0"/>
          <w:numId w:val="138"/>
        </w:numPr>
        <w:spacing w:line="276" w:lineRule="auto"/>
        <w:jc w:val="both"/>
        <w:rPr>
          <w:rFonts w:asciiTheme="minorBidi" w:hAnsiTheme="minorBidi"/>
          <w:sz w:val="24"/>
          <w:szCs w:val="24"/>
        </w:rPr>
      </w:pPr>
      <w:r w:rsidRPr="004D16FF">
        <w:rPr>
          <w:rFonts w:asciiTheme="minorBidi" w:hAnsiTheme="minorBidi"/>
          <w:sz w:val="24"/>
          <w:szCs w:val="24"/>
        </w:rPr>
        <w:t>Resolution of Outstanding Academic Audits</w:t>
      </w:r>
    </w:p>
    <w:p w14:paraId="43AF7881"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Conduct the pending audits promptly or refund affected institutions to mitigate reputational and financial risks.</w:t>
      </w:r>
    </w:p>
    <w:p w14:paraId="3DAEBEE9"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Review and streamline QA and accreditation processes to avoid duplication and enhance efficiency.</w:t>
      </w:r>
    </w:p>
    <w:p w14:paraId="73DEC682" w14:textId="77777777" w:rsidR="004D16FF" w:rsidRPr="004D16FF" w:rsidRDefault="004D16FF" w:rsidP="004D16FF">
      <w:pPr>
        <w:numPr>
          <w:ilvl w:val="0"/>
          <w:numId w:val="138"/>
        </w:numPr>
        <w:spacing w:line="276" w:lineRule="auto"/>
        <w:jc w:val="both"/>
        <w:rPr>
          <w:rFonts w:asciiTheme="minorBidi" w:hAnsiTheme="minorBidi"/>
          <w:sz w:val="24"/>
          <w:szCs w:val="24"/>
        </w:rPr>
      </w:pPr>
      <w:r w:rsidRPr="004D16FF">
        <w:rPr>
          <w:rFonts w:asciiTheme="minorBidi" w:hAnsiTheme="minorBidi"/>
          <w:sz w:val="24"/>
          <w:szCs w:val="24"/>
        </w:rPr>
        <w:t>Reactivation of International Memberships</w:t>
      </w:r>
    </w:p>
    <w:p w14:paraId="44726F93"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 xml:space="preserve">Settle subscription arrears with INQAAHE and </w:t>
      </w:r>
      <w:proofErr w:type="spellStart"/>
      <w:r w:rsidRPr="004D16FF">
        <w:rPr>
          <w:rFonts w:asciiTheme="minorBidi" w:hAnsiTheme="minorBidi"/>
          <w:sz w:val="24"/>
          <w:szCs w:val="24"/>
        </w:rPr>
        <w:t>AfriQAN</w:t>
      </w:r>
      <w:proofErr w:type="spellEnd"/>
      <w:r w:rsidRPr="004D16FF">
        <w:rPr>
          <w:rFonts w:asciiTheme="minorBidi" w:hAnsiTheme="minorBidi"/>
          <w:sz w:val="24"/>
          <w:szCs w:val="24"/>
        </w:rPr>
        <w:t>.</w:t>
      </w:r>
    </w:p>
    <w:p w14:paraId="752F281A" w14:textId="77777777" w:rsidR="004D16FF" w:rsidRPr="004D16FF" w:rsidRDefault="004D16FF" w:rsidP="004D16FF">
      <w:pPr>
        <w:numPr>
          <w:ilvl w:val="1"/>
          <w:numId w:val="138"/>
        </w:numPr>
        <w:spacing w:line="276" w:lineRule="auto"/>
        <w:jc w:val="both"/>
        <w:rPr>
          <w:rFonts w:asciiTheme="minorBidi" w:hAnsiTheme="minorBidi"/>
          <w:sz w:val="24"/>
          <w:szCs w:val="24"/>
        </w:rPr>
      </w:pPr>
      <w:r w:rsidRPr="004D16FF">
        <w:rPr>
          <w:rFonts w:asciiTheme="minorBidi" w:hAnsiTheme="minorBidi"/>
          <w:sz w:val="24"/>
          <w:szCs w:val="24"/>
        </w:rPr>
        <w:t xml:space="preserve">Facilitate staff participation in international QA </w:t>
      </w:r>
      <w:proofErr w:type="spellStart"/>
      <w:r w:rsidRPr="004D16FF">
        <w:rPr>
          <w:rFonts w:asciiTheme="minorBidi" w:hAnsiTheme="minorBidi"/>
          <w:sz w:val="24"/>
          <w:szCs w:val="24"/>
        </w:rPr>
        <w:t>programmes</w:t>
      </w:r>
      <w:proofErr w:type="spellEnd"/>
      <w:r w:rsidRPr="004D16FF">
        <w:rPr>
          <w:rFonts w:asciiTheme="minorBidi" w:hAnsiTheme="minorBidi"/>
          <w:sz w:val="24"/>
          <w:szCs w:val="24"/>
        </w:rPr>
        <w:t>.</w:t>
      </w:r>
    </w:p>
    <w:p w14:paraId="2D225526" w14:textId="063079D4" w:rsidR="004D16FF" w:rsidRPr="004D16FF" w:rsidRDefault="004D16FF" w:rsidP="004D16FF">
      <w:pPr>
        <w:spacing w:line="276" w:lineRule="auto"/>
        <w:jc w:val="both"/>
        <w:rPr>
          <w:rFonts w:asciiTheme="minorBidi" w:hAnsiTheme="minorBidi"/>
          <w:sz w:val="24"/>
          <w:szCs w:val="24"/>
        </w:rPr>
      </w:pPr>
    </w:p>
    <w:p w14:paraId="19295545" w14:textId="2265F637" w:rsidR="004D16FF" w:rsidRPr="004D16FF" w:rsidRDefault="005F6871" w:rsidP="004D16FF">
      <w:pPr>
        <w:spacing w:line="276" w:lineRule="auto"/>
        <w:jc w:val="both"/>
        <w:rPr>
          <w:rFonts w:asciiTheme="minorBidi" w:hAnsiTheme="minorBidi"/>
          <w:b/>
          <w:bCs/>
          <w:sz w:val="24"/>
          <w:szCs w:val="24"/>
        </w:rPr>
      </w:pPr>
      <w:r w:rsidRPr="005F6871">
        <w:rPr>
          <w:rFonts w:asciiTheme="minorBidi" w:hAnsiTheme="minorBidi"/>
          <w:b/>
          <w:bCs/>
          <w:sz w:val="24"/>
          <w:szCs w:val="24"/>
        </w:rPr>
        <w:t>5.7.</w:t>
      </w:r>
      <w:r>
        <w:rPr>
          <w:rFonts w:asciiTheme="minorBidi" w:hAnsiTheme="minorBidi"/>
          <w:b/>
          <w:bCs/>
          <w:sz w:val="24"/>
          <w:szCs w:val="24"/>
        </w:rPr>
        <w:t>5</w:t>
      </w:r>
      <w:r w:rsidRPr="005F6871">
        <w:rPr>
          <w:rFonts w:asciiTheme="minorBidi" w:hAnsiTheme="minorBidi"/>
          <w:b/>
          <w:bCs/>
          <w:sz w:val="24"/>
          <w:szCs w:val="24"/>
        </w:rPr>
        <w:t xml:space="preserve"> </w:t>
      </w:r>
      <w:r w:rsidR="004D16FF" w:rsidRPr="004D16FF">
        <w:rPr>
          <w:rFonts w:asciiTheme="minorBidi" w:hAnsiTheme="minorBidi"/>
          <w:b/>
          <w:bCs/>
          <w:sz w:val="24"/>
          <w:szCs w:val="24"/>
        </w:rPr>
        <w:t>Outlook for 2026</w:t>
      </w:r>
    </w:p>
    <w:p w14:paraId="61B8EFF6"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The Internal Audit Function will continue to play a pivotal role in strengthening governance, accountability, and risk management within GTEC.</w:t>
      </w:r>
    </w:p>
    <w:p w14:paraId="0EDA9D8B"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In 2026, emphasis will be placed on:</w:t>
      </w:r>
    </w:p>
    <w:p w14:paraId="73DA838F" w14:textId="77777777" w:rsidR="004D16FF" w:rsidRPr="004D16FF" w:rsidRDefault="004D16FF" w:rsidP="004D16FF">
      <w:pPr>
        <w:numPr>
          <w:ilvl w:val="0"/>
          <w:numId w:val="139"/>
        </w:numPr>
        <w:spacing w:line="276" w:lineRule="auto"/>
        <w:jc w:val="both"/>
        <w:rPr>
          <w:rFonts w:asciiTheme="minorBidi" w:hAnsiTheme="minorBidi"/>
          <w:sz w:val="24"/>
          <w:szCs w:val="24"/>
        </w:rPr>
      </w:pPr>
      <w:r w:rsidRPr="004D16FF">
        <w:rPr>
          <w:rFonts w:asciiTheme="minorBidi" w:hAnsiTheme="minorBidi"/>
          <w:sz w:val="24"/>
          <w:szCs w:val="24"/>
        </w:rPr>
        <w:t>Institutionalizing risk management practices;</w:t>
      </w:r>
    </w:p>
    <w:p w14:paraId="20F5E948" w14:textId="77777777" w:rsidR="004D16FF" w:rsidRPr="004D16FF" w:rsidRDefault="004D16FF" w:rsidP="004D16FF">
      <w:pPr>
        <w:numPr>
          <w:ilvl w:val="0"/>
          <w:numId w:val="139"/>
        </w:numPr>
        <w:spacing w:line="276" w:lineRule="auto"/>
        <w:jc w:val="both"/>
        <w:rPr>
          <w:rFonts w:asciiTheme="minorBidi" w:hAnsiTheme="minorBidi"/>
          <w:sz w:val="24"/>
          <w:szCs w:val="24"/>
        </w:rPr>
      </w:pPr>
      <w:r w:rsidRPr="004D16FF">
        <w:rPr>
          <w:rFonts w:asciiTheme="minorBidi" w:hAnsiTheme="minorBidi"/>
          <w:sz w:val="24"/>
          <w:szCs w:val="24"/>
        </w:rPr>
        <w:t>Enhancing technology-driven auditing;</w:t>
      </w:r>
    </w:p>
    <w:p w14:paraId="15032B07" w14:textId="77777777" w:rsidR="004D16FF" w:rsidRPr="004D16FF" w:rsidRDefault="004D16FF" w:rsidP="004D16FF">
      <w:pPr>
        <w:numPr>
          <w:ilvl w:val="0"/>
          <w:numId w:val="139"/>
        </w:numPr>
        <w:spacing w:line="276" w:lineRule="auto"/>
        <w:jc w:val="both"/>
        <w:rPr>
          <w:rFonts w:asciiTheme="minorBidi" w:hAnsiTheme="minorBidi"/>
          <w:sz w:val="24"/>
          <w:szCs w:val="24"/>
        </w:rPr>
      </w:pPr>
      <w:r w:rsidRPr="004D16FF">
        <w:rPr>
          <w:rFonts w:asciiTheme="minorBidi" w:hAnsiTheme="minorBidi"/>
          <w:sz w:val="24"/>
          <w:szCs w:val="24"/>
        </w:rPr>
        <w:t>Strengthening internal controls in financial management;</w:t>
      </w:r>
    </w:p>
    <w:p w14:paraId="3596640A" w14:textId="77777777" w:rsidR="004D16FF" w:rsidRPr="004D16FF" w:rsidRDefault="004D16FF" w:rsidP="004D16FF">
      <w:pPr>
        <w:numPr>
          <w:ilvl w:val="0"/>
          <w:numId w:val="139"/>
        </w:numPr>
        <w:spacing w:line="276" w:lineRule="auto"/>
        <w:jc w:val="both"/>
        <w:rPr>
          <w:rFonts w:asciiTheme="minorBidi" w:hAnsiTheme="minorBidi"/>
          <w:sz w:val="24"/>
          <w:szCs w:val="24"/>
        </w:rPr>
      </w:pPr>
      <w:r w:rsidRPr="004D16FF">
        <w:rPr>
          <w:rFonts w:asciiTheme="minorBidi" w:hAnsiTheme="minorBidi"/>
          <w:sz w:val="24"/>
          <w:szCs w:val="24"/>
        </w:rPr>
        <w:t>Ensuring value for money in procurement and contract management;</w:t>
      </w:r>
    </w:p>
    <w:p w14:paraId="0F05A144" w14:textId="409A6D39" w:rsidR="005F6871" w:rsidRPr="005C1FC9" w:rsidRDefault="004D16FF" w:rsidP="005F6871">
      <w:pPr>
        <w:numPr>
          <w:ilvl w:val="0"/>
          <w:numId w:val="139"/>
        </w:numPr>
        <w:spacing w:line="276" w:lineRule="auto"/>
        <w:jc w:val="both"/>
        <w:rPr>
          <w:rFonts w:asciiTheme="minorBidi" w:hAnsiTheme="minorBidi"/>
          <w:sz w:val="24"/>
          <w:szCs w:val="24"/>
        </w:rPr>
      </w:pPr>
      <w:r w:rsidRPr="004D16FF">
        <w:rPr>
          <w:rFonts w:asciiTheme="minorBidi" w:hAnsiTheme="minorBidi"/>
          <w:sz w:val="24"/>
          <w:szCs w:val="24"/>
        </w:rPr>
        <w:t>Supporting Management in achieving strategic objectives through proactive advisory services.</w:t>
      </w:r>
      <w:r w:rsidR="005F6871" w:rsidRPr="005F6871">
        <w:rPr>
          <w:rFonts w:asciiTheme="minorBidi" w:hAnsiTheme="minorBidi"/>
          <w:sz w:val="24"/>
          <w:szCs w:val="24"/>
        </w:rPr>
        <w:t xml:space="preserve"> </w:t>
      </w:r>
      <w:r w:rsidR="005F6871" w:rsidRPr="005C1FC9">
        <w:rPr>
          <w:rFonts w:asciiTheme="minorBidi" w:hAnsiTheme="minorBidi"/>
          <w:sz w:val="24"/>
          <w:szCs w:val="24"/>
        </w:rPr>
        <w:t>Strengthen enterprise-wide risk management through development of a comprehensive Risk Management Framework (RMF).</w:t>
      </w:r>
    </w:p>
    <w:p w14:paraId="66087422" w14:textId="77777777" w:rsidR="005F6871" w:rsidRPr="005F6871" w:rsidRDefault="005F6871" w:rsidP="005F6871">
      <w:pPr>
        <w:numPr>
          <w:ilvl w:val="0"/>
          <w:numId w:val="139"/>
        </w:numPr>
        <w:spacing w:line="276" w:lineRule="auto"/>
        <w:jc w:val="both"/>
        <w:rPr>
          <w:rFonts w:asciiTheme="minorBidi" w:hAnsiTheme="minorBidi"/>
          <w:sz w:val="24"/>
          <w:szCs w:val="24"/>
        </w:rPr>
      </w:pPr>
      <w:r w:rsidRPr="005F6871">
        <w:rPr>
          <w:rFonts w:asciiTheme="minorBidi" w:hAnsiTheme="minorBidi"/>
          <w:sz w:val="24"/>
          <w:szCs w:val="24"/>
        </w:rPr>
        <w:t>Enhance compliance monitoring across all Directorates.</w:t>
      </w:r>
    </w:p>
    <w:p w14:paraId="6D5C32A9" w14:textId="77777777" w:rsidR="005F6871" w:rsidRPr="005F6871" w:rsidRDefault="005F6871" w:rsidP="005F6871">
      <w:pPr>
        <w:numPr>
          <w:ilvl w:val="0"/>
          <w:numId w:val="139"/>
        </w:numPr>
        <w:spacing w:line="276" w:lineRule="auto"/>
        <w:jc w:val="both"/>
        <w:rPr>
          <w:rFonts w:asciiTheme="minorBidi" w:hAnsiTheme="minorBidi"/>
          <w:sz w:val="24"/>
          <w:szCs w:val="24"/>
        </w:rPr>
      </w:pPr>
      <w:r w:rsidRPr="005F6871">
        <w:rPr>
          <w:rFonts w:asciiTheme="minorBidi" w:hAnsiTheme="minorBidi"/>
          <w:sz w:val="24"/>
          <w:szCs w:val="24"/>
        </w:rPr>
        <w:t>Improve audit efficiency through automation and adoption of audit management software.</w:t>
      </w:r>
    </w:p>
    <w:p w14:paraId="05107655" w14:textId="77777777" w:rsidR="005F6871" w:rsidRPr="005F6871" w:rsidRDefault="005F6871" w:rsidP="005F6871">
      <w:pPr>
        <w:numPr>
          <w:ilvl w:val="0"/>
          <w:numId w:val="139"/>
        </w:numPr>
        <w:spacing w:line="276" w:lineRule="auto"/>
        <w:jc w:val="both"/>
        <w:rPr>
          <w:rFonts w:asciiTheme="minorBidi" w:hAnsiTheme="minorBidi"/>
          <w:sz w:val="24"/>
          <w:szCs w:val="24"/>
        </w:rPr>
      </w:pPr>
      <w:r w:rsidRPr="005F6871">
        <w:rPr>
          <w:rFonts w:asciiTheme="minorBidi" w:hAnsiTheme="minorBidi"/>
          <w:sz w:val="24"/>
          <w:szCs w:val="24"/>
        </w:rPr>
        <w:t>Intensify follow-up reviews to ensure full implementation of audit recommendations.</w:t>
      </w:r>
    </w:p>
    <w:p w14:paraId="639854F2" w14:textId="77777777" w:rsidR="005F6871" w:rsidRPr="005F6871" w:rsidRDefault="005F6871" w:rsidP="005F6871">
      <w:pPr>
        <w:numPr>
          <w:ilvl w:val="0"/>
          <w:numId w:val="139"/>
        </w:numPr>
        <w:spacing w:line="276" w:lineRule="auto"/>
        <w:jc w:val="both"/>
        <w:rPr>
          <w:rFonts w:asciiTheme="minorBidi" w:hAnsiTheme="minorBidi"/>
          <w:sz w:val="24"/>
          <w:szCs w:val="24"/>
        </w:rPr>
      </w:pPr>
      <w:r w:rsidRPr="005F6871">
        <w:rPr>
          <w:rFonts w:asciiTheme="minorBidi" w:hAnsiTheme="minorBidi"/>
          <w:sz w:val="24"/>
          <w:szCs w:val="24"/>
        </w:rPr>
        <w:t>Promote international benchmarking and alignment with global best practices in quality assurance.</w:t>
      </w:r>
    </w:p>
    <w:p w14:paraId="6588ABD2" w14:textId="55DEB40A" w:rsidR="004D16FF" w:rsidRPr="004D16FF" w:rsidRDefault="005F6871" w:rsidP="005F6871">
      <w:pPr>
        <w:numPr>
          <w:ilvl w:val="0"/>
          <w:numId w:val="139"/>
        </w:numPr>
        <w:spacing w:line="276" w:lineRule="auto"/>
        <w:jc w:val="both"/>
        <w:rPr>
          <w:rFonts w:asciiTheme="minorBidi" w:hAnsiTheme="minorBidi"/>
          <w:sz w:val="24"/>
          <w:szCs w:val="24"/>
        </w:rPr>
      </w:pPr>
      <w:r w:rsidRPr="005F6871">
        <w:rPr>
          <w:rFonts w:asciiTheme="minorBidi" w:hAnsiTheme="minorBidi"/>
          <w:sz w:val="24"/>
          <w:szCs w:val="24"/>
        </w:rPr>
        <w:t>Deepen collaboration with Management in embedding risk ownership at Directorate levels.</w:t>
      </w:r>
    </w:p>
    <w:p w14:paraId="47348F79"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lastRenderedPageBreak/>
        <w:t>The Department will transition from a predominantly compliance-focused approach to a more strategic, risk-intelligent assurance model that supports institutional resilience and sustainability.</w:t>
      </w:r>
    </w:p>
    <w:p w14:paraId="4670FC48" w14:textId="585A17C1" w:rsidR="004D16FF" w:rsidRPr="004D16FF" w:rsidRDefault="004D16FF" w:rsidP="004D16FF">
      <w:pPr>
        <w:spacing w:line="276" w:lineRule="auto"/>
        <w:jc w:val="both"/>
        <w:rPr>
          <w:rFonts w:asciiTheme="minorBidi" w:hAnsiTheme="minorBidi"/>
          <w:sz w:val="24"/>
          <w:szCs w:val="24"/>
        </w:rPr>
      </w:pPr>
    </w:p>
    <w:p w14:paraId="778B4280" w14:textId="64A9D972" w:rsidR="004D16FF" w:rsidRPr="004D16FF" w:rsidRDefault="005F6871" w:rsidP="004D16FF">
      <w:pPr>
        <w:spacing w:line="276" w:lineRule="auto"/>
        <w:jc w:val="both"/>
        <w:rPr>
          <w:rFonts w:asciiTheme="minorBidi" w:hAnsiTheme="minorBidi"/>
          <w:b/>
          <w:bCs/>
          <w:sz w:val="24"/>
          <w:szCs w:val="24"/>
        </w:rPr>
      </w:pPr>
      <w:r w:rsidRPr="005F6871">
        <w:rPr>
          <w:rFonts w:asciiTheme="minorBidi" w:hAnsiTheme="minorBidi"/>
          <w:b/>
          <w:bCs/>
          <w:sz w:val="24"/>
          <w:szCs w:val="24"/>
        </w:rPr>
        <w:t>5.7.</w:t>
      </w:r>
      <w:r>
        <w:rPr>
          <w:rFonts w:asciiTheme="minorBidi" w:hAnsiTheme="minorBidi"/>
          <w:b/>
          <w:bCs/>
          <w:sz w:val="24"/>
          <w:szCs w:val="24"/>
        </w:rPr>
        <w:t>6</w:t>
      </w:r>
      <w:r w:rsidRPr="005F6871">
        <w:rPr>
          <w:rFonts w:asciiTheme="minorBidi" w:hAnsiTheme="minorBidi"/>
          <w:b/>
          <w:bCs/>
          <w:sz w:val="24"/>
          <w:szCs w:val="24"/>
        </w:rPr>
        <w:t xml:space="preserve"> </w:t>
      </w:r>
      <w:r w:rsidR="004D16FF" w:rsidRPr="004D16FF">
        <w:rPr>
          <w:rFonts w:asciiTheme="minorBidi" w:hAnsiTheme="minorBidi"/>
          <w:b/>
          <w:bCs/>
          <w:sz w:val="24"/>
          <w:szCs w:val="24"/>
        </w:rPr>
        <w:t>Conclusion</w:t>
      </w:r>
    </w:p>
    <w:p w14:paraId="34831B5E" w14:textId="6D4C9934"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The 2025 audit cycle demonstrates that the Ghana Tertiary Education Commission continues to make significant strides in strengthening internal controls, compliance, and governance systems. While notable progress has been achieved</w:t>
      </w:r>
      <w:r w:rsidR="00F65257">
        <w:rPr>
          <w:rFonts w:asciiTheme="minorBidi" w:hAnsiTheme="minorBidi"/>
          <w:sz w:val="24"/>
          <w:szCs w:val="24"/>
        </w:rPr>
        <w:t xml:space="preserve">, </w:t>
      </w:r>
      <w:r w:rsidRPr="004D16FF">
        <w:rPr>
          <w:rFonts w:asciiTheme="minorBidi" w:hAnsiTheme="minorBidi"/>
          <w:sz w:val="24"/>
          <w:szCs w:val="24"/>
        </w:rPr>
        <w:t>particularly in procurement compliance, security infrastructure, and professional recognition</w:t>
      </w:r>
      <w:r w:rsidR="00F65257">
        <w:rPr>
          <w:rFonts w:asciiTheme="minorBidi" w:hAnsiTheme="minorBidi"/>
          <w:sz w:val="24"/>
          <w:szCs w:val="24"/>
        </w:rPr>
        <w:t xml:space="preserve">, </w:t>
      </w:r>
      <w:r w:rsidRPr="004D16FF">
        <w:rPr>
          <w:rFonts w:asciiTheme="minorBidi" w:hAnsiTheme="minorBidi"/>
          <w:sz w:val="24"/>
          <w:szCs w:val="24"/>
        </w:rPr>
        <w:t xml:space="preserve">certain control weaknesses require sustained attention, especially in </w:t>
      </w:r>
      <w:proofErr w:type="spellStart"/>
      <w:r w:rsidRPr="004D16FF">
        <w:rPr>
          <w:rFonts w:asciiTheme="minorBidi" w:hAnsiTheme="minorBidi"/>
          <w:sz w:val="24"/>
          <w:szCs w:val="24"/>
        </w:rPr>
        <w:t>imprest</w:t>
      </w:r>
      <w:proofErr w:type="spellEnd"/>
      <w:r w:rsidRPr="004D16FF">
        <w:rPr>
          <w:rFonts w:asciiTheme="minorBidi" w:hAnsiTheme="minorBidi"/>
          <w:sz w:val="24"/>
          <w:szCs w:val="24"/>
        </w:rPr>
        <w:t xml:space="preserve"> management, documentation completeness, risk management formalization, and quality assurance alignment with international benchmarks.</w:t>
      </w:r>
    </w:p>
    <w:p w14:paraId="24BDAA29" w14:textId="77777777" w:rsidR="004D16FF" w:rsidRPr="004D16FF" w:rsidRDefault="004D16FF" w:rsidP="004D16FF">
      <w:pPr>
        <w:spacing w:line="276" w:lineRule="auto"/>
        <w:jc w:val="both"/>
        <w:rPr>
          <w:rFonts w:asciiTheme="minorBidi" w:hAnsiTheme="minorBidi"/>
          <w:sz w:val="24"/>
          <w:szCs w:val="24"/>
        </w:rPr>
      </w:pPr>
      <w:r w:rsidRPr="004D16FF">
        <w:rPr>
          <w:rFonts w:asciiTheme="minorBidi" w:hAnsiTheme="minorBidi"/>
          <w:sz w:val="24"/>
          <w:szCs w:val="24"/>
        </w:rPr>
        <w:t>With continued Management support, strengthened staffing, technological enhancement, and full implementation of recommendations, the Internal Audit Function is well-positioned to deepen its contribution to transparency, accountability, and institutional excellence in 2026 and beyond</w:t>
      </w:r>
    </w:p>
    <w:p w14:paraId="764FB60A" w14:textId="77777777" w:rsidR="00EE3317" w:rsidRPr="00EE3317" w:rsidRDefault="00EE3317" w:rsidP="00EE3317">
      <w:pPr>
        <w:rPr>
          <w:rFonts w:asciiTheme="minorBidi" w:hAnsiTheme="minorBidi"/>
          <w:sz w:val="24"/>
          <w:szCs w:val="24"/>
        </w:rPr>
      </w:pPr>
    </w:p>
    <w:p w14:paraId="31985498" w14:textId="77777777" w:rsidR="000A702A" w:rsidRDefault="000A702A" w:rsidP="00EE3317">
      <w:pPr>
        <w:rPr>
          <w:rFonts w:asciiTheme="minorBidi" w:hAnsiTheme="minorBidi"/>
          <w:b/>
          <w:bCs/>
          <w:sz w:val="24"/>
          <w:szCs w:val="24"/>
        </w:rPr>
      </w:pPr>
    </w:p>
    <w:p w14:paraId="629AB0A2" w14:textId="03F0D88F" w:rsidR="00EE3317" w:rsidRPr="00EE3317" w:rsidRDefault="00BD7CFB" w:rsidP="00EE3317">
      <w:pPr>
        <w:rPr>
          <w:rFonts w:asciiTheme="minorBidi" w:hAnsiTheme="minorBidi"/>
          <w:b/>
          <w:bCs/>
          <w:sz w:val="24"/>
          <w:szCs w:val="24"/>
        </w:rPr>
      </w:pPr>
      <w:r>
        <w:rPr>
          <w:rFonts w:asciiTheme="minorBidi" w:hAnsiTheme="minorBidi"/>
          <w:b/>
          <w:bCs/>
          <w:sz w:val="24"/>
          <w:szCs w:val="24"/>
        </w:rPr>
        <w:t xml:space="preserve">5.8 </w:t>
      </w:r>
      <w:r w:rsidR="00EE3317" w:rsidRPr="00EE3317">
        <w:rPr>
          <w:rFonts w:asciiTheme="minorBidi" w:hAnsiTheme="minorBidi"/>
          <w:b/>
          <w:bCs/>
          <w:sz w:val="24"/>
          <w:szCs w:val="24"/>
        </w:rPr>
        <w:t>CREDENTIAL EVALUATION DEPARTMENT</w:t>
      </w:r>
    </w:p>
    <w:p w14:paraId="4B30B5DC" w14:textId="77EB613E" w:rsidR="00EE3317" w:rsidRPr="002D21E7" w:rsidRDefault="000A702A" w:rsidP="00BD7CFB">
      <w:pPr>
        <w:jc w:val="both"/>
        <w:rPr>
          <w:rFonts w:asciiTheme="minorBidi" w:hAnsiTheme="minorBidi"/>
          <w:b/>
          <w:bCs/>
          <w:sz w:val="24"/>
          <w:szCs w:val="24"/>
        </w:rPr>
      </w:pPr>
      <w:proofErr w:type="gramStart"/>
      <w:r w:rsidRPr="002D21E7">
        <w:rPr>
          <w:rFonts w:asciiTheme="minorBidi" w:hAnsiTheme="minorBidi"/>
          <w:b/>
          <w:bCs/>
          <w:sz w:val="24"/>
          <w:szCs w:val="24"/>
        </w:rPr>
        <w:t xml:space="preserve">5.8.1 </w:t>
      </w:r>
      <w:r w:rsidR="00EE3317" w:rsidRPr="002D21E7">
        <w:rPr>
          <w:rFonts w:asciiTheme="minorBidi" w:hAnsiTheme="minorBidi"/>
          <w:b/>
          <w:bCs/>
          <w:sz w:val="24"/>
          <w:szCs w:val="24"/>
        </w:rPr>
        <w:t xml:space="preserve"> Introduction</w:t>
      </w:r>
      <w:proofErr w:type="gramEnd"/>
    </w:p>
    <w:p w14:paraId="26BD9024"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In accordance with the provisions of the Education Regulatory Bodies Act, 2020 (Act 1023), specifically Sections 7(1) and 8(4)(e), the Credential Evaluation Department (CED) is entrusted with the responsibility of verifying and evaluating academic certificates, diplomas, and other qualifications issued by institutions both within Ghana and abroad. The Department further undertakes the verification of the accreditation and recognition status of institutions and academic </w:t>
      </w:r>
      <w:proofErr w:type="spellStart"/>
      <w:r w:rsidRPr="00EE3317">
        <w:rPr>
          <w:rFonts w:asciiTheme="minorBidi" w:hAnsiTheme="minorBidi"/>
          <w:sz w:val="24"/>
          <w:szCs w:val="24"/>
        </w:rPr>
        <w:t>programmes</w:t>
      </w:r>
      <w:proofErr w:type="spellEnd"/>
      <w:r w:rsidRPr="00EE3317">
        <w:rPr>
          <w:rFonts w:asciiTheme="minorBidi" w:hAnsiTheme="minorBidi"/>
          <w:sz w:val="24"/>
          <w:szCs w:val="24"/>
        </w:rPr>
        <w:t>, as well as the recognition of foreign awarding bodies.</w:t>
      </w:r>
    </w:p>
    <w:p w14:paraId="514F790A"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Additionally, pursuant to the Commission’s statutory mandate to establish a National Qualifications Framework (NQF), the CED, in collaboration with other regulatory agencies, is spearheading the development of the NQF and related policy instruments for Ghana.</w:t>
      </w:r>
    </w:p>
    <w:p w14:paraId="70E344C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This document presents a summary of the Department’s activities for the period January to December 2025.</w:t>
      </w:r>
    </w:p>
    <w:p w14:paraId="59D37A50" w14:textId="77777777" w:rsidR="00EE3317" w:rsidRPr="00EE3317" w:rsidRDefault="00EE3317" w:rsidP="00BD7CFB">
      <w:pPr>
        <w:jc w:val="both"/>
        <w:rPr>
          <w:rFonts w:asciiTheme="minorBidi" w:hAnsiTheme="minorBidi"/>
          <w:sz w:val="24"/>
          <w:szCs w:val="24"/>
        </w:rPr>
      </w:pPr>
    </w:p>
    <w:p w14:paraId="2108230F" w14:textId="63F02239"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5.8.2 </w:t>
      </w:r>
      <w:r w:rsidR="00EE3317" w:rsidRPr="00EE3317">
        <w:rPr>
          <w:rFonts w:asciiTheme="minorBidi" w:hAnsiTheme="minorBidi"/>
          <w:b/>
          <w:bCs/>
          <w:sz w:val="24"/>
          <w:szCs w:val="24"/>
        </w:rPr>
        <w:t>Verification and Evaluation of Certificates</w:t>
      </w:r>
    </w:p>
    <w:p w14:paraId="5035C1AD"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The Department routinely receives applications from individuals, educational institutions, corporate organizations, and other non-governmental entities for the accreditation of their academic qualifications. The evaluation process involves </w:t>
      </w:r>
      <w:proofErr w:type="gramStart"/>
      <w:r w:rsidRPr="00EE3317">
        <w:rPr>
          <w:rFonts w:asciiTheme="minorBidi" w:hAnsiTheme="minorBidi"/>
          <w:sz w:val="24"/>
          <w:szCs w:val="24"/>
        </w:rPr>
        <w:t xml:space="preserve">the </w:t>
      </w:r>
      <w:r w:rsidRPr="00EE3317">
        <w:rPr>
          <w:rFonts w:asciiTheme="minorBidi" w:hAnsiTheme="minorBidi"/>
          <w:sz w:val="24"/>
          <w:szCs w:val="24"/>
        </w:rPr>
        <w:lastRenderedPageBreak/>
        <w:t>confirmation</w:t>
      </w:r>
      <w:proofErr w:type="gramEnd"/>
      <w:r w:rsidRPr="00EE3317">
        <w:rPr>
          <w:rFonts w:asciiTheme="minorBidi" w:hAnsiTheme="minorBidi"/>
          <w:sz w:val="24"/>
          <w:szCs w:val="24"/>
        </w:rPr>
        <w:t xml:space="preserve"> of the accreditation status of the awarding institution, verification of the authenticity of the certificate submitted and the establishment of the equivalence of the qualification.</w:t>
      </w:r>
    </w:p>
    <w:p w14:paraId="3953F1C6"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During the period under review, a total of </w:t>
      </w:r>
      <w:r w:rsidRPr="00EE3317">
        <w:rPr>
          <w:rFonts w:asciiTheme="minorBidi" w:hAnsiTheme="minorBidi"/>
          <w:b/>
          <w:bCs/>
          <w:sz w:val="24"/>
          <w:szCs w:val="24"/>
        </w:rPr>
        <w:t>3,857</w:t>
      </w:r>
      <w:r w:rsidRPr="00EE3317">
        <w:rPr>
          <w:rFonts w:asciiTheme="minorBidi" w:hAnsiTheme="minorBidi"/>
          <w:sz w:val="24"/>
          <w:szCs w:val="24"/>
        </w:rPr>
        <w:t xml:space="preserve"> evaluation applications were received out of which the evaluation of </w:t>
      </w:r>
      <w:r w:rsidRPr="00EE3317">
        <w:rPr>
          <w:rFonts w:asciiTheme="minorBidi" w:hAnsiTheme="minorBidi"/>
          <w:b/>
          <w:bCs/>
          <w:sz w:val="24"/>
          <w:szCs w:val="24"/>
        </w:rPr>
        <w:t>3,305</w:t>
      </w:r>
      <w:r w:rsidRPr="00EE3317">
        <w:rPr>
          <w:rFonts w:asciiTheme="minorBidi" w:hAnsiTheme="minorBidi"/>
          <w:sz w:val="24"/>
          <w:szCs w:val="24"/>
        </w:rPr>
        <w:t xml:space="preserve"> </w:t>
      </w:r>
      <w:proofErr w:type="gramStart"/>
      <w:r w:rsidRPr="00EE3317">
        <w:rPr>
          <w:rFonts w:asciiTheme="minorBidi" w:hAnsiTheme="minorBidi"/>
          <w:sz w:val="24"/>
          <w:szCs w:val="24"/>
        </w:rPr>
        <w:t>were</w:t>
      </w:r>
      <w:proofErr w:type="gramEnd"/>
      <w:r w:rsidRPr="00EE3317">
        <w:rPr>
          <w:rFonts w:asciiTheme="minorBidi" w:hAnsiTheme="minorBidi"/>
          <w:sz w:val="24"/>
          <w:szCs w:val="24"/>
        </w:rPr>
        <w:t xml:space="preserve"> completed. Also, </w:t>
      </w:r>
      <w:r w:rsidRPr="00EE3317">
        <w:rPr>
          <w:rFonts w:asciiTheme="minorBidi" w:hAnsiTheme="minorBidi"/>
          <w:b/>
          <w:bCs/>
          <w:sz w:val="24"/>
          <w:szCs w:val="24"/>
        </w:rPr>
        <w:t>575</w:t>
      </w:r>
      <w:r w:rsidRPr="00EE3317">
        <w:rPr>
          <w:rFonts w:asciiTheme="minorBidi" w:hAnsiTheme="minorBidi"/>
          <w:sz w:val="24"/>
          <w:szCs w:val="24"/>
        </w:rPr>
        <w:t xml:space="preserve"> applications rolled over from previous years (2024, 2023,) were evaluated. Bulk applications received and evaluated for the year were </w:t>
      </w:r>
      <w:r w:rsidRPr="00EE3317">
        <w:rPr>
          <w:rFonts w:asciiTheme="minorBidi" w:hAnsiTheme="minorBidi"/>
          <w:b/>
          <w:bCs/>
          <w:sz w:val="24"/>
          <w:szCs w:val="24"/>
        </w:rPr>
        <w:t>1,019</w:t>
      </w:r>
      <w:r w:rsidRPr="00EE3317">
        <w:rPr>
          <w:rFonts w:asciiTheme="minorBidi" w:hAnsiTheme="minorBidi"/>
          <w:sz w:val="24"/>
          <w:szCs w:val="24"/>
        </w:rPr>
        <w:t xml:space="preserve"> and </w:t>
      </w:r>
      <w:r w:rsidRPr="00EE3317">
        <w:rPr>
          <w:rFonts w:asciiTheme="minorBidi" w:hAnsiTheme="minorBidi"/>
          <w:b/>
          <w:bCs/>
          <w:sz w:val="24"/>
          <w:szCs w:val="24"/>
        </w:rPr>
        <w:t>806</w:t>
      </w:r>
      <w:r w:rsidRPr="00EE3317">
        <w:rPr>
          <w:rFonts w:asciiTheme="minorBidi" w:hAnsiTheme="minorBidi"/>
          <w:sz w:val="24"/>
          <w:szCs w:val="24"/>
        </w:rPr>
        <w:t xml:space="preserve"> respectively.</w:t>
      </w:r>
    </w:p>
    <w:p w14:paraId="5A8B2AC1" w14:textId="60F5FF69" w:rsidR="00EE3317" w:rsidRPr="002D21E7" w:rsidRDefault="00EE3317" w:rsidP="002D21E7">
      <w:pPr>
        <w:jc w:val="both"/>
        <w:rPr>
          <w:rFonts w:asciiTheme="minorBidi" w:hAnsiTheme="minorBidi"/>
          <w:sz w:val="24"/>
          <w:szCs w:val="24"/>
        </w:rPr>
      </w:pPr>
      <w:r w:rsidRPr="00EE3317">
        <w:rPr>
          <w:rFonts w:asciiTheme="minorBidi" w:hAnsiTheme="minorBidi"/>
          <w:sz w:val="24"/>
          <w:szCs w:val="24"/>
        </w:rPr>
        <w:t xml:space="preserve">In all, a total of </w:t>
      </w:r>
      <w:r w:rsidRPr="00EE3317">
        <w:rPr>
          <w:rFonts w:asciiTheme="minorBidi" w:hAnsiTheme="minorBidi"/>
          <w:b/>
          <w:bCs/>
          <w:sz w:val="24"/>
          <w:szCs w:val="24"/>
        </w:rPr>
        <w:t>4,876</w:t>
      </w:r>
      <w:r w:rsidRPr="00EE3317">
        <w:rPr>
          <w:rFonts w:asciiTheme="minorBidi" w:hAnsiTheme="minorBidi"/>
          <w:sz w:val="24"/>
          <w:szCs w:val="24"/>
        </w:rPr>
        <w:t xml:space="preserve">   certificates were received out of which </w:t>
      </w:r>
      <w:r w:rsidRPr="00EE3317">
        <w:rPr>
          <w:rFonts w:asciiTheme="minorBidi" w:hAnsiTheme="minorBidi"/>
          <w:b/>
          <w:bCs/>
          <w:sz w:val="24"/>
          <w:szCs w:val="24"/>
        </w:rPr>
        <w:t>4,107 (84.2%)</w:t>
      </w:r>
      <w:r w:rsidRPr="00EE3317">
        <w:rPr>
          <w:rFonts w:asciiTheme="minorBidi" w:hAnsiTheme="minorBidi"/>
          <w:sz w:val="24"/>
          <w:szCs w:val="24"/>
        </w:rPr>
        <w:t xml:space="preserve"> were evaluated in the year 2025. Details of certificates received and evaluated in 2025 as well as applications rolled over from the previous year are outlined in the tables below:</w:t>
      </w:r>
    </w:p>
    <w:p w14:paraId="27F4215B" w14:textId="77777777" w:rsidR="00EE3317" w:rsidRPr="00EE3317" w:rsidRDefault="00EE3317" w:rsidP="00BD7CFB">
      <w:pPr>
        <w:jc w:val="both"/>
        <w:rPr>
          <w:rFonts w:asciiTheme="minorBidi" w:hAnsiTheme="minorBidi"/>
          <w:b/>
          <w:bCs/>
          <w:sz w:val="24"/>
          <w:szCs w:val="24"/>
          <w:u w:val="single"/>
        </w:rPr>
      </w:pPr>
    </w:p>
    <w:p w14:paraId="5BB06178" w14:textId="7F0F32D2" w:rsidR="00EE3317" w:rsidRPr="00EE3317" w:rsidRDefault="00EE3317" w:rsidP="00BD7CFB">
      <w:pPr>
        <w:jc w:val="both"/>
        <w:rPr>
          <w:rFonts w:asciiTheme="minorBidi" w:hAnsiTheme="minorBidi"/>
          <w:b/>
          <w:bCs/>
          <w:sz w:val="24"/>
          <w:szCs w:val="24"/>
          <w:u w:val="single"/>
        </w:rPr>
      </w:pPr>
      <w:r w:rsidRPr="00EE3317">
        <w:rPr>
          <w:rFonts w:asciiTheme="minorBidi" w:hAnsiTheme="minorBidi"/>
          <w:b/>
          <w:bCs/>
          <w:sz w:val="24"/>
          <w:szCs w:val="24"/>
          <w:u w:val="single"/>
        </w:rPr>
        <w:t xml:space="preserve">Table </w:t>
      </w:r>
      <w:r w:rsidR="00CA1C2F">
        <w:rPr>
          <w:rFonts w:asciiTheme="minorBidi" w:hAnsiTheme="minorBidi"/>
          <w:b/>
          <w:bCs/>
          <w:sz w:val="24"/>
          <w:szCs w:val="24"/>
          <w:u w:val="single"/>
        </w:rPr>
        <w:t>10</w:t>
      </w:r>
      <w:r w:rsidRPr="00EE3317">
        <w:rPr>
          <w:rFonts w:asciiTheme="minorBidi" w:hAnsiTheme="minorBidi"/>
          <w:b/>
          <w:bCs/>
          <w:sz w:val="24"/>
          <w:szCs w:val="24"/>
          <w:u w:val="single"/>
        </w:rPr>
        <w:t xml:space="preserve">: Annual statistics (January – </w:t>
      </w:r>
      <w:proofErr w:type="gramStart"/>
      <w:r w:rsidRPr="00EE3317">
        <w:rPr>
          <w:rFonts w:asciiTheme="minorBidi" w:hAnsiTheme="minorBidi"/>
          <w:b/>
          <w:bCs/>
          <w:sz w:val="24"/>
          <w:szCs w:val="24"/>
          <w:u w:val="single"/>
        </w:rPr>
        <w:t>December,</w:t>
      </w:r>
      <w:proofErr w:type="gramEnd"/>
      <w:r w:rsidRPr="00EE3317">
        <w:rPr>
          <w:rFonts w:asciiTheme="minorBidi" w:hAnsiTheme="minorBidi"/>
          <w:b/>
          <w:bCs/>
          <w:sz w:val="24"/>
          <w:szCs w:val="24"/>
          <w:u w:val="single"/>
        </w:rPr>
        <w:t xml:space="preserve"> 2025)</w:t>
      </w:r>
    </w:p>
    <w:tbl>
      <w:tblPr>
        <w:tblW w:w="9873" w:type="dxa"/>
        <w:tblInd w:w="-275" w:type="dxa"/>
        <w:tblLook w:val="04A0" w:firstRow="1" w:lastRow="0" w:firstColumn="1" w:lastColumn="0" w:noHBand="0" w:noVBand="1"/>
      </w:tblPr>
      <w:tblGrid>
        <w:gridCol w:w="2520"/>
        <w:gridCol w:w="1890"/>
        <w:gridCol w:w="1096"/>
        <w:gridCol w:w="990"/>
        <w:gridCol w:w="1530"/>
        <w:gridCol w:w="1096"/>
        <w:gridCol w:w="900"/>
      </w:tblGrid>
      <w:tr w:rsidR="00EE3317" w:rsidRPr="00EE3317" w14:paraId="338ADBFB" w14:textId="77777777" w:rsidTr="00770604">
        <w:trPr>
          <w:trHeight w:val="683"/>
        </w:trPr>
        <w:tc>
          <w:tcPr>
            <w:tcW w:w="2520"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18982864"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Certificates</w:t>
            </w:r>
          </w:p>
        </w:tc>
        <w:tc>
          <w:tcPr>
            <w:tcW w:w="1890" w:type="dxa"/>
            <w:tcBorders>
              <w:top w:val="single" w:sz="4" w:space="0" w:color="auto"/>
              <w:left w:val="nil"/>
              <w:bottom w:val="single" w:sz="4" w:space="0" w:color="auto"/>
              <w:right w:val="single" w:sz="4" w:space="0" w:color="auto"/>
            </w:tcBorders>
            <w:shd w:val="clear" w:color="auto" w:fill="F6C5AC" w:themeFill="accent2" w:themeFillTint="66"/>
            <w:vAlign w:val="bottom"/>
            <w:hideMark/>
          </w:tcPr>
          <w:p w14:paraId="2052381B"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Applications</w:t>
            </w:r>
            <w:r w:rsidRPr="00EE3317">
              <w:rPr>
                <w:rFonts w:asciiTheme="minorBidi" w:hAnsiTheme="minorBidi"/>
                <w:b/>
                <w:bCs/>
                <w:sz w:val="24"/>
                <w:szCs w:val="24"/>
              </w:rPr>
              <w:br/>
              <w:t>Received</w:t>
            </w:r>
          </w:p>
        </w:tc>
        <w:tc>
          <w:tcPr>
            <w:tcW w:w="1080" w:type="dxa"/>
            <w:tcBorders>
              <w:top w:val="single" w:sz="4" w:space="0" w:color="auto"/>
              <w:left w:val="nil"/>
              <w:bottom w:val="single" w:sz="4" w:space="0" w:color="auto"/>
              <w:right w:val="single" w:sz="4" w:space="0" w:color="auto"/>
            </w:tcBorders>
            <w:shd w:val="clear" w:color="auto" w:fill="F6C5AC" w:themeFill="accent2" w:themeFillTint="66"/>
            <w:noWrap/>
            <w:vAlign w:val="bottom"/>
            <w:hideMark/>
          </w:tcPr>
          <w:p w14:paraId="0D3F2AFE"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Foreign</w:t>
            </w:r>
          </w:p>
        </w:tc>
        <w:tc>
          <w:tcPr>
            <w:tcW w:w="990" w:type="dxa"/>
            <w:tcBorders>
              <w:top w:val="single" w:sz="4" w:space="0" w:color="auto"/>
              <w:left w:val="nil"/>
              <w:bottom w:val="single" w:sz="4" w:space="0" w:color="auto"/>
              <w:right w:val="single" w:sz="4" w:space="0" w:color="auto"/>
            </w:tcBorders>
            <w:shd w:val="clear" w:color="auto" w:fill="F6C5AC" w:themeFill="accent2" w:themeFillTint="66"/>
            <w:noWrap/>
            <w:vAlign w:val="bottom"/>
            <w:hideMark/>
          </w:tcPr>
          <w:p w14:paraId="4B611B2E"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Local</w:t>
            </w:r>
          </w:p>
        </w:tc>
        <w:tc>
          <w:tcPr>
            <w:tcW w:w="1530" w:type="dxa"/>
            <w:tcBorders>
              <w:top w:val="single" w:sz="4" w:space="0" w:color="auto"/>
              <w:left w:val="nil"/>
              <w:bottom w:val="single" w:sz="4" w:space="0" w:color="auto"/>
              <w:right w:val="single" w:sz="4" w:space="0" w:color="auto"/>
            </w:tcBorders>
            <w:shd w:val="clear" w:color="auto" w:fill="F6C5AC" w:themeFill="accent2" w:themeFillTint="66"/>
            <w:vAlign w:val="bottom"/>
            <w:hideMark/>
          </w:tcPr>
          <w:p w14:paraId="675C836F"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 xml:space="preserve">Certificates </w:t>
            </w:r>
            <w:r w:rsidRPr="00EE3317">
              <w:rPr>
                <w:rFonts w:asciiTheme="minorBidi" w:hAnsiTheme="minorBidi"/>
                <w:b/>
                <w:bCs/>
                <w:sz w:val="24"/>
                <w:szCs w:val="24"/>
              </w:rPr>
              <w:br/>
              <w:t>Evaluated</w:t>
            </w:r>
          </w:p>
        </w:tc>
        <w:tc>
          <w:tcPr>
            <w:tcW w:w="963" w:type="dxa"/>
            <w:tcBorders>
              <w:top w:val="single" w:sz="4" w:space="0" w:color="auto"/>
              <w:left w:val="nil"/>
              <w:bottom w:val="single" w:sz="4" w:space="0" w:color="auto"/>
              <w:right w:val="single" w:sz="4" w:space="0" w:color="auto"/>
            </w:tcBorders>
            <w:shd w:val="clear" w:color="auto" w:fill="F6C5AC" w:themeFill="accent2" w:themeFillTint="66"/>
            <w:noWrap/>
            <w:vAlign w:val="bottom"/>
            <w:hideMark/>
          </w:tcPr>
          <w:p w14:paraId="632B1D5A"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Foreign</w:t>
            </w:r>
          </w:p>
        </w:tc>
        <w:tc>
          <w:tcPr>
            <w:tcW w:w="900" w:type="dxa"/>
            <w:tcBorders>
              <w:top w:val="single" w:sz="4" w:space="0" w:color="auto"/>
              <w:left w:val="nil"/>
              <w:bottom w:val="single" w:sz="4" w:space="0" w:color="auto"/>
              <w:right w:val="single" w:sz="4" w:space="0" w:color="auto"/>
            </w:tcBorders>
            <w:shd w:val="clear" w:color="auto" w:fill="F6C5AC" w:themeFill="accent2" w:themeFillTint="66"/>
            <w:noWrap/>
            <w:vAlign w:val="bottom"/>
            <w:hideMark/>
          </w:tcPr>
          <w:p w14:paraId="0811F258"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Local</w:t>
            </w:r>
          </w:p>
        </w:tc>
      </w:tr>
      <w:tr w:rsidR="00EE3317" w:rsidRPr="00EE3317" w14:paraId="75B53135" w14:textId="77777777" w:rsidTr="00770604">
        <w:trPr>
          <w:trHeight w:val="300"/>
        </w:trPr>
        <w:tc>
          <w:tcPr>
            <w:tcW w:w="2520"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712606F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Doctorate Degree</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5AE7442B"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501</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752F163C"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252</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2A74FC3A"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249</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64FCFD6F"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515</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58936649"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259</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29C7EBF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292</w:t>
            </w:r>
          </w:p>
        </w:tc>
      </w:tr>
      <w:tr w:rsidR="00EE3317" w:rsidRPr="00EE3317" w14:paraId="78259E4E" w14:textId="77777777" w:rsidTr="00770604">
        <w:trPr>
          <w:trHeight w:val="300"/>
        </w:trPr>
        <w:tc>
          <w:tcPr>
            <w:tcW w:w="2520"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432DB876"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Master's Degree</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4C0A6A99"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1021</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46A8405B"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364</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3FB9B58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657</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5276E1E6"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884</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35C5222D"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264</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66BCE838"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620</w:t>
            </w:r>
          </w:p>
        </w:tc>
      </w:tr>
      <w:tr w:rsidR="00EE3317" w:rsidRPr="00EE3317" w14:paraId="149E94FB" w14:textId="77777777" w:rsidTr="00770604">
        <w:trPr>
          <w:trHeight w:val="300"/>
        </w:trPr>
        <w:tc>
          <w:tcPr>
            <w:tcW w:w="2520"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5637211A"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Bachelor's Degree</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1BFDCB9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937</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727773C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481</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6BA2A8E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448</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5A35DA77"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925</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5F0AE484"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504</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3FED7B43"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421</w:t>
            </w:r>
          </w:p>
        </w:tc>
      </w:tr>
      <w:tr w:rsidR="00EE3317" w:rsidRPr="00EE3317" w14:paraId="37A7AF81" w14:textId="77777777" w:rsidTr="00770604">
        <w:trPr>
          <w:trHeight w:val="300"/>
        </w:trPr>
        <w:tc>
          <w:tcPr>
            <w:tcW w:w="2520"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22C61A48"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High Sch. Dip/Bac</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24EAFF5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469</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6653905D"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387</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2ED62A1C"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622</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691A4458"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464</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2FBCCB7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308</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78D5A855"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156</w:t>
            </w:r>
          </w:p>
        </w:tc>
      </w:tr>
      <w:tr w:rsidR="00EE3317" w:rsidRPr="00EE3317" w14:paraId="6EB75585" w14:textId="77777777" w:rsidTr="00770604">
        <w:trPr>
          <w:trHeight w:val="512"/>
        </w:trPr>
        <w:tc>
          <w:tcPr>
            <w:tcW w:w="2520" w:type="dxa"/>
            <w:tcBorders>
              <w:top w:val="nil"/>
              <w:left w:val="single" w:sz="4" w:space="0" w:color="auto"/>
              <w:bottom w:val="single" w:sz="4" w:space="0" w:color="auto"/>
              <w:right w:val="single" w:sz="4" w:space="0" w:color="auto"/>
            </w:tcBorders>
            <w:shd w:val="clear" w:color="auto" w:fill="F6C5AC" w:themeFill="accent2" w:themeFillTint="66"/>
            <w:vAlign w:val="bottom"/>
            <w:hideMark/>
          </w:tcPr>
          <w:p w14:paraId="3704AD9F"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Others (Professional</w:t>
            </w:r>
            <w:r w:rsidRPr="00EE3317">
              <w:rPr>
                <w:rFonts w:asciiTheme="minorBidi" w:hAnsiTheme="minorBidi"/>
                <w:sz w:val="24"/>
                <w:szCs w:val="24"/>
              </w:rPr>
              <w:br/>
              <w:t>Certs &amp; Diplomas</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49858AB9"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937</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2327AC8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624</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4411ADC6"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313</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754467C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517</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5C4D6DB8"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276</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21770995"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241</w:t>
            </w:r>
          </w:p>
        </w:tc>
      </w:tr>
      <w:tr w:rsidR="00EE3317" w:rsidRPr="00EE3317" w14:paraId="6D1B4C00" w14:textId="77777777" w:rsidTr="00770604">
        <w:trPr>
          <w:trHeight w:val="375"/>
        </w:trPr>
        <w:tc>
          <w:tcPr>
            <w:tcW w:w="2520"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0A58B898"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Totals</w:t>
            </w:r>
          </w:p>
        </w:tc>
        <w:tc>
          <w:tcPr>
            <w:tcW w:w="1890" w:type="dxa"/>
            <w:tcBorders>
              <w:top w:val="nil"/>
              <w:left w:val="nil"/>
              <w:bottom w:val="single" w:sz="4" w:space="0" w:color="auto"/>
              <w:right w:val="single" w:sz="4" w:space="0" w:color="auto"/>
            </w:tcBorders>
            <w:shd w:val="clear" w:color="auto" w:fill="CAEDFB" w:themeFill="accent4" w:themeFillTint="33"/>
            <w:noWrap/>
            <w:vAlign w:val="bottom"/>
            <w:hideMark/>
          </w:tcPr>
          <w:p w14:paraId="08AE5AA4"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3857</w:t>
            </w:r>
          </w:p>
        </w:tc>
        <w:tc>
          <w:tcPr>
            <w:tcW w:w="1080" w:type="dxa"/>
            <w:tcBorders>
              <w:top w:val="nil"/>
              <w:left w:val="nil"/>
              <w:bottom w:val="single" w:sz="4" w:space="0" w:color="auto"/>
              <w:right w:val="single" w:sz="4" w:space="0" w:color="auto"/>
            </w:tcBorders>
            <w:shd w:val="clear" w:color="auto" w:fill="CAEDFB" w:themeFill="accent4" w:themeFillTint="33"/>
            <w:noWrap/>
            <w:vAlign w:val="bottom"/>
            <w:hideMark/>
          </w:tcPr>
          <w:p w14:paraId="23D7FAA1"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2108</w:t>
            </w:r>
          </w:p>
        </w:tc>
        <w:tc>
          <w:tcPr>
            <w:tcW w:w="990" w:type="dxa"/>
            <w:tcBorders>
              <w:top w:val="nil"/>
              <w:left w:val="nil"/>
              <w:bottom w:val="single" w:sz="4" w:space="0" w:color="auto"/>
              <w:right w:val="single" w:sz="4" w:space="0" w:color="auto"/>
            </w:tcBorders>
            <w:shd w:val="clear" w:color="auto" w:fill="CAEDFB" w:themeFill="accent4" w:themeFillTint="33"/>
            <w:noWrap/>
            <w:vAlign w:val="bottom"/>
            <w:hideMark/>
          </w:tcPr>
          <w:p w14:paraId="2FB6BD0B"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1749</w:t>
            </w:r>
          </w:p>
        </w:tc>
        <w:tc>
          <w:tcPr>
            <w:tcW w:w="1530" w:type="dxa"/>
            <w:tcBorders>
              <w:top w:val="nil"/>
              <w:left w:val="nil"/>
              <w:bottom w:val="single" w:sz="4" w:space="0" w:color="auto"/>
              <w:right w:val="single" w:sz="4" w:space="0" w:color="auto"/>
            </w:tcBorders>
            <w:shd w:val="clear" w:color="auto" w:fill="CAEDFB" w:themeFill="accent4" w:themeFillTint="33"/>
            <w:noWrap/>
            <w:vAlign w:val="bottom"/>
            <w:hideMark/>
          </w:tcPr>
          <w:p w14:paraId="107F1E93"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3305</w:t>
            </w:r>
          </w:p>
        </w:tc>
        <w:tc>
          <w:tcPr>
            <w:tcW w:w="963" w:type="dxa"/>
            <w:tcBorders>
              <w:top w:val="nil"/>
              <w:left w:val="nil"/>
              <w:bottom w:val="single" w:sz="4" w:space="0" w:color="auto"/>
              <w:right w:val="single" w:sz="4" w:space="0" w:color="auto"/>
            </w:tcBorders>
            <w:shd w:val="clear" w:color="auto" w:fill="CAEDFB" w:themeFill="accent4" w:themeFillTint="33"/>
            <w:noWrap/>
            <w:vAlign w:val="bottom"/>
            <w:hideMark/>
          </w:tcPr>
          <w:p w14:paraId="77C49D21"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1611</w:t>
            </w:r>
          </w:p>
        </w:tc>
        <w:tc>
          <w:tcPr>
            <w:tcW w:w="900" w:type="dxa"/>
            <w:tcBorders>
              <w:top w:val="nil"/>
              <w:left w:val="nil"/>
              <w:bottom w:val="single" w:sz="4" w:space="0" w:color="auto"/>
              <w:right w:val="single" w:sz="4" w:space="0" w:color="auto"/>
            </w:tcBorders>
            <w:shd w:val="clear" w:color="auto" w:fill="CAEDFB" w:themeFill="accent4" w:themeFillTint="33"/>
            <w:noWrap/>
            <w:vAlign w:val="bottom"/>
            <w:hideMark/>
          </w:tcPr>
          <w:p w14:paraId="4CCCEFE0" w14:textId="77777777" w:rsidR="00EE3317" w:rsidRPr="00EE3317" w:rsidRDefault="00EE3317" w:rsidP="00BD7CFB">
            <w:pPr>
              <w:jc w:val="both"/>
              <w:rPr>
                <w:rFonts w:asciiTheme="minorBidi" w:hAnsiTheme="minorBidi"/>
                <w:b/>
                <w:bCs/>
                <w:sz w:val="24"/>
                <w:szCs w:val="24"/>
              </w:rPr>
            </w:pPr>
            <w:r w:rsidRPr="00EE3317">
              <w:rPr>
                <w:rFonts w:asciiTheme="minorBidi" w:hAnsiTheme="minorBidi"/>
                <w:b/>
                <w:bCs/>
                <w:sz w:val="24"/>
                <w:szCs w:val="24"/>
              </w:rPr>
              <w:t>1694</w:t>
            </w:r>
          </w:p>
        </w:tc>
      </w:tr>
    </w:tbl>
    <w:p w14:paraId="4B3F7DDB" w14:textId="77777777" w:rsidR="00EE3317" w:rsidRDefault="00EE3317" w:rsidP="00BD7CFB">
      <w:pPr>
        <w:jc w:val="both"/>
        <w:rPr>
          <w:rFonts w:asciiTheme="minorBidi" w:hAnsiTheme="minorBidi"/>
          <w:sz w:val="24"/>
          <w:szCs w:val="24"/>
        </w:rPr>
      </w:pPr>
    </w:p>
    <w:p w14:paraId="3D2B132F" w14:textId="77777777" w:rsidR="002D21E7" w:rsidRDefault="002D21E7" w:rsidP="00BD7CFB">
      <w:pPr>
        <w:jc w:val="both"/>
        <w:rPr>
          <w:rFonts w:asciiTheme="minorBidi" w:hAnsiTheme="minorBidi"/>
          <w:sz w:val="24"/>
          <w:szCs w:val="24"/>
        </w:rPr>
      </w:pPr>
    </w:p>
    <w:p w14:paraId="5C183606" w14:textId="77777777" w:rsidR="00CA1C2F" w:rsidRDefault="00CA1C2F" w:rsidP="00BD7CFB">
      <w:pPr>
        <w:jc w:val="both"/>
        <w:rPr>
          <w:rFonts w:asciiTheme="minorBidi" w:hAnsiTheme="minorBidi"/>
          <w:sz w:val="24"/>
          <w:szCs w:val="24"/>
        </w:rPr>
      </w:pPr>
    </w:p>
    <w:p w14:paraId="767788EE" w14:textId="77777777" w:rsidR="00CA1C2F" w:rsidRDefault="00CA1C2F" w:rsidP="00BD7CFB">
      <w:pPr>
        <w:jc w:val="both"/>
        <w:rPr>
          <w:rFonts w:asciiTheme="minorBidi" w:hAnsiTheme="minorBidi"/>
          <w:sz w:val="24"/>
          <w:szCs w:val="24"/>
        </w:rPr>
      </w:pPr>
    </w:p>
    <w:p w14:paraId="6C63C2C4" w14:textId="77777777" w:rsidR="00CA1C2F" w:rsidRPr="00EE3317" w:rsidRDefault="00CA1C2F" w:rsidP="00BD7CFB">
      <w:pPr>
        <w:jc w:val="both"/>
        <w:rPr>
          <w:rFonts w:asciiTheme="minorBidi" w:hAnsiTheme="minorBidi"/>
          <w:sz w:val="24"/>
          <w:szCs w:val="24"/>
        </w:rPr>
      </w:pPr>
    </w:p>
    <w:p w14:paraId="5DCC1D16" w14:textId="1E0B8FD2" w:rsidR="00EE3317" w:rsidRPr="00EE3317" w:rsidRDefault="00EE3317" w:rsidP="00BD7CFB">
      <w:pPr>
        <w:jc w:val="both"/>
        <w:rPr>
          <w:rFonts w:asciiTheme="minorBidi" w:hAnsiTheme="minorBidi"/>
          <w:b/>
          <w:bCs/>
          <w:sz w:val="24"/>
          <w:szCs w:val="24"/>
          <w:u w:val="single"/>
        </w:rPr>
      </w:pPr>
      <w:r w:rsidRPr="00EE3317">
        <w:rPr>
          <w:rFonts w:asciiTheme="minorBidi" w:hAnsiTheme="minorBidi"/>
          <w:b/>
          <w:bCs/>
          <w:sz w:val="24"/>
          <w:szCs w:val="24"/>
          <w:u w:val="single"/>
        </w:rPr>
        <w:t xml:space="preserve">Table </w:t>
      </w:r>
      <w:r w:rsidR="00CA1C2F">
        <w:rPr>
          <w:rFonts w:asciiTheme="minorBidi" w:hAnsiTheme="minorBidi"/>
          <w:b/>
          <w:bCs/>
          <w:sz w:val="24"/>
          <w:szCs w:val="24"/>
          <w:u w:val="single"/>
        </w:rPr>
        <w:t>11</w:t>
      </w:r>
      <w:r w:rsidRPr="00EE3317">
        <w:rPr>
          <w:rFonts w:asciiTheme="minorBidi" w:hAnsiTheme="minorBidi"/>
          <w:b/>
          <w:bCs/>
          <w:sz w:val="24"/>
          <w:szCs w:val="24"/>
          <w:u w:val="single"/>
        </w:rPr>
        <w:t xml:space="preserve">: Bulk applications received and completed (January – </w:t>
      </w:r>
      <w:proofErr w:type="gramStart"/>
      <w:r w:rsidRPr="00EE3317">
        <w:rPr>
          <w:rFonts w:asciiTheme="minorBidi" w:hAnsiTheme="minorBidi"/>
          <w:b/>
          <w:bCs/>
          <w:sz w:val="24"/>
          <w:szCs w:val="24"/>
          <w:u w:val="single"/>
        </w:rPr>
        <w:t>December,</w:t>
      </w:r>
      <w:proofErr w:type="gramEnd"/>
      <w:r w:rsidRPr="00EE3317">
        <w:rPr>
          <w:rFonts w:asciiTheme="minorBidi" w:hAnsiTheme="minorBidi"/>
          <w:b/>
          <w:bCs/>
          <w:sz w:val="24"/>
          <w:szCs w:val="24"/>
          <w:u w:val="single"/>
        </w:rPr>
        <w:t xml:space="preserve"> 2025)</w:t>
      </w:r>
    </w:p>
    <w:tbl>
      <w:tblPr>
        <w:tblStyle w:val="TableGrid"/>
        <w:tblW w:w="9900" w:type="dxa"/>
        <w:tblInd w:w="-275" w:type="dxa"/>
        <w:tblLook w:val="04A0" w:firstRow="1" w:lastRow="0" w:firstColumn="1" w:lastColumn="0" w:noHBand="0" w:noVBand="1"/>
      </w:tblPr>
      <w:tblGrid>
        <w:gridCol w:w="1475"/>
        <w:gridCol w:w="3475"/>
        <w:gridCol w:w="1155"/>
        <w:gridCol w:w="3795"/>
      </w:tblGrid>
      <w:tr w:rsidR="00EE3317" w:rsidRPr="00EE3317" w14:paraId="31BFA930" w14:textId="77777777" w:rsidTr="00770604">
        <w:tc>
          <w:tcPr>
            <w:tcW w:w="4950" w:type="dxa"/>
            <w:gridSpan w:val="2"/>
            <w:shd w:val="clear" w:color="auto" w:fill="F6C5AC" w:themeFill="accent2" w:themeFillTint="66"/>
          </w:tcPr>
          <w:p w14:paraId="7A84CFB9"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Bulk Applications Received (BAR)</w:t>
            </w:r>
          </w:p>
        </w:tc>
        <w:tc>
          <w:tcPr>
            <w:tcW w:w="4950" w:type="dxa"/>
            <w:gridSpan w:val="2"/>
            <w:shd w:val="clear" w:color="auto" w:fill="F6C5AC" w:themeFill="accent2" w:themeFillTint="66"/>
          </w:tcPr>
          <w:p w14:paraId="5421DA47"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Bulk Applications Completed (BAC)</w:t>
            </w:r>
          </w:p>
        </w:tc>
      </w:tr>
      <w:tr w:rsidR="00EE3317" w:rsidRPr="00EE3317" w14:paraId="608E0C07" w14:textId="77777777" w:rsidTr="00770604">
        <w:tc>
          <w:tcPr>
            <w:tcW w:w="1475" w:type="dxa"/>
            <w:shd w:val="clear" w:color="auto" w:fill="F6C5AC" w:themeFill="accent2" w:themeFillTint="66"/>
          </w:tcPr>
          <w:p w14:paraId="20CA76A6"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Foreign</w:t>
            </w:r>
          </w:p>
        </w:tc>
        <w:tc>
          <w:tcPr>
            <w:tcW w:w="3475" w:type="dxa"/>
            <w:shd w:val="clear" w:color="auto" w:fill="CAEDFB" w:themeFill="accent4" w:themeFillTint="33"/>
          </w:tcPr>
          <w:p w14:paraId="12367A7A"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310</w:t>
            </w:r>
          </w:p>
        </w:tc>
        <w:tc>
          <w:tcPr>
            <w:tcW w:w="1155" w:type="dxa"/>
            <w:shd w:val="clear" w:color="auto" w:fill="F6C5AC" w:themeFill="accent2" w:themeFillTint="66"/>
          </w:tcPr>
          <w:p w14:paraId="4F054853"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Foreign</w:t>
            </w:r>
          </w:p>
        </w:tc>
        <w:tc>
          <w:tcPr>
            <w:tcW w:w="3795" w:type="dxa"/>
            <w:shd w:val="clear" w:color="auto" w:fill="CAEDFB" w:themeFill="accent4" w:themeFillTint="33"/>
          </w:tcPr>
          <w:p w14:paraId="18B4863A"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177</w:t>
            </w:r>
          </w:p>
        </w:tc>
      </w:tr>
      <w:tr w:rsidR="00EE3317" w:rsidRPr="00EE3317" w14:paraId="22E933C1" w14:textId="77777777" w:rsidTr="00770604">
        <w:tc>
          <w:tcPr>
            <w:tcW w:w="1475" w:type="dxa"/>
            <w:shd w:val="clear" w:color="auto" w:fill="F6C5AC" w:themeFill="accent2" w:themeFillTint="66"/>
          </w:tcPr>
          <w:p w14:paraId="447041C8"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Local</w:t>
            </w:r>
          </w:p>
        </w:tc>
        <w:tc>
          <w:tcPr>
            <w:tcW w:w="3475" w:type="dxa"/>
            <w:shd w:val="clear" w:color="auto" w:fill="CAEDFB" w:themeFill="accent4" w:themeFillTint="33"/>
          </w:tcPr>
          <w:p w14:paraId="21987C4F"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709</w:t>
            </w:r>
          </w:p>
        </w:tc>
        <w:tc>
          <w:tcPr>
            <w:tcW w:w="1155" w:type="dxa"/>
            <w:shd w:val="clear" w:color="auto" w:fill="F6C5AC" w:themeFill="accent2" w:themeFillTint="66"/>
          </w:tcPr>
          <w:p w14:paraId="71E5B6B1"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Local</w:t>
            </w:r>
          </w:p>
        </w:tc>
        <w:tc>
          <w:tcPr>
            <w:tcW w:w="3795" w:type="dxa"/>
            <w:shd w:val="clear" w:color="auto" w:fill="CAEDFB" w:themeFill="accent4" w:themeFillTint="33"/>
          </w:tcPr>
          <w:p w14:paraId="149E95E5"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629</w:t>
            </w:r>
          </w:p>
        </w:tc>
      </w:tr>
      <w:tr w:rsidR="00EE3317" w:rsidRPr="00EE3317" w14:paraId="17308ABA" w14:textId="77777777" w:rsidTr="00770604">
        <w:tc>
          <w:tcPr>
            <w:tcW w:w="1475" w:type="dxa"/>
            <w:shd w:val="clear" w:color="auto" w:fill="F6C5AC" w:themeFill="accent2" w:themeFillTint="66"/>
          </w:tcPr>
          <w:p w14:paraId="67734A7A"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Total</w:t>
            </w:r>
          </w:p>
        </w:tc>
        <w:tc>
          <w:tcPr>
            <w:tcW w:w="3475" w:type="dxa"/>
            <w:shd w:val="clear" w:color="auto" w:fill="CAEDFB" w:themeFill="accent4" w:themeFillTint="33"/>
          </w:tcPr>
          <w:p w14:paraId="4CFD2294"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1019</w:t>
            </w:r>
          </w:p>
        </w:tc>
        <w:tc>
          <w:tcPr>
            <w:tcW w:w="1155" w:type="dxa"/>
            <w:shd w:val="clear" w:color="auto" w:fill="F6C5AC" w:themeFill="accent2" w:themeFillTint="66"/>
          </w:tcPr>
          <w:p w14:paraId="26247610"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Total</w:t>
            </w:r>
          </w:p>
        </w:tc>
        <w:tc>
          <w:tcPr>
            <w:tcW w:w="3795" w:type="dxa"/>
            <w:shd w:val="clear" w:color="auto" w:fill="CAEDFB" w:themeFill="accent4" w:themeFillTint="33"/>
          </w:tcPr>
          <w:p w14:paraId="5FD205AC"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806</w:t>
            </w:r>
          </w:p>
        </w:tc>
      </w:tr>
    </w:tbl>
    <w:p w14:paraId="3C46C2FC" w14:textId="77777777" w:rsidR="00EE3317" w:rsidRPr="00EE3317" w:rsidRDefault="00EE3317" w:rsidP="00BD7CFB">
      <w:pPr>
        <w:jc w:val="both"/>
        <w:rPr>
          <w:rFonts w:asciiTheme="minorBidi" w:hAnsiTheme="minorBidi"/>
          <w:sz w:val="24"/>
          <w:szCs w:val="24"/>
        </w:rPr>
      </w:pPr>
    </w:p>
    <w:p w14:paraId="6360211B" w14:textId="77777777" w:rsidR="002D21E7" w:rsidRDefault="002D21E7" w:rsidP="00BD7CFB">
      <w:pPr>
        <w:jc w:val="both"/>
        <w:rPr>
          <w:rFonts w:asciiTheme="minorBidi" w:hAnsiTheme="minorBidi"/>
          <w:b/>
          <w:bCs/>
          <w:sz w:val="24"/>
          <w:szCs w:val="24"/>
          <w:u w:val="single"/>
        </w:rPr>
      </w:pPr>
    </w:p>
    <w:p w14:paraId="01B306FB" w14:textId="320F6CE4" w:rsidR="00EE3317" w:rsidRPr="00EE3317" w:rsidRDefault="00EE3317" w:rsidP="00BD7CFB">
      <w:pPr>
        <w:jc w:val="both"/>
        <w:rPr>
          <w:rFonts w:asciiTheme="minorBidi" w:hAnsiTheme="minorBidi"/>
          <w:b/>
          <w:bCs/>
          <w:sz w:val="24"/>
          <w:szCs w:val="24"/>
          <w:u w:val="single"/>
        </w:rPr>
      </w:pPr>
      <w:r w:rsidRPr="00EE3317">
        <w:rPr>
          <w:rFonts w:asciiTheme="minorBidi" w:hAnsiTheme="minorBidi"/>
          <w:b/>
          <w:bCs/>
          <w:sz w:val="24"/>
          <w:szCs w:val="24"/>
          <w:u w:val="single"/>
        </w:rPr>
        <w:lastRenderedPageBreak/>
        <w:t xml:space="preserve">Table </w:t>
      </w:r>
      <w:r w:rsidR="00CA1C2F">
        <w:rPr>
          <w:rFonts w:asciiTheme="minorBidi" w:hAnsiTheme="minorBidi"/>
          <w:b/>
          <w:bCs/>
          <w:sz w:val="24"/>
          <w:szCs w:val="24"/>
          <w:u w:val="single"/>
        </w:rPr>
        <w:t>12</w:t>
      </w:r>
      <w:r w:rsidRPr="00EE3317">
        <w:rPr>
          <w:rFonts w:asciiTheme="minorBidi" w:hAnsiTheme="minorBidi"/>
          <w:b/>
          <w:bCs/>
          <w:sz w:val="24"/>
          <w:szCs w:val="24"/>
          <w:u w:val="single"/>
        </w:rPr>
        <w:t>: Roll overs completed in 2025</w:t>
      </w:r>
    </w:p>
    <w:tbl>
      <w:tblPr>
        <w:tblStyle w:val="TableGrid"/>
        <w:tblW w:w="0" w:type="auto"/>
        <w:tblInd w:w="-275" w:type="dxa"/>
        <w:tblLook w:val="04A0" w:firstRow="1" w:lastRow="0" w:firstColumn="1" w:lastColumn="0" w:noHBand="0" w:noVBand="1"/>
      </w:tblPr>
      <w:tblGrid>
        <w:gridCol w:w="2208"/>
        <w:gridCol w:w="2886"/>
        <w:gridCol w:w="1988"/>
        <w:gridCol w:w="2209"/>
      </w:tblGrid>
      <w:tr w:rsidR="00EE3317" w:rsidRPr="00EE3317" w14:paraId="4C950F94" w14:textId="77777777" w:rsidTr="00770604">
        <w:tc>
          <w:tcPr>
            <w:tcW w:w="2250" w:type="dxa"/>
            <w:shd w:val="clear" w:color="auto" w:fill="F6C5AC" w:themeFill="accent2" w:themeFillTint="66"/>
          </w:tcPr>
          <w:p w14:paraId="4C1F7EF5"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Certificates</w:t>
            </w:r>
          </w:p>
        </w:tc>
        <w:tc>
          <w:tcPr>
            <w:tcW w:w="3016" w:type="dxa"/>
            <w:shd w:val="clear" w:color="auto" w:fill="F6C5AC" w:themeFill="accent2" w:themeFillTint="66"/>
          </w:tcPr>
          <w:p w14:paraId="6F566A8D"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2024</w:t>
            </w:r>
          </w:p>
        </w:tc>
        <w:tc>
          <w:tcPr>
            <w:tcW w:w="2063" w:type="dxa"/>
            <w:shd w:val="clear" w:color="auto" w:fill="F6C5AC" w:themeFill="accent2" w:themeFillTint="66"/>
          </w:tcPr>
          <w:p w14:paraId="61428321"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2023</w:t>
            </w:r>
          </w:p>
        </w:tc>
        <w:tc>
          <w:tcPr>
            <w:tcW w:w="2296" w:type="dxa"/>
            <w:shd w:val="clear" w:color="auto" w:fill="F6C5AC" w:themeFill="accent2" w:themeFillTint="66"/>
          </w:tcPr>
          <w:p w14:paraId="4FAD7602"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Total</w:t>
            </w:r>
          </w:p>
        </w:tc>
      </w:tr>
      <w:tr w:rsidR="00EE3317" w:rsidRPr="00EE3317" w14:paraId="30F2167E" w14:textId="77777777" w:rsidTr="00770604">
        <w:tc>
          <w:tcPr>
            <w:tcW w:w="2250" w:type="dxa"/>
            <w:shd w:val="clear" w:color="auto" w:fill="F6C5AC" w:themeFill="accent2" w:themeFillTint="66"/>
          </w:tcPr>
          <w:p w14:paraId="0D838D57"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Foreign</w:t>
            </w:r>
          </w:p>
        </w:tc>
        <w:tc>
          <w:tcPr>
            <w:tcW w:w="3016" w:type="dxa"/>
            <w:shd w:val="clear" w:color="auto" w:fill="CAEDFB" w:themeFill="accent4" w:themeFillTint="33"/>
          </w:tcPr>
          <w:p w14:paraId="0AD1FDA7"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339</w:t>
            </w:r>
          </w:p>
        </w:tc>
        <w:tc>
          <w:tcPr>
            <w:tcW w:w="2063" w:type="dxa"/>
            <w:shd w:val="clear" w:color="auto" w:fill="CAEDFB" w:themeFill="accent4" w:themeFillTint="33"/>
          </w:tcPr>
          <w:p w14:paraId="34FCA83D"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181</w:t>
            </w:r>
          </w:p>
        </w:tc>
        <w:tc>
          <w:tcPr>
            <w:tcW w:w="2296" w:type="dxa"/>
            <w:shd w:val="clear" w:color="auto" w:fill="CAEDFB" w:themeFill="accent4" w:themeFillTint="33"/>
          </w:tcPr>
          <w:p w14:paraId="5BCF0B51"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520</w:t>
            </w:r>
          </w:p>
        </w:tc>
      </w:tr>
      <w:tr w:rsidR="00EE3317" w:rsidRPr="00EE3317" w14:paraId="18ABE94A" w14:textId="77777777" w:rsidTr="00770604">
        <w:tc>
          <w:tcPr>
            <w:tcW w:w="2250" w:type="dxa"/>
            <w:shd w:val="clear" w:color="auto" w:fill="F6C5AC" w:themeFill="accent2" w:themeFillTint="66"/>
          </w:tcPr>
          <w:p w14:paraId="5255A11C"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Local</w:t>
            </w:r>
          </w:p>
        </w:tc>
        <w:tc>
          <w:tcPr>
            <w:tcW w:w="3016" w:type="dxa"/>
            <w:shd w:val="clear" w:color="auto" w:fill="CAEDFB" w:themeFill="accent4" w:themeFillTint="33"/>
          </w:tcPr>
          <w:p w14:paraId="3A1297FF"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31</w:t>
            </w:r>
          </w:p>
        </w:tc>
        <w:tc>
          <w:tcPr>
            <w:tcW w:w="2063" w:type="dxa"/>
            <w:shd w:val="clear" w:color="auto" w:fill="CAEDFB" w:themeFill="accent4" w:themeFillTint="33"/>
          </w:tcPr>
          <w:p w14:paraId="765DEFE5"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24</w:t>
            </w:r>
          </w:p>
        </w:tc>
        <w:tc>
          <w:tcPr>
            <w:tcW w:w="2296" w:type="dxa"/>
            <w:shd w:val="clear" w:color="auto" w:fill="CAEDFB" w:themeFill="accent4" w:themeFillTint="33"/>
          </w:tcPr>
          <w:p w14:paraId="0CC9115E" w14:textId="77777777" w:rsidR="00EE3317" w:rsidRPr="00EE3317" w:rsidRDefault="00EE3317" w:rsidP="00BD7CFB">
            <w:pPr>
              <w:spacing w:after="160" w:line="259" w:lineRule="auto"/>
              <w:jc w:val="both"/>
              <w:rPr>
                <w:rFonts w:asciiTheme="minorBidi" w:eastAsiaTheme="minorHAnsi" w:hAnsiTheme="minorBidi" w:cstheme="minorBidi"/>
                <w:sz w:val="24"/>
                <w:szCs w:val="24"/>
              </w:rPr>
            </w:pPr>
            <w:r w:rsidRPr="00EE3317">
              <w:rPr>
                <w:rFonts w:asciiTheme="minorBidi" w:eastAsiaTheme="minorHAnsi" w:hAnsiTheme="minorBidi" w:cstheme="minorBidi"/>
                <w:sz w:val="24"/>
                <w:szCs w:val="24"/>
              </w:rPr>
              <w:t>55</w:t>
            </w:r>
          </w:p>
        </w:tc>
      </w:tr>
      <w:tr w:rsidR="00EE3317" w:rsidRPr="00EE3317" w14:paraId="675241C8" w14:textId="77777777" w:rsidTr="00770604">
        <w:tc>
          <w:tcPr>
            <w:tcW w:w="2250" w:type="dxa"/>
            <w:shd w:val="clear" w:color="auto" w:fill="F6C5AC" w:themeFill="accent2" w:themeFillTint="66"/>
          </w:tcPr>
          <w:p w14:paraId="162180D2"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Total</w:t>
            </w:r>
          </w:p>
        </w:tc>
        <w:tc>
          <w:tcPr>
            <w:tcW w:w="3016" w:type="dxa"/>
            <w:shd w:val="clear" w:color="auto" w:fill="CAEDFB" w:themeFill="accent4" w:themeFillTint="33"/>
          </w:tcPr>
          <w:p w14:paraId="1E57AFF7"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370</w:t>
            </w:r>
          </w:p>
        </w:tc>
        <w:tc>
          <w:tcPr>
            <w:tcW w:w="2063" w:type="dxa"/>
            <w:shd w:val="clear" w:color="auto" w:fill="CAEDFB" w:themeFill="accent4" w:themeFillTint="33"/>
          </w:tcPr>
          <w:p w14:paraId="250648A2"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205</w:t>
            </w:r>
          </w:p>
        </w:tc>
        <w:tc>
          <w:tcPr>
            <w:tcW w:w="2296" w:type="dxa"/>
            <w:shd w:val="clear" w:color="auto" w:fill="CAEDFB" w:themeFill="accent4" w:themeFillTint="33"/>
          </w:tcPr>
          <w:p w14:paraId="7D1D47A3" w14:textId="77777777" w:rsidR="00EE3317" w:rsidRPr="00EE3317" w:rsidRDefault="00EE3317" w:rsidP="00BD7CFB">
            <w:pPr>
              <w:spacing w:after="160" w:line="259" w:lineRule="auto"/>
              <w:jc w:val="both"/>
              <w:rPr>
                <w:rFonts w:asciiTheme="minorBidi" w:eastAsiaTheme="minorHAnsi" w:hAnsiTheme="minorBidi" w:cstheme="minorBidi"/>
                <w:b/>
                <w:bCs/>
                <w:sz w:val="24"/>
                <w:szCs w:val="24"/>
              </w:rPr>
            </w:pPr>
            <w:r w:rsidRPr="00EE3317">
              <w:rPr>
                <w:rFonts w:asciiTheme="minorBidi" w:eastAsiaTheme="minorHAnsi" w:hAnsiTheme="minorBidi" w:cstheme="minorBidi"/>
                <w:b/>
                <w:bCs/>
                <w:sz w:val="24"/>
                <w:szCs w:val="24"/>
              </w:rPr>
              <w:t>575</w:t>
            </w:r>
          </w:p>
        </w:tc>
      </w:tr>
    </w:tbl>
    <w:p w14:paraId="6CC916F2" w14:textId="77777777" w:rsidR="002D21E7" w:rsidRDefault="002D21E7" w:rsidP="00BD7CFB">
      <w:pPr>
        <w:jc w:val="both"/>
        <w:rPr>
          <w:rFonts w:asciiTheme="minorBidi" w:hAnsiTheme="minorBidi"/>
          <w:b/>
          <w:bCs/>
          <w:sz w:val="24"/>
          <w:szCs w:val="24"/>
        </w:rPr>
      </w:pPr>
    </w:p>
    <w:p w14:paraId="147752ED" w14:textId="77777777" w:rsidR="002D21E7" w:rsidRDefault="002D21E7" w:rsidP="00BD7CFB">
      <w:pPr>
        <w:jc w:val="both"/>
        <w:rPr>
          <w:rFonts w:asciiTheme="minorBidi" w:hAnsiTheme="minorBidi"/>
          <w:b/>
          <w:bCs/>
          <w:sz w:val="24"/>
          <w:szCs w:val="24"/>
        </w:rPr>
      </w:pPr>
    </w:p>
    <w:p w14:paraId="30408C38" w14:textId="4EDD0DBE"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5.8.3 </w:t>
      </w:r>
      <w:r w:rsidR="00EE3317" w:rsidRPr="00EE3317">
        <w:rPr>
          <w:rFonts w:asciiTheme="minorBidi" w:hAnsiTheme="minorBidi"/>
          <w:b/>
          <w:bCs/>
          <w:sz w:val="24"/>
          <w:szCs w:val="24"/>
        </w:rPr>
        <w:t xml:space="preserve">Verification of Institutions / </w:t>
      </w:r>
      <w:proofErr w:type="spellStart"/>
      <w:r w:rsidR="00EE3317" w:rsidRPr="00EE3317">
        <w:rPr>
          <w:rFonts w:asciiTheme="minorBidi" w:hAnsiTheme="minorBidi"/>
          <w:b/>
          <w:bCs/>
          <w:sz w:val="24"/>
          <w:szCs w:val="24"/>
        </w:rPr>
        <w:t>Programmes</w:t>
      </w:r>
      <w:proofErr w:type="spellEnd"/>
      <w:r w:rsidR="00EE3317" w:rsidRPr="00EE3317">
        <w:rPr>
          <w:rFonts w:asciiTheme="minorBidi" w:hAnsiTheme="minorBidi"/>
          <w:b/>
          <w:bCs/>
          <w:sz w:val="24"/>
          <w:szCs w:val="24"/>
        </w:rPr>
        <w:t xml:space="preserve"> Recognition Status</w:t>
      </w:r>
    </w:p>
    <w:p w14:paraId="37501709"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The department also receives applications from individuals, groups, institutions, private </w:t>
      </w:r>
      <w:proofErr w:type="spellStart"/>
      <w:r w:rsidRPr="00EE3317">
        <w:rPr>
          <w:rFonts w:asciiTheme="minorBidi" w:hAnsiTheme="minorBidi"/>
          <w:sz w:val="24"/>
          <w:szCs w:val="24"/>
        </w:rPr>
        <w:t>organisations</w:t>
      </w:r>
      <w:proofErr w:type="spellEnd"/>
      <w:r w:rsidRPr="00EE3317">
        <w:rPr>
          <w:rFonts w:asciiTheme="minorBidi" w:hAnsiTheme="minorBidi"/>
          <w:sz w:val="24"/>
          <w:szCs w:val="24"/>
        </w:rPr>
        <w:t xml:space="preserve"> and professional bodies for confirmation of the accreditation/recognition status of institutions and </w:t>
      </w:r>
      <w:proofErr w:type="spellStart"/>
      <w:r w:rsidRPr="00EE3317">
        <w:rPr>
          <w:rFonts w:asciiTheme="minorBidi" w:hAnsiTheme="minorBidi"/>
          <w:sz w:val="24"/>
          <w:szCs w:val="24"/>
        </w:rPr>
        <w:t>programmes</w:t>
      </w:r>
      <w:proofErr w:type="spellEnd"/>
      <w:r w:rsidRPr="00EE3317">
        <w:rPr>
          <w:rFonts w:asciiTheme="minorBidi" w:hAnsiTheme="minorBidi"/>
          <w:sz w:val="24"/>
          <w:szCs w:val="24"/>
        </w:rPr>
        <w:t xml:space="preserve">. Desktop research is conducted on institutions and </w:t>
      </w:r>
      <w:proofErr w:type="spellStart"/>
      <w:r w:rsidRPr="00EE3317">
        <w:rPr>
          <w:rFonts w:asciiTheme="minorBidi" w:hAnsiTheme="minorBidi"/>
          <w:sz w:val="24"/>
          <w:szCs w:val="24"/>
        </w:rPr>
        <w:t>programmes</w:t>
      </w:r>
      <w:proofErr w:type="spellEnd"/>
      <w:r w:rsidRPr="00EE3317">
        <w:rPr>
          <w:rFonts w:asciiTheme="minorBidi" w:hAnsiTheme="minorBidi"/>
          <w:sz w:val="24"/>
          <w:szCs w:val="24"/>
        </w:rPr>
        <w:t xml:space="preserve"> submitted for the status check and an official report is generated and communicated to the applicant. During the period under review, the unit received </w:t>
      </w:r>
      <w:r w:rsidRPr="00EE3317">
        <w:rPr>
          <w:rFonts w:asciiTheme="minorBidi" w:hAnsiTheme="minorBidi"/>
          <w:b/>
          <w:bCs/>
          <w:sz w:val="24"/>
          <w:szCs w:val="24"/>
        </w:rPr>
        <w:t>79</w:t>
      </w:r>
      <w:r w:rsidRPr="00EE3317">
        <w:rPr>
          <w:rFonts w:asciiTheme="minorBidi" w:hAnsiTheme="minorBidi"/>
          <w:sz w:val="24"/>
          <w:szCs w:val="24"/>
        </w:rPr>
        <w:t xml:space="preserve"> applications out of which reports on </w:t>
      </w:r>
      <w:r w:rsidRPr="00EE3317">
        <w:rPr>
          <w:rFonts w:asciiTheme="minorBidi" w:hAnsiTheme="minorBidi"/>
          <w:b/>
          <w:bCs/>
          <w:sz w:val="24"/>
          <w:szCs w:val="24"/>
        </w:rPr>
        <w:t>62 (78.5%)</w:t>
      </w:r>
      <w:r w:rsidRPr="00EE3317">
        <w:rPr>
          <w:rFonts w:asciiTheme="minorBidi" w:hAnsiTheme="minorBidi"/>
          <w:sz w:val="24"/>
          <w:szCs w:val="24"/>
        </w:rPr>
        <w:t xml:space="preserve"> were completed.</w:t>
      </w:r>
    </w:p>
    <w:p w14:paraId="1690942E" w14:textId="77777777" w:rsidR="00EE3317" w:rsidRPr="00EE3317" w:rsidRDefault="00EE3317" w:rsidP="00BD7CFB">
      <w:pPr>
        <w:jc w:val="both"/>
        <w:rPr>
          <w:rFonts w:asciiTheme="minorBidi" w:hAnsiTheme="minorBidi"/>
          <w:sz w:val="24"/>
          <w:szCs w:val="24"/>
        </w:rPr>
      </w:pPr>
    </w:p>
    <w:p w14:paraId="43916F5E" w14:textId="47303E6B"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5.8.4 </w:t>
      </w:r>
      <w:r w:rsidR="00EE3317" w:rsidRPr="00EE3317">
        <w:rPr>
          <w:rFonts w:asciiTheme="minorBidi" w:hAnsiTheme="minorBidi"/>
          <w:b/>
          <w:bCs/>
          <w:sz w:val="24"/>
          <w:szCs w:val="24"/>
        </w:rPr>
        <w:t>Design, Development and Implementation of the National Qualifications Framework (NQF), and Related Policies for Ghana</w:t>
      </w:r>
    </w:p>
    <w:p w14:paraId="3D6A4E01" w14:textId="4E33B7A2"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5.8.4.1 </w:t>
      </w:r>
      <w:r w:rsidR="00EE3317" w:rsidRPr="00EE3317">
        <w:rPr>
          <w:rFonts w:asciiTheme="minorBidi" w:hAnsiTheme="minorBidi"/>
          <w:b/>
          <w:bCs/>
          <w:sz w:val="24"/>
          <w:szCs w:val="24"/>
        </w:rPr>
        <w:t>Background</w:t>
      </w:r>
    </w:p>
    <w:p w14:paraId="323F429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In line with section 8(4)(a) of the Tertiary Education Regulatory Bodies Act 2020, Act 1023, the CED has been leading the Commission’s efforts leading to the development of a comprehensive and integrated National Qualifications Framework (NQF) and related policies on Credit Accumulation and Transfer System (CATS) and Recognition of Prior Learning (RPL).  The NQF is a policy instrument which will ensure harmonization of qualifications in the Ghanaian education system.</w:t>
      </w:r>
    </w:p>
    <w:p w14:paraId="3FE9BC7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The department has worked with three (3) Consultants from the European Training Foundation on the African Continental Qualifications Framework (ACQF) project to complete about 90% of the Design and development phase of the NQF and produced a third draft of the policy document. </w:t>
      </w:r>
    </w:p>
    <w:p w14:paraId="04EF405A"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As part of the activities involved in the NQF project, the Department undertook a stakeholder engagement on the development and implementation of the NQF Policies.  A review of Draft 3 of the policy document was completed. This will be subjected to more stakeholder consideration leading to its finalization and implementation.  </w:t>
      </w:r>
    </w:p>
    <w:p w14:paraId="6984757D"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It is expected that with management support, funding, staff and stakeholder commitment, </w:t>
      </w:r>
      <w:proofErr w:type="spellStart"/>
      <w:r w:rsidRPr="00EE3317">
        <w:rPr>
          <w:rFonts w:asciiTheme="minorBidi" w:hAnsiTheme="minorBidi"/>
          <w:sz w:val="24"/>
          <w:szCs w:val="24"/>
        </w:rPr>
        <w:t>GhNQF</w:t>
      </w:r>
      <w:proofErr w:type="spellEnd"/>
      <w:r w:rsidRPr="00EE3317">
        <w:rPr>
          <w:rFonts w:asciiTheme="minorBidi" w:hAnsiTheme="minorBidi"/>
          <w:sz w:val="24"/>
          <w:szCs w:val="24"/>
        </w:rPr>
        <w:t xml:space="preserve"> will be under implementation by the end of 2026.</w:t>
      </w:r>
    </w:p>
    <w:p w14:paraId="199C307A" w14:textId="77777777" w:rsidR="00EE3317" w:rsidRPr="00EE3317" w:rsidRDefault="00EE3317" w:rsidP="00BD7CFB">
      <w:pPr>
        <w:jc w:val="both"/>
        <w:rPr>
          <w:rFonts w:asciiTheme="minorBidi" w:hAnsiTheme="minorBidi"/>
          <w:sz w:val="24"/>
          <w:szCs w:val="24"/>
        </w:rPr>
      </w:pPr>
    </w:p>
    <w:p w14:paraId="17FC79A9" w14:textId="69BF6BA4"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5.8.5 </w:t>
      </w:r>
      <w:r w:rsidR="00EE3317" w:rsidRPr="00EE3317">
        <w:rPr>
          <w:rFonts w:asciiTheme="minorBidi" w:hAnsiTheme="minorBidi"/>
          <w:b/>
          <w:bCs/>
          <w:sz w:val="24"/>
          <w:szCs w:val="24"/>
        </w:rPr>
        <w:t>Recognition of Institutions and Qualifications</w:t>
      </w:r>
    </w:p>
    <w:p w14:paraId="4BD40ADB"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lastRenderedPageBreak/>
        <w:t>Foreign qualifications awarded by foreign awarding/examining bodies are granted Recognition in Ghana after confirmation of their recognition in the home country and subsequent expert review of their qualifications, syllabi and study materials.</w:t>
      </w:r>
    </w:p>
    <w:p w14:paraId="20B151D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During the year under review, Recognition applications received from the </w:t>
      </w:r>
      <w:r w:rsidRPr="00EE3317">
        <w:rPr>
          <w:rFonts w:asciiTheme="minorBidi" w:hAnsiTheme="minorBidi"/>
          <w:b/>
          <w:bCs/>
          <w:sz w:val="24"/>
          <w:szCs w:val="24"/>
        </w:rPr>
        <w:t xml:space="preserve">Awards for Training and Education </w:t>
      </w:r>
      <w:r w:rsidRPr="00EE3317">
        <w:rPr>
          <w:rFonts w:asciiTheme="minorBidi" w:hAnsiTheme="minorBidi"/>
          <w:sz w:val="24"/>
          <w:szCs w:val="24"/>
        </w:rPr>
        <w:t xml:space="preserve">(ATHE) UK, </w:t>
      </w:r>
      <w:r w:rsidRPr="00EE3317">
        <w:rPr>
          <w:rFonts w:asciiTheme="minorBidi" w:hAnsiTheme="minorBidi"/>
          <w:b/>
          <w:bCs/>
          <w:sz w:val="24"/>
          <w:szCs w:val="24"/>
        </w:rPr>
        <w:t>ABMA Education</w:t>
      </w:r>
      <w:r w:rsidRPr="00EE3317">
        <w:rPr>
          <w:rFonts w:asciiTheme="minorBidi" w:hAnsiTheme="minorBidi"/>
          <w:sz w:val="24"/>
          <w:szCs w:val="24"/>
        </w:rPr>
        <w:t xml:space="preserve"> (UK) and </w:t>
      </w:r>
      <w:r w:rsidRPr="00EE3317">
        <w:rPr>
          <w:rFonts w:asciiTheme="minorBidi" w:hAnsiTheme="minorBidi"/>
          <w:b/>
          <w:bCs/>
          <w:sz w:val="24"/>
          <w:szCs w:val="24"/>
        </w:rPr>
        <w:t>Association of Business Executives</w:t>
      </w:r>
      <w:r w:rsidRPr="00EE3317">
        <w:rPr>
          <w:rFonts w:asciiTheme="minorBidi" w:hAnsiTheme="minorBidi"/>
          <w:sz w:val="24"/>
          <w:szCs w:val="24"/>
        </w:rPr>
        <w:t xml:space="preserve"> (ABE) UK were successfully processed and recognition letters were issued. </w:t>
      </w:r>
    </w:p>
    <w:p w14:paraId="4D9CAC19" w14:textId="77777777" w:rsidR="00EE3317" w:rsidRPr="00EE3317" w:rsidRDefault="00EE3317" w:rsidP="00BD7CFB">
      <w:pPr>
        <w:jc w:val="both"/>
        <w:rPr>
          <w:rFonts w:asciiTheme="minorBidi" w:hAnsiTheme="minorBidi"/>
          <w:b/>
          <w:bCs/>
          <w:sz w:val="24"/>
          <w:szCs w:val="24"/>
        </w:rPr>
      </w:pPr>
    </w:p>
    <w:p w14:paraId="0E830783" w14:textId="0D9514B4"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5.8.6 </w:t>
      </w:r>
      <w:r w:rsidR="00EE3317" w:rsidRPr="00EE3317">
        <w:rPr>
          <w:rFonts w:asciiTheme="minorBidi" w:hAnsiTheme="minorBidi"/>
          <w:b/>
          <w:bCs/>
          <w:sz w:val="24"/>
          <w:szCs w:val="24"/>
        </w:rPr>
        <w:t>Review and Upgrade the Credential Evaluation Management System (CEMS)</w:t>
      </w:r>
    </w:p>
    <w:p w14:paraId="53C3EA8E"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Following series of engagements with the Management Information System (MIS) Department and upon approval from the Director-General, an entirely new Evaluation System is being developed to replace the existing Credential Evaluation Management System (CEMS) online platform.  In collaboration with the MIS Department, Terms of Reference (TOR) </w:t>
      </w:r>
      <w:proofErr w:type="gramStart"/>
      <w:r w:rsidRPr="00EE3317">
        <w:rPr>
          <w:rFonts w:asciiTheme="minorBidi" w:hAnsiTheme="minorBidi"/>
          <w:sz w:val="24"/>
          <w:szCs w:val="24"/>
        </w:rPr>
        <w:t>was</w:t>
      </w:r>
      <w:proofErr w:type="gramEnd"/>
      <w:r w:rsidRPr="00EE3317">
        <w:rPr>
          <w:rFonts w:asciiTheme="minorBidi" w:hAnsiTheme="minorBidi"/>
          <w:sz w:val="24"/>
          <w:szCs w:val="24"/>
        </w:rPr>
        <w:t xml:space="preserve"> developed and submitted to the Procurement Department to initiate the process leading to the selection of a Developer.</w:t>
      </w:r>
    </w:p>
    <w:p w14:paraId="1E0A2BBF" w14:textId="77777777" w:rsidR="00EE3317" w:rsidRPr="00EE3317" w:rsidRDefault="00EE3317" w:rsidP="00BD7CFB">
      <w:pPr>
        <w:jc w:val="both"/>
        <w:rPr>
          <w:rFonts w:asciiTheme="minorBidi" w:hAnsiTheme="minorBidi"/>
          <w:sz w:val="24"/>
          <w:szCs w:val="24"/>
        </w:rPr>
      </w:pPr>
    </w:p>
    <w:p w14:paraId="073CEFEB" w14:textId="1E866B32" w:rsidR="00EE3317" w:rsidRPr="00EE3317" w:rsidRDefault="002D21E7" w:rsidP="00BD7CFB">
      <w:pPr>
        <w:jc w:val="both"/>
        <w:rPr>
          <w:rFonts w:asciiTheme="minorBidi" w:hAnsiTheme="minorBidi"/>
          <w:b/>
          <w:bCs/>
          <w:sz w:val="24"/>
          <w:szCs w:val="24"/>
        </w:rPr>
      </w:pPr>
      <w:r>
        <w:rPr>
          <w:rFonts w:asciiTheme="minorBidi" w:hAnsiTheme="minorBidi"/>
          <w:b/>
          <w:bCs/>
          <w:sz w:val="24"/>
          <w:szCs w:val="24"/>
        </w:rPr>
        <w:t xml:space="preserve">5.8.7 </w:t>
      </w:r>
      <w:r w:rsidR="00EE3317" w:rsidRPr="00EE3317">
        <w:rPr>
          <w:rFonts w:asciiTheme="minorBidi" w:hAnsiTheme="minorBidi"/>
          <w:b/>
          <w:bCs/>
          <w:sz w:val="24"/>
          <w:szCs w:val="24"/>
        </w:rPr>
        <w:t>Facilitation of the Ratification of the Revised Convention of Studies, Certificates, Diplomas, Degrees and other Qualifications on Higher Education in Africa (Addis Convention)</w:t>
      </w:r>
    </w:p>
    <w:p w14:paraId="47CCC052"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The Department is leading the Commission’s efforts towards the ratification of </w:t>
      </w:r>
      <w:r w:rsidRPr="00EE3317">
        <w:rPr>
          <w:rFonts w:asciiTheme="minorBidi" w:hAnsiTheme="minorBidi"/>
          <w:b/>
          <w:bCs/>
          <w:sz w:val="24"/>
          <w:szCs w:val="24"/>
        </w:rPr>
        <w:t>Addis Convention; A framework for mutual recognition of academic qualifications across African countries</w:t>
      </w:r>
      <w:r w:rsidRPr="00EE3317">
        <w:rPr>
          <w:rFonts w:asciiTheme="minorBidi" w:hAnsiTheme="minorBidi"/>
          <w:sz w:val="24"/>
          <w:szCs w:val="24"/>
        </w:rPr>
        <w:t>.</w:t>
      </w:r>
    </w:p>
    <w:p w14:paraId="14FADB3D"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 As part of the process, the Commission participated in the Intergovernmental Conference of the States Parties to the Global Convention on the Recognition of Qualifications concerning Higher Education held in Paris, UNESCO Headquarters, from 24</w:t>
      </w:r>
      <w:r w:rsidRPr="00EE3317">
        <w:rPr>
          <w:rFonts w:asciiTheme="minorBidi" w:hAnsiTheme="minorBidi"/>
          <w:sz w:val="24"/>
          <w:szCs w:val="24"/>
          <w:vertAlign w:val="superscript"/>
        </w:rPr>
        <w:t>th</w:t>
      </w:r>
      <w:r w:rsidRPr="00EE3317">
        <w:rPr>
          <w:rFonts w:asciiTheme="minorBidi" w:hAnsiTheme="minorBidi"/>
          <w:sz w:val="24"/>
          <w:szCs w:val="24"/>
        </w:rPr>
        <w:t xml:space="preserve"> to 25</w:t>
      </w:r>
      <w:r w:rsidRPr="00EE3317">
        <w:rPr>
          <w:rFonts w:asciiTheme="minorBidi" w:hAnsiTheme="minorBidi"/>
          <w:sz w:val="24"/>
          <w:szCs w:val="24"/>
          <w:vertAlign w:val="superscript"/>
        </w:rPr>
        <w:t>th</w:t>
      </w:r>
      <w:r w:rsidRPr="00EE3317">
        <w:rPr>
          <w:rFonts w:asciiTheme="minorBidi" w:hAnsiTheme="minorBidi"/>
          <w:sz w:val="24"/>
          <w:szCs w:val="24"/>
        </w:rPr>
        <w:t xml:space="preserve"> June 2025.</w:t>
      </w:r>
    </w:p>
    <w:p w14:paraId="76B977A4" w14:textId="77777777"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The Department on behalf of the Commission will continue to engage UNESCO and other stakeholders to ensure the finalization and signing of the Ratification Instrument.</w:t>
      </w:r>
    </w:p>
    <w:p w14:paraId="442FCF88" w14:textId="77777777" w:rsidR="00EE3317" w:rsidRPr="00EE3317" w:rsidRDefault="00EE3317" w:rsidP="00BD7CFB">
      <w:pPr>
        <w:jc w:val="both"/>
        <w:rPr>
          <w:rFonts w:asciiTheme="minorBidi" w:hAnsiTheme="minorBidi"/>
          <w:b/>
          <w:bCs/>
          <w:sz w:val="24"/>
          <w:szCs w:val="24"/>
        </w:rPr>
      </w:pPr>
    </w:p>
    <w:p w14:paraId="79395F1B" w14:textId="589507C3" w:rsidR="00EE3317" w:rsidRPr="00EE3317" w:rsidRDefault="00E016B1" w:rsidP="00BD7CFB">
      <w:pPr>
        <w:jc w:val="both"/>
        <w:rPr>
          <w:rFonts w:asciiTheme="minorBidi" w:hAnsiTheme="minorBidi"/>
          <w:b/>
          <w:bCs/>
          <w:sz w:val="24"/>
          <w:szCs w:val="24"/>
        </w:rPr>
      </w:pPr>
      <w:r>
        <w:rPr>
          <w:rFonts w:asciiTheme="minorBidi" w:hAnsiTheme="minorBidi"/>
          <w:b/>
          <w:bCs/>
          <w:sz w:val="24"/>
          <w:szCs w:val="24"/>
        </w:rPr>
        <w:t xml:space="preserve">5.8.8 </w:t>
      </w:r>
      <w:r w:rsidR="00EE3317" w:rsidRPr="00EE3317">
        <w:rPr>
          <w:rFonts w:asciiTheme="minorBidi" w:hAnsiTheme="minorBidi"/>
          <w:b/>
          <w:bCs/>
          <w:sz w:val="24"/>
          <w:szCs w:val="24"/>
        </w:rPr>
        <w:t>Key Challenges of the Department</w:t>
      </w:r>
    </w:p>
    <w:p w14:paraId="290292AF" w14:textId="18AA03EA" w:rsidR="00EE3317" w:rsidRPr="00EE3317" w:rsidRDefault="005144AC" w:rsidP="00BD7CFB">
      <w:pPr>
        <w:jc w:val="both"/>
        <w:rPr>
          <w:rFonts w:asciiTheme="minorBidi" w:hAnsiTheme="minorBidi"/>
          <w:b/>
          <w:bCs/>
          <w:sz w:val="24"/>
          <w:szCs w:val="24"/>
        </w:rPr>
      </w:pPr>
      <w:r>
        <w:rPr>
          <w:rFonts w:asciiTheme="minorBidi" w:hAnsiTheme="minorBidi"/>
          <w:b/>
          <w:bCs/>
          <w:sz w:val="24"/>
          <w:szCs w:val="24"/>
        </w:rPr>
        <w:t xml:space="preserve">5.8.8.1 </w:t>
      </w:r>
      <w:r w:rsidR="00EE3317" w:rsidRPr="00EE3317">
        <w:rPr>
          <w:rFonts w:asciiTheme="minorBidi" w:hAnsiTheme="minorBidi"/>
          <w:b/>
          <w:bCs/>
          <w:sz w:val="24"/>
          <w:szCs w:val="24"/>
        </w:rPr>
        <w:t>Verification and Recognition Challenges</w:t>
      </w:r>
    </w:p>
    <w:p w14:paraId="62C2116C"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Delayed verification responses from selected African and Asian countries, including Francophone and Arabic-speaking Africa, Mediterranean Arab states, and universities in India and China.</w:t>
      </w:r>
    </w:p>
    <w:p w14:paraId="4A2351DF"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Increasing Diploma and Accreditation Mills.</w:t>
      </w:r>
    </w:p>
    <w:p w14:paraId="4808B898"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lastRenderedPageBreak/>
        <w:t>Requests for payment of verification fees from both local and foreign institutions (e.g., CTVET in Ghana, Student Clearing House in the USA, and certain Indian institutions).</w:t>
      </w:r>
    </w:p>
    <w:p w14:paraId="119E7E3B"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Request for expedited processing of bulk applications submitted by institutions and organizations.</w:t>
      </w:r>
    </w:p>
    <w:p w14:paraId="7F93F3CE" w14:textId="77777777" w:rsidR="005144AC" w:rsidRDefault="005144AC" w:rsidP="00BD7CFB">
      <w:pPr>
        <w:jc w:val="both"/>
        <w:rPr>
          <w:rFonts w:asciiTheme="minorBidi" w:hAnsiTheme="minorBidi"/>
          <w:b/>
          <w:bCs/>
          <w:sz w:val="24"/>
          <w:szCs w:val="24"/>
        </w:rPr>
      </w:pPr>
    </w:p>
    <w:p w14:paraId="085D5D34" w14:textId="01BE0A7D" w:rsidR="00EE3317" w:rsidRPr="00EE3317" w:rsidRDefault="005144AC" w:rsidP="00BD7CFB">
      <w:pPr>
        <w:jc w:val="both"/>
        <w:rPr>
          <w:rFonts w:asciiTheme="minorBidi" w:hAnsiTheme="minorBidi"/>
          <w:b/>
          <w:bCs/>
          <w:sz w:val="24"/>
          <w:szCs w:val="24"/>
        </w:rPr>
      </w:pPr>
      <w:r>
        <w:rPr>
          <w:rFonts w:asciiTheme="minorBidi" w:hAnsiTheme="minorBidi"/>
          <w:b/>
          <w:bCs/>
          <w:sz w:val="24"/>
          <w:szCs w:val="24"/>
        </w:rPr>
        <w:t xml:space="preserve">5.8.9 </w:t>
      </w:r>
      <w:r w:rsidR="00EE3317" w:rsidRPr="00EE3317">
        <w:rPr>
          <w:rFonts w:asciiTheme="minorBidi" w:hAnsiTheme="minorBidi"/>
          <w:b/>
          <w:bCs/>
          <w:sz w:val="24"/>
          <w:szCs w:val="24"/>
        </w:rPr>
        <w:t>Operational Challenges</w:t>
      </w:r>
    </w:p>
    <w:p w14:paraId="00CD371C" w14:textId="77777777" w:rsidR="00EE3317" w:rsidRPr="00EE3317" w:rsidRDefault="00EE3317" w:rsidP="00BD7CFB">
      <w:pPr>
        <w:numPr>
          <w:ilvl w:val="0"/>
          <w:numId w:val="60"/>
        </w:numPr>
        <w:jc w:val="both"/>
        <w:rPr>
          <w:rFonts w:asciiTheme="minorBidi" w:hAnsiTheme="minorBidi"/>
          <w:sz w:val="24"/>
          <w:szCs w:val="24"/>
        </w:rPr>
      </w:pPr>
      <w:r w:rsidRPr="00EE3317">
        <w:rPr>
          <w:rFonts w:asciiTheme="minorBidi" w:hAnsiTheme="minorBidi"/>
          <w:sz w:val="24"/>
          <w:szCs w:val="24"/>
        </w:rPr>
        <w:t xml:space="preserve">Inadequate number and </w:t>
      </w:r>
      <w:proofErr w:type="spellStart"/>
      <w:r w:rsidRPr="00EE3317">
        <w:rPr>
          <w:rFonts w:asciiTheme="minorBidi" w:hAnsiTheme="minorBidi"/>
          <w:sz w:val="24"/>
          <w:szCs w:val="24"/>
        </w:rPr>
        <w:t>calibre</w:t>
      </w:r>
      <w:proofErr w:type="spellEnd"/>
      <w:r w:rsidRPr="00EE3317">
        <w:rPr>
          <w:rFonts w:asciiTheme="minorBidi" w:hAnsiTheme="minorBidi"/>
          <w:sz w:val="24"/>
          <w:szCs w:val="24"/>
        </w:rPr>
        <w:t xml:space="preserve"> of staff to meet the expanding scope of work and responsibilities at the department.</w:t>
      </w:r>
    </w:p>
    <w:p w14:paraId="5BC7EEE2" w14:textId="77777777" w:rsidR="00EE3317" w:rsidRPr="00EE3317" w:rsidRDefault="00EE3317" w:rsidP="00BD7CFB">
      <w:pPr>
        <w:numPr>
          <w:ilvl w:val="0"/>
          <w:numId w:val="60"/>
        </w:numPr>
        <w:jc w:val="both"/>
        <w:rPr>
          <w:rFonts w:asciiTheme="minorBidi" w:hAnsiTheme="minorBidi"/>
          <w:sz w:val="24"/>
          <w:szCs w:val="24"/>
        </w:rPr>
      </w:pPr>
      <w:r w:rsidRPr="00EE3317">
        <w:rPr>
          <w:rFonts w:asciiTheme="minorBidi" w:hAnsiTheme="minorBidi"/>
          <w:sz w:val="24"/>
          <w:szCs w:val="24"/>
        </w:rPr>
        <w:t>Inadequate office space.</w:t>
      </w:r>
    </w:p>
    <w:p w14:paraId="20243968" w14:textId="77777777" w:rsidR="00EE3317" w:rsidRPr="00EE3317" w:rsidRDefault="00EE3317" w:rsidP="00BD7CFB">
      <w:pPr>
        <w:numPr>
          <w:ilvl w:val="0"/>
          <w:numId w:val="60"/>
        </w:numPr>
        <w:jc w:val="both"/>
        <w:rPr>
          <w:rFonts w:asciiTheme="minorBidi" w:hAnsiTheme="minorBidi"/>
          <w:sz w:val="24"/>
          <w:szCs w:val="24"/>
        </w:rPr>
      </w:pPr>
      <w:r w:rsidRPr="00EE3317">
        <w:rPr>
          <w:rFonts w:asciiTheme="minorBidi" w:hAnsiTheme="minorBidi"/>
          <w:sz w:val="24"/>
          <w:szCs w:val="24"/>
        </w:rPr>
        <w:t xml:space="preserve">Limited resources, including essential equipment such as </w:t>
      </w:r>
      <w:proofErr w:type="spellStart"/>
      <w:r w:rsidRPr="00EE3317">
        <w:rPr>
          <w:rFonts w:asciiTheme="minorBidi" w:hAnsiTheme="minorBidi"/>
          <w:sz w:val="24"/>
          <w:szCs w:val="24"/>
        </w:rPr>
        <w:t>colour</w:t>
      </w:r>
      <w:proofErr w:type="spellEnd"/>
      <w:r w:rsidRPr="00EE3317">
        <w:rPr>
          <w:rFonts w:asciiTheme="minorBidi" w:hAnsiTheme="minorBidi"/>
          <w:sz w:val="24"/>
          <w:szCs w:val="24"/>
        </w:rPr>
        <w:t xml:space="preserve"> scanners, photocopiers, stationery, and storage cabinets.</w:t>
      </w:r>
    </w:p>
    <w:p w14:paraId="28BB1FE7" w14:textId="77777777" w:rsidR="00EE3317" w:rsidRPr="00EE3317" w:rsidRDefault="00EE3317" w:rsidP="00BD7CFB">
      <w:pPr>
        <w:numPr>
          <w:ilvl w:val="0"/>
          <w:numId w:val="60"/>
        </w:numPr>
        <w:jc w:val="both"/>
        <w:rPr>
          <w:rFonts w:asciiTheme="minorBidi" w:hAnsiTheme="minorBidi"/>
          <w:b/>
          <w:bCs/>
          <w:sz w:val="24"/>
          <w:szCs w:val="24"/>
        </w:rPr>
      </w:pPr>
      <w:r w:rsidRPr="00EE3317">
        <w:rPr>
          <w:rFonts w:asciiTheme="minorBidi" w:hAnsiTheme="minorBidi"/>
          <w:sz w:val="24"/>
          <w:szCs w:val="24"/>
        </w:rPr>
        <w:t>Funding to support the development of the National Qualifications Framework (NQF) and related projects</w:t>
      </w:r>
      <w:r w:rsidRPr="00EE3317">
        <w:rPr>
          <w:rFonts w:asciiTheme="minorBidi" w:hAnsiTheme="minorBidi"/>
          <w:b/>
          <w:bCs/>
          <w:sz w:val="24"/>
          <w:szCs w:val="24"/>
        </w:rPr>
        <w:t>.</w:t>
      </w:r>
    </w:p>
    <w:p w14:paraId="2DC3A195" w14:textId="77777777" w:rsidR="00EE3317" w:rsidRDefault="00EE3317" w:rsidP="00BD7CFB">
      <w:pPr>
        <w:numPr>
          <w:ilvl w:val="0"/>
          <w:numId w:val="60"/>
        </w:numPr>
        <w:jc w:val="both"/>
        <w:rPr>
          <w:rFonts w:asciiTheme="minorBidi" w:hAnsiTheme="minorBidi"/>
          <w:sz w:val="24"/>
          <w:szCs w:val="24"/>
        </w:rPr>
      </w:pPr>
      <w:r w:rsidRPr="00EE3317">
        <w:rPr>
          <w:rFonts w:asciiTheme="minorBidi" w:hAnsiTheme="minorBidi"/>
          <w:sz w:val="24"/>
          <w:szCs w:val="24"/>
        </w:rPr>
        <w:t>Finalizing and implementing the NQF policy.</w:t>
      </w:r>
    </w:p>
    <w:p w14:paraId="2286AF78" w14:textId="77777777" w:rsidR="005144AC" w:rsidRPr="00EE3317" w:rsidRDefault="005144AC" w:rsidP="005144AC">
      <w:pPr>
        <w:ind w:left="360"/>
        <w:jc w:val="both"/>
        <w:rPr>
          <w:rFonts w:asciiTheme="minorBidi" w:hAnsiTheme="minorBidi"/>
          <w:sz w:val="24"/>
          <w:szCs w:val="24"/>
        </w:rPr>
      </w:pPr>
    </w:p>
    <w:p w14:paraId="451AA19A" w14:textId="26F3BB15" w:rsidR="00EE3317" w:rsidRPr="00EE3317" w:rsidRDefault="005144AC" w:rsidP="00BD7CFB">
      <w:pPr>
        <w:jc w:val="both"/>
        <w:rPr>
          <w:rFonts w:asciiTheme="minorBidi" w:hAnsiTheme="minorBidi"/>
          <w:b/>
          <w:bCs/>
          <w:sz w:val="24"/>
          <w:szCs w:val="24"/>
        </w:rPr>
      </w:pPr>
      <w:r>
        <w:rPr>
          <w:rFonts w:asciiTheme="minorBidi" w:hAnsiTheme="minorBidi"/>
          <w:b/>
          <w:bCs/>
          <w:sz w:val="24"/>
          <w:szCs w:val="24"/>
        </w:rPr>
        <w:t xml:space="preserve">5.8.10 </w:t>
      </w:r>
      <w:r w:rsidR="00EE3317" w:rsidRPr="00EE3317">
        <w:rPr>
          <w:rFonts w:asciiTheme="minorBidi" w:hAnsiTheme="minorBidi"/>
          <w:b/>
          <w:bCs/>
          <w:sz w:val="24"/>
          <w:szCs w:val="24"/>
        </w:rPr>
        <w:t>Proposed Measures to address Challenges</w:t>
      </w:r>
    </w:p>
    <w:p w14:paraId="29B66DEF"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Registration and collaboration with reliable international credential evaluation bodies and networks such as ECCTIS (UK) and CHIS (China).</w:t>
      </w:r>
    </w:p>
    <w:p w14:paraId="56A42D42"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Ratification of Addis and Global Conventions on Recognition.</w:t>
      </w:r>
    </w:p>
    <w:p w14:paraId="73692918"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Proposed new online evaluation platform to receive all applications online and issue only e- reports.</w:t>
      </w:r>
    </w:p>
    <w:p w14:paraId="245A820B"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Upgrade of CED to the Qualifications and Credentials Directorate (QCD), with Credential Evaluation Department; National Qualifications Framework (NQF) Department and Recognition Department.</w:t>
      </w:r>
    </w:p>
    <w:p w14:paraId="3F3BB172"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 xml:space="preserve">Soliciting for funding from various sources </w:t>
      </w:r>
      <w:proofErr w:type="spellStart"/>
      <w:r w:rsidRPr="00EE3317">
        <w:rPr>
          <w:rFonts w:asciiTheme="minorBidi" w:hAnsiTheme="minorBidi"/>
          <w:sz w:val="24"/>
          <w:szCs w:val="24"/>
        </w:rPr>
        <w:t>eg.</w:t>
      </w:r>
      <w:proofErr w:type="spellEnd"/>
      <w:r w:rsidRPr="00EE3317">
        <w:rPr>
          <w:rFonts w:asciiTheme="minorBidi" w:hAnsiTheme="minorBidi"/>
          <w:sz w:val="24"/>
          <w:szCs w:val="24"/>
        </w:rPr>
        <w:t xml:space="preserve"> UNESCO, Commonwealth of Learning, T-TEL, GETFund, ACQF/EU.</w:t>
      </w:r>
    </w:p>
    <w:p w14:paraId="701326E5" w14:textId="77777777" w:rsidR="00EE3317" w:rsidRPr="00EE3317" w:rsidRDefault="00EE3317" w:rsidP="00BD7CFB">
      <w:pPr>
        <w:numPr>
          <w:ilvl w:val="0"/>
          <w:numId w:val="59"/>
        </w:numPr>
        <w:jc w:val="both"/>
        <w:rPr>
          <w:rFonts w:asciiTheme="minorBidi" w:hAnsiTheme="minorBidi"/>
          <w:sz w:val="24"/>
          <w:szCs w:val="24"/>
        </w:rPr>
      </w:pPr>
      <w:r w:rsidRPr="00EE3317">
        <w:rPr>
          <w:rFonts w:asciiTheme="minorBidi" w:hAnsiTheme="minorBidi"/>
          <w:sz w:val="24"/>
          <w:szCs w:val="24"/>
        </w:rPr>
        <w:t>Constitution of dedicated NQF Working Group to provide structured and collaborative platform for advancing the NQF process.</w:t>
      </w:r>
    </w:p>
    <w:p w14:paraId="29C82025" w14:textId="77777777" w:rsidR="00EE3317" w:rsidRPr="00EE3317" w:rsidRDefault="00EE3317" w:rsidP="00BD7CFB">
      <w:pPr>
        <w:jc w:val="both"/>
        <w:rPr>
          <w:rFonts w:asciiTheme="minorBidi" w:hAnsiTheme="minorBidi"/>
          <w:b/>
          <w:bCs/>
          <w:sz w:val="24"/>
          <w:szCs w:val="24"/>
        </w:rPr>
      </w:pPr>
    </w:p>
    <w:p w14:paraId="7D85F624" w14:textId="64FE67DF" w:rsidR="00EE3317" w:rsidRPr="00EE3317" w:rsidRDefault="005144AC" w:rsidP="00BD7CFB">
      <w:pPr>
        <w:jc w:val="both"/>
        <w:rPr>
          <w:rFonts w:asciiTheme="minorBidi" w:hAnsiTheme="minorBidi"/>
          <w:b/>
          <w:bCs/>
          <w:sz w:val="24"/>
          <w:szCs w:val="24"/>
        </w:rPr>
      </w:pPr>
      <w:r>
        <w:rPr>
          <w:rFonts w:asciiTheme="minorBidi" w:hAnsiTheme="minorBidi"/>
          <w:b/>
          <w:bCs/>
          <w:sz w:val="24"/>
          <w:szCs w:val="24"/>
        </w:rPr>
        <w:t xml:space="preserve">5.8.11 </w:t>
      </w:r>
      <w:r w:rsidR="00EE3317" w:rsidRPr="00EE3317">
        <w:rPr>
          <w:rFonts w:asciiTheme="minorBidi" w:hAnsiTheme="minorBidi"/>
          <w:b/>
          <w:bCs/>
          <w:sz w:val="24"/>
          <w:szCs w:val="24"/>
        </w:rPr>
        <w:t>Conclusion</w:t>
      </w:r>
    </w:p>
    <w:p w14:paraId="1740C6F4" w14:textId="39BB8754"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 xml:space="preserve">The activities undertaken by the Credential Evaluation Department (CED) during the period January to December 2025 reflect significant progress in fulfilling its mandate under the Education Regulatory Bodies Act, 2020 (Act 1023). The Department successfully processed a substantial volume of applications, completing the evaluation of over 4,000 certificates and addressing numerous requests for verification </w:t>
      </w:r>
      <w:r w:rsidRPr="00EE3317">
        <w:rPr>
          <w:rFonts w:asciiTheme="minorBidi" w:hAnsiTheme="minorBidi"/>
          <w:sz w:val="24"/>
          <w:szCs w:val="24"/>
        </w:rPr>
        <w:lastRenderedPageBreak/>
        <w:t xml:space="preserve">of institutional and </w:t>
      </w:r>
      <w:proofErr w:type="spellStart"/>
      <w:r w:rsidRPr="00EE3317">
        <w:rPr>
          <w:rFonts w:asciiTheme="minorBidi" w:hAnsiTheme="minorBidi"/>
          <w:sz w:val="24"/>
          <w:szCs w:val="24"/>
        </w:rPr>
        <w:t>programme</w:t>
      </w:r>
      <w:proofErr w:type="spellEnd"/>
      <w:r w:rsidRPr="00EE3317">
        <w:rPr>
          <w:rFonts w:asciiTheme="minorBidi" w:hAnsiTheme="minorBidi"/>
          <w:sz w:val="24"/>
          <w:szCs w:val="24"/>
        </w:rPr>
        <w:t xml:space="preserve"> recognition status. In addition, notable strides were made in advancing the development of the National Qualifications Framework (NQF) and related policy instruments, as well as strengthening international collaborations and recognition processes.</w:t>
      </w:r>
    </w:p>
    <w:p w14:paraId="2B1D4C7E" w14:textId="03C95728" w:rsidR="00EE3317" w:rsidRPr="00EE3317" w:rsidRDefault="00EE3317" w:rsidP="00BD7CFB">
      <w:pPr>
        <w:jc w:val="both"/>
        <w:rPr>
          <w:rFonts w:asciiTheme="minorBidi" w:hAnsiTheme="minorBidi"/>
          <w:sz w:val="24"/>
          <w:szCs w:val="24"/>
        </w:rPr>
      </w:pPr>
      <w:r w:rsidRPr="00EE3317">
        <w:rPr>
          <w:rFonts w:asciiTheme="minorBidi" w:hAnsiTheme="minorBidi"/>
          <w:sz w:val="24"/>
          <w:szCs w:val="24"/>
        </w:rPr>
        <w:t>Overall, the Department remains committed to its responsibilities within the commission’s mandate and poised even more effectively and efficiently in the ensuing year.</w:t>
      </w:r>
    </w:p>
    <w:p w14:paraId="09E46379" w14:textId="58793F2A" w:rsidR="00EE3317" w:rsidRDefault="00EE3317" w:rsidP="00BD7CFB">
      <w:pPr>
        <w:jc w:val="both"/>
        <w:rPr>
          <w:rFonts w:asciiTheme="minorBidi" w:hAnsiTheme="minorBidi"/>
          <w:sz w:val="24"/>
          <w:szCs w:val="24"/>
        </w:rPr>
      </w:pPr>
    </w:p>
    <w:p w14:paraId="086F9D5F" w14:textId="77777777" w:rsidR="00F65257" w:rsidRPr="001E3D98" w:rsidRDefault="00F65257" w:rsidP="00BD7CFB">
      <w:pPr>
        <w:jc w:val="both"/>
        <w:rPr>
          <w:rFonts w:asciiTheme="minorBidi" w:hAnsiTheme="minorBidi"/>
          <w:sz w:val="24"/>
          <w:szCs w:val="24"/>
        </w:rPr>
      </w:pPr>
    </w:p>
    <w:p w14:paraId="598A6C28" w14:textId="29D66528" w:rsidR="00865BA5" w:rsidRDefault="00F65257" w:rsidP="00727FF1">
      <w:pPr>
        <w:pStyle w:val="ListParagraph"/>
        <w:numPr>
          <w:ilvl w:val="0"/>
          <w:numId w:val="124"/>
        </w:numPr>
        <w:tabs>
          <w:tab w:val="left" w:pos="567"/>
        </w:tabs>
        <w:spacing w:line="360" w:lineRule="auto"/>
        <w:jc w:val="both"/>
        <w:rPr>
          <w:rFonts w:ascii="Arial" w:hAnsi="Arial" w:cs="Arial"/>
          <w:b/>
          <w:sz w:val="24"/>
          <w:szCs w:val="24"/>
          <w:lang w:val="en-GB"/>
        </w:rPr>
      </w:pPr>
      <w:r>
        <w:rPr>
          <w:rFonts w:ascii="Arial" w:hAnsi="Arial" w:cs="Arial"/>
          <w:b/>
          <w:sz w:val="24"/>
          <w:szCs w:val="24"/>
          <w:lang w:val="en-GB"/>
        </w:rPr>
        <w:t xml:space="preserve">GENERAL </w:t>
      </w:r>
      <w:r w:rsidR="00727FF1" w:rsidRPr="00727FF1">
        <w:rPr>
          <w:rFonts w:ascii="Arial" w:hAnsi="Arial" w:cs="Arial"/>
          <w:b/>
          <w:sz w:val="24"/>
          <w:szCs w:val="24"/>
          <w:lang w:val="en-GB"/>
        </w:rPr>
        <w:t>CONCLUSION</w:t>
      </w:r>
    </w:p>
    <w:p w14:paraId="4DBE538D"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 xml:space="preserve">The 2025 operational year underscores the maturity and growing authority of the </w:t>
      </w:r>
      <w:r w:rsidRPr="00257EB9">
        <w:rPr>
          <w:rStyle w:val="whitespace-normal"/>
          <w:rFonts w:asciiTheme="minorBidi" w:eastAsiaTheme="majorEastAsia" w:hAnsiTheme="minorBidi" w:cstheme="minorBidi"/>
        </w:rPr>
        <w:t>Ghana Tertiary Education Commission</w:t>
      </w:r>
      <w:r w:rsidRPr="00257EB9">
        <w:rPr>
          <w:rFonts w:asciiTheme="minorBidi" w:hAnsiTheme="minorBidi" w:cstheme="minorBidi"/>
        </w:rPr>
        <w:t xml:space="preserve"> as Ghana’s statutory regulator of tertiary education.</w:t>
      </w:r>
    </w:p>
    <w:p w14:paraId="1998322D"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Through firm enforcement of accreditation standards, decisive action against misuse of academic titles, strengthened credential verification systems, and expanded quality assurance mechanisms, the Commission reaffirmed its commitment to protecting students, preserving academic integrity, and enhancing public trust.</w:t>
      </w:r>
    </w:p>
    <w:p w14:paraId="7EC995AD"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The year also highlighted structural realities within the sub-sector: rising enrolments, increased compensation obligations, growing operational costs, and expanding infrastructure demands. These pressures require sustained policy coordination, enhanced fiscal discipline, and diversified funding strategies to ensure long-term sustainability.</w:t>
      </w:r>
    </w:p>
    <w:p w14:paraId="168009EF"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At the same time, strategic reforms in Open and Distance Learning, qualifications recognition, post-migration governance frameworks, and employability alignment demonstrate that the Commission is not only regulating the present but shaping the future of tertiary education in Ghana.</w:t>
      </w:r>
    </w:p>
    <w:p w14:paraId="4909C182"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Looking ahead to 2026, priority focus areas will include:</w:t>
      </w:r>
    </w:p>
    <w:p w14:paraId="16516E19"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 xml:space="preserve">Full </w:t>
      </w:r>
      <w:proofErr w:type="spellStart"/>
      <w:r w:rsidRPr="00257EB9">
        <w:rPr>
          <w:rFonts w:asciiTheme="minorBidi" w:hAnsiTheme="minorBidi" w:cstheme="minorBidi"/>
        </w:rPr>
        <w:t>operationalisation</w:t>
      </w:r>
      <w:proofErr w:type="spellEnd"/>
      <w:r w:rsidRPr="00257EB9">
        <w:rPr>
          <w:rFonts w:asciiTheme="minorBidi" w:hAnsiTheme="minorBidi" w:cstheme="minorBidi"/>
        </w:rPr>
        <w:t xml:space="preserve"> of digital accreditation systems</w:t>
      </w:r>
    </w:p>
    <w:p w14:paraId="4CF96EB4"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Completion of suspended academic audits and charter visits</w:t>
      </w:r>
    </w:p>
    <w:p w14:paraId="1818BD05"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Publication and rollout of the ODL Policy</w:t>
      </w:r>
    </w:p>
    <w:p w14:paraId="08182330"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Strengthened post-accreditation monitoring</w:t>
      </w:r>
    </w:p>
    <w:p w14:paraId="210AAF06"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Enhanced capital investment advocacy</w:t>
      </w:r>
    </w:p>
    <w:p w14:paraId="31E930B4" w14:textId="77777777" w:rsidR="00257EB9" w:rsidRPr="00257EB9" w:rsidRDefault="00257EB9" w:rsidP="00257EB9">
      <w:pPr>
        <w:pStyle w:val="NormalWeb"/>
        <w:numPr>
          <w:ilvl w:val="0"/>
          <w:numId w:val="125"/>
        </w:numPr>
        <w:jc w:val="both"/>
        <w:rPr>
          <w:rFonts w:asciiTheme="minorBidi" w:hAnsiTheme="minorBidi" w:cstheme="minorBidi"/>
        </w:rPr>
      </w:pPr>
      <w:r w:rsidRPr="00257EB9">
        <w:rPr>
          <w:rFonts w:asciiTheme="minorBidi" w:hAnsiTheme="minorBidi" w:cstheme="minorBidi"/>
        </w:rPr>
        <w:t>Improved internal coordination and performance reporting mechanisms</w:t>
      </w:r>
    </w:p>
    <w:p w14:paraId="59FE33B8"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t>The Commission remains guided by its core values of professionalism, transparency, accountability, inclusiveness, and integrity. With continued stakeholder collaboration and sustained government support, Ghana’s tertiary education system is well-positioned to deliver world-class, equitable, and development-oriented outcomes for the nation.</w:t>
      </w:r>
    </w:p>
    <w:p w14:paraId="0812FAE1" w14:textId="77777777" w:rsidR="00257EB9" w:rsidRPr="00257EB9" w:rsidRDefault="00257EB9" w:rsidP="00257EB9">
      <w:pPr>
        <w:pStyle w:val="NormalWeb"/>
        <w:jc w:val="both"/>
        <w:rPr>
          <w:rFonts w:asciiTheme="minorBidi" w:hAnsiTheme="minorBidi" w:cstheme="minorBidi"/>
        </w:rPr>
      </w:pPr>
      <w:r w:rsidRPr="00257EB9">
        <w:rPr>
          <w:rFonts w:asciiTheme="minorBidi" w:hAnsiTheme="minorBidi" w:cstheme="minorBidi"/>
        </w:rPr>
        <w:lastRenderedPageBreak/>
        <w:t>The journey toward excellence is continuous. The Commission stands prepared to lead it with courage, clarity, and unwavering commitment.</w:t>
      </w:r>
    </w:p>
    <w:p w14:paraId="36719B25" w14:textId="77777777" w:rsidR="00F65257" w:rsidRDefault="00F65257" w:rsidP="00727FF1">
      <w:pPr>
        <w:tabs>
          <w:tab w:val="left" w:pos="567"/>
        </w:tabs>
        <w:spacing w:line="360" w:lineRule="auto"/>
        <w:jc w:val="both"/>
        <w:rPr>
          <w:rFonts w:ascii="Arial" w:hAnsi="Arial" w:cs="Arial"/>
          <w:b/>
          <w:sz w:val="24"/>
          <w:szCs w:val="24"/>
          <w:lang w:val="en-GB"/>
        </w:rPr>
      </w:pPr>
    </w:p>
    <w:p w14:paraId="707153CC" w14:textId="77777777" w:rsidR="00F65257" w:rsidRDefault="00F65257" w:rsidP="00727FF1">
      <w:pPr>
        <w:tabs>
          <w:tab w:val="left" w:pos="567"/>
        </w:tabs>
        <w:spacing w:line="360" w:lineRule="auto"/>
        <w:jc w:val="both"/>
        <w:rPr>
          <w:rFonts w:ascii="Arial" w:hAnsi="Arial" w:cs="Arial"/>
          <w:b/>
          <w:sz w:val="24"/>
          <w:szCs w:val="24"/>
          <w:lang w:val="en-GB"/>
        </w:rPr>
      </w:pPr>
    </w:p>
    <w:p w14:paraId="51D72403" w14:textId="77777777" w:rsidR="00F65257" w:rsidRDefault="00F65257" w:rsidP="00727FF1">
      <w:pPr>
        <w:tabs>
          <w:tab w:val="left" w:pos="567"/>
        </w:tabs>
        <w:spacing w:line="360" w:lineRule="auto"/>
        <w:jc w:val="both"/>
        <w:rPr>
          <w:rFonts w:ascii="Arial" w:hAnsi="Arial" w:cs="Arial"/>
          <w:b/>
          <w:sz w:val="24"/>
          <w:szCs w:val="24"/>
          <w:lang w:val="en-GB"/>
        </w:rPr>
      </w:pPr>
    </w:p>
    <w:p w14:paraId="5E6FDDBD" w14:textId="77777777" w:rsidR="00F65257" w:rsidRDefault="00F65257" w:rsidP="00727FF1">
      <w:pPr>
        <w:tabs>
          <w:tab w:val="left" w:pos="567"/>
        </w:tabs>
        <w:spacing w:line="360" w:lineRule="auto"/>
        <w:jc w:val="both"/>
        <w:rPr>
          <w:rFonts w:ascii="Arial" w:hAnsi="Arial" w:cs="Arial"/>
          <w:b/>
          <w:sz w:val="24"/>
          <w:szCs w:val="24"/>
          <w:lang w:val="en-GB"/>
        </w:rPr>
      </w:pPr>
    </w:p>
    <w:p w14:paraId="38E1AFE6" w14:textId="77777777" w:rsidR="00F65257" w:rsidRDefault="00F65257" w:rsidP="00727FF1">
      <w:pPr>
        <w:tabs>
          <w:tab w:val="left" w:pos="567"/>
        </w:tabs>
        <w:spacing w:line="360" w:lineRule="auto"/>
        <w:jc w:val="both"/>
        <w:rPr>
          <w:rFonts w:ascii="Arial" w:hAnsi="Arial" w:cs="Arial"/>
          <w:b/>
          <w:sz w:val="24"/>
          <w:szCs w:val="24"/>
          <w:lang w:val="en-GB"/>
        </w:rPr>
      </w:pPr>
    </w:p>
    <w:p w14:paraId="5A10E45A" w14:textId="77777777" w:rsidR="00F65257" w:rsidRDefault="00F65257" w:rsidP="00727FF1">
      <w:pPr>
        <w:tabs>
          <w:tab w:val="left" w:pos="567"/>
        </w:tabs>
        <w:spacing w:line="360" w:lineRule="auto"/>
        <w:jc w:val="both"/>
        <w:rPr>
          <w:rFonts w:ascii="Arial" w:hAnsi="Arial" w:cs="Arial"/>
          <w:b/>
          <w:sz w:val="24"/>
          <w:szCs w:val="24"/>
          <w:lang w:val="en-GB"/>
        </w:rPr>
      </w:pPr>
    </w:p>
    <w:p w14:paraId="2BD64FDC" w14:textId="77777777" w:rsidR="00F65257" w:rsidRDefault="00F65257" w:rsidP="00727FF1">
      <w:pPr>
        <w:tabs>
          <w:tab w:val="left" w:pos="567"/>
        </w:tabs>
        <w:spacing w:line="360" w:lineRule="auto"/>
        <w:jc w:val="both"/>
        <w:rPr>
          <w:rFonts w:ascii="Arial" w:hAnsi="Arial" w:cs="Arial"/>
          <w:b/>
          <w:sz w:val="24"/>
          <w:szCs w:val="24"/>
          <w:lang w:val="en-GB"/>
        </w:rPr>
      </w:pPr>
    </w:p>
    <w:p w14:paraId="5B32AC9B" w14:textId="77777777" w:rsidR="00F65257" w:rsidRDefault="00F65257" w:rsidP="00727FF1">
      <w:pPr>
        <w:tabs>
          <w:tab w:val="left" w:pos="567"/>
        </w:tabs>
        <w:spacing w:line="360" w:lineRule="auto"/>
        <w:jc w:val="both"/>
        <w:rPr>
          <w:rFonts w:ascii="Arial" w:hAnsi="Arial" w:cs="Arial"/>
          <w:b/>
          <w:sz w:val="24"/>
          <w:szCs w:val="24"/>
          <w:lang w:val="en-GB"/>
        </w:rPr>
      </w:pPr>
    </w:p>
    <w:p w14:paraId="2DED054F" w14:textId="77777777" w:rsidR="00F65257" w:rsidRDefault="00F65257" w:rsidP="00727FF1">
      <w:pPr>
        <w:tabs>
          <w:tab w:val="left" w:pos="567"/>
        </w:tabs>
        <w:spacing w:line="360" w:lineRule="auto"/>
        <w:jc w:val="both"/>
        <w:rPr>
          <w:rFonts w:ascii="Arial" w:hAnsi="Arial" w:cs="Arial"/>
          <w:b/>
          <w:sz w:val="24"/>
          <w:szCs w:val="24"/>
          <w:lang w:val="en-GB"/>
        </w:rPr>
      </w:pPr>
    </w:p>
    <w:p w14:paraId="61EF94BA" w14:textId="77777777" w:rsidR="00F65257" w:rsidRDefault="00F65257" w:rsidP="00727FF1">
      <w:pPr>
        <w:tabs>
          <w:tab w:val="left" w:pos="567"/>
        </w:tabs>
        <w:spacing w:line="360" w:lineRule="auto"/>
        <w:jc w:val="both"/>
        <w:rPr>
          <w:rFonts w:ascii="Arial" w:hAnsi="Arial" w:cs="Arial"/>
          <w:b/>
          <w:sz w:val="24"/>
          <w:szCs w:val="24"/>
          <w:lang w:val="en-GB"/>
        </w:rPr>
      </w:pPr>
    </w:p>
    <w:p w14:paraId="3AB37DA8" w14:textId="77777777" w:rsidR="00F65257" w:rsidRDefault="00F65257" w:rsidP="00727FF1">
      <w:pPr>
        <w:tabs>
          <w:tab w:val="left" w:pos="567"/>
        </w:tabs>
        <w:spacing w:line="360" w:lineRule="auto"/>
        <w:jc w:val="both"/>
        <w:rPr>
          <w:rFonts w:ascii="Arial" w:hAnsi="Arial" w:cs="Arial"/>
          <w:b/>
          <w:sz w:val="24"/>
          <w:szCs w:val="24"/>
          <w:lang w:val="en-GB"/>
        </w:rPr>
      </w:pPr>
    </w:p>
    <w:p w14:paraId="77443045" w14:textId="77777777" w:rsidR="00F65257" w:rsidRDefault="00F65257" w:rsidP="00727FF1">
      <w:pPr>
        <w:tabs>
          <w:tab w:val="left" w:pos="567"/>
        </w:tabs>
        <w:spacing w:line="360" w:lineRule="auto"/>
        <w:jc w:val="both"/>
        <w:rPr>
          <w:rFonts w:ascii="Arial" w:hAnsi="Arial" w:cs="Arial"/>
          <w:b/>
          <w:sz w:val="24"/>
          <w:szCs w:val="24"/>
          <w:lang w:val="en-GB"/>
        </w:rPr>
      </w:pPr>
    </w:p>
    <w:p w14:paraId="35CBAFEF" w14:textId="77777777" w:rsidR="00F65257" w:rsidRDefault="00F65257" w:rsidP="00727FF1">
      <w:pPr>
        <w:tabs>
          <w:tab w:val="left" w:pos="567"/>
        </w:tabs>
        <w:spacing w:line="360" w:lineRule="auto"/>
        <w:jc w:val="both"/>
        <w:rPr>
          <w:rFonts w:ascii="Arial" w:hAnsi="Arial" w:cs="Arial"/>
          <w:b/>
          <w:sz w:val="24"/>
          <w:szCs w:val="24"/>
          <w:lang w:val="en-GB"/>
        </w:rPr>
      </w:pPr>
    </w:p>
    <w:p w14:paraId="62E1D7EB" w14:textId="77777777" w:rsidR="00F65257" w:rsidRDefault="00F65257" w:rsidP="00727FF1">
      <w:pPr>
        <w:tabs>
          <w:tab w:val="left" w:pos="567"/>
        </w:tabs>
        <w:spacing w:line="360" w:lineRule="auto"/>
        <w:jc w:val="both"/>
        <w:rPr>
          <w:rFonts w:ascii="Arial" w:hAnsi="Arial" w:cs="Arial"/>
          <w:b/>
          <w:sz w:val="24"/>
          <w:szCs w:val="24"/>
          <w:lang w:val="en-GB"/>
        </w:rPr>
      </w:pPr>
    </w:p>
    <w:p w14:paraId="6B39CA72" w14:textId="77777777" w:rsidR="00F65257" w:rsidRDefault="00F65257" w:rsidP="00727FF1">
      <w:pPr>
        <w:tabs>
          <w:tab w:val="left" w:pos="567"/>
        </w:tabs>
        <w:spacing w:line="360" w:lineRule="auto"/>
        <w:jc w:val="both"/>
        <w:rPr>
          <w:rFonts w:ascii="Arial" w:hAnsi="Arial" w:cs="Arial"/>
          <w:b/>
          <w:sz w:val="24"/>
          <w:szCs w:val="24"/>
          <w:lang w:val="en-GB"/>
        </w:rPr>
      </w:pPr>
    </w:p>
    <w:p w14:paraId="7795D4E9" w14:textId="77777777" w:rsidR="00F65257" w:rsidRDefault="00F65257" w:rsidP="00727FF1">
      <w:pPr>
        <w:tabs>
          <w:tab w:val="left" w:pos="567"/>
        </w:tabs>
        <w:spacing w:line="360" w:lineRule="auto"/>
        <w:jc w:val="both"/>
        <w:rPr>
          <w:rFonts w:ascii="Arial" w:hAnsi="Arial" w:cs="Arial"/>
          <w:b/>
          <w:sz w:val="24"/>
          <w:szCs w:val="24"/>
          <w:lang w:val="en-GB"/>
        </w:rPr>
      </w:pPr>
    </w:p>
    <w:p w14:paraId="45B27594" w14:textId="77777777" w:rsidR="00F65257" w:rsidRDefault="00F65257" w:rsidP="00727FF1">
      <w:pPr>
        <w:tabs>
          <w:tab w:val="left" w:pos="567"/>
        </w:tabs>
        <w:spacing w:line="360" w:lineRule="auto"/>
        <w:jc w:val="both"/>
        <w:rPr>
          <w:rFonts w:ascii="Arial" w:hAnsi="Arial" w:cs="Arial"/>
          <w:b/>
          <w:sz w:val="24"/>
          <w:szCs w:val="24"/>
          <w:lang w:val="en-GB"/>
        </w:rPr>
      </w:pPr>
    </w:p>
    <w:p w14:paraId="6D0AA3A0" w14:textId="77777777" w:rsidR="00F65257" w:rsidRDefault="00F65257" w:rsidP="00727FF1">
      <w:pPr>
        <w:tabs>
          <w:tab w:val="left" w:pos="567"/>
        </w:tabs>
        <w:spacing w:line="360" w:lineRule="auto"/>
        <w:jc w:val="both"/>
        <w:rPr>
          <w:rFonts w:ascii="Arial" w:hAnsi="Arial" w:cs="Arial"/>
          <w:b/>
          <w:sz w:val="24"/>
          <w:szCs w:val="24"/>
          <w:lang w:val="en-GB"/>
        </w:rPr>
      </w:pPr>
    </w:p>
    <w:p w14:paraId="6867FF1F" w14:textId="77777777" w:rsidR="00C644E5" w:rsidRDefault="00C644E5" w:rsidP="00727FF1">
      <w:pPr>
        <w:tabs>
          <w:tab w:val="left" w:pos="567"/>
        </w:tabs>
        <w:spacing w:line="360" w:lineRule="auto"/>
        <w:jc w:val="both"/>
        <w:rPr>
          <w:rFonts w:ascii="Arial" w:hAnsi="Arial" w:cs="Arial"/>
          <w:b/>
          <w:sz w:val="24"/>
          <w:szCs w:val="24"/>
          <w:lang w:val="en-GB"/>
        </w:rPr>
      </w:pPr>
    </w:p>
    <w:p w14:paraId="10A51245" w14:textId="77777777" w:rsidR="00C644E5" w:rsidRDefault="00C644E5" w:rsidP="00727FF1">
      <w:pPr>
        <w:tabs>
          <w:tab w:val="left" w:pos="567"/>
        </w:tabs>
        <w:spacing w:line="360" w:lineRule="auto"/>
        <w:jc w:val="both"/>
        <w:rPr>
          <w:rFonts w:ascii="Arial" w:hAnsi="Arial" w:cs="Arial"/>
          <w:b/>
          <w:sz w:val="24"/>
          <w:szCs w:val="24"/>
          <w:lang w:val="en-GB"/>
        </w:rPr>
      </w:pPr>
    </w:p>
    <w:p w14:paraId="3A9F78A7" w14:textId="77777777" w:rsidR="00C644E5" w:rsidRDefault="00C644E5" w:rsidP="00727FF1">
      <w:pPr>
        <w:tabs>
          <w:tab w:val="left" w:pos="567"/>
        </w:tabs>
        <w:spacing w:line="360" w:lineRule="auto"/>
        <w:jc w:val="both"/>
        <w:rPr>
          <w:rFonts w:ascii="Arial" w:hAnsi="Arial" w:cs="Arial"/>
          <w:b/>
          <w:sz w:val="24"/>
          <w:szCs w:val="24"/>
          <w:lang w:val="en-GB"/>
        </w:rPr>
      </w:pPr>
    </w:p>
    <w:p w14:paraId="620CA39A" w14:textId="77777777" w:rsidR="00C644E5" w:rsidRDefault="00C644E5" w:rsidP="00727FF1">
      <w:pPr>
        <w:tabs>
          <w:tab w:val="left" w:pos="567"/>
        </w:tabs>
        <w:spacing w:line="360" w:lineRule="auto"/>
        <w:jc w:val="both"/>
        <w:rPr>
          <w:rFonts w:ascii="Arial" w:hAnsi="Arial" w:cs="Arial"/>
          <w:b/>
          <w:sz w:val="24"/>
          <w:szCs w:val="24"/>
          <w:lang w:val="en-GB"/>
        </w:rPr>
      </w:pPr>
    </w:p>
    <w:p w14:paraId="61B99A6B" w14:textId="77777777" w:rsidR="00C644E5" w:rsidRDefault="00C644E5" w:rsidP="00727FF1">
      <w:pPr>
        <w:tabs>
          <w:tab w:val="left" w:pos="567"/>
        </w:tabs>
        <w:spacing w:line="360" w:lineRule="auto"/>
        <w:jc w:val="both"/>
        <w:rPr>
          <w:rFonts w:ascii="Arial" w:hAnsi="Arial" w:cs="Arial"/>
          <w:b/>
          <w:sz w:val="24"/>
          <w:szCs w:val="24"/>
          <w:lang w:val="en-GB"/>
        </w:rPr>
      </w:pPr>
    </w:p>
    <w:p w14:paraId="348318FF" w14:textId="59F2F745" w:rsidR="000F45AB" w:rsidRDefault="000F45AB" w:rsidP="00727FF1">
      <w:pPr>
        <w:tabs>
          <w:tab w:val="left" w:pos="567"/>
        </w:tabs>
        <w:spacing w:line="360" w:lineRule="auto"/>
        <w:jc w:val="both"/>
        <w:rPr>
          <w:rFonts w:ascii="Arial" w:hAnsi="Arial" w:cs="Arial"/>
          <w:b/>
          <w:sz w:val="24"/>
          <w:szCs w:val="24"/>
          <w:lang w:val="en-GB"/>
        </w:rPr>
      </w:pPr>
      <w:r>
        <w:rPr>
          <w:rFonts w:ascii="Arial" w:hAnsi="Arial" w:cs="Arial"/>
          <w:b/>
          <w:sz w:val="24"/>
          <w:szCs w:val="24"/>
          <w:lang w:val="en-GB"/>
        </w:rPr>
        <w:lastRenderedPageBreak/>
        <w:t>Appendices</w:t>
      </w:r>
    </w:p>
    <w:p w14:paraId="4D685FB6" w14:textId="4C719CD6" w:rsidR="000F45AB" w:rsidRDefault="000F45AB" w:rsidP="000F45AB">
      <w:pPr>
        <w:pStyle w:val="ListParagraph"/>
        <w:numPr>
          <w:ilvl w:val="2"/>
          <w:numId w:val="76"/>
        </w:numPr>
        <w:tabs>
          <w:tab w:val="left" w:pos="567"/>
        </w:tabs>
        <w:spacing w:line="360" w:lineRule="auto"/>
        <w:jc w:val="both"/>
        <w:rPr>
          <w:rFonts w:ascii="Arial" w:hAnsi="Arial" w:cs="Arial"/>
          <w:bCs/>
          <w:i/>
          <w:iCs/>
          <w:sz w:val="24"/>
          <w:szCs w:val="24"/>
          <w:lang w:val="en-GB"/>
        </w:rPr>
      </w:pPr>
      <w:r w:rsidRPr="000F45AB">
        <w:rPr>
          <w:rFonts w:ascii="Arial" w:hAnsi="Arial" w:cs="Arial"/>
          <w:bCs/>
          <w:i/>
          <w:iCs/>
          <w:sz w:val="24"/>
          <w:szCs w:val="24"/>
          <w:lang w:val="en-GB"/>
        </w:rPr>
        <w:t xml:space="preserve">List of unrecognised institutions as </w:t>
      </w:r>
      <w:proofErr w:type="gramStart"/>
      <w:r w:rsidRPr="000F45AB">
        <w:rPr>
          <w:rFonts w:ascii="Arial" w:hAnsi="Arial" w:cs="Arial"/>
          <w:bCs/>
          <w:i/>
          <w:iCs/>
          <w:sz w:val="24"/>
          <w:szCs w:val="24"/>
          <w:lang w:val="en-GB"/>
        </w:rPr>
        <w:t>at</w:t>
      </w:r>
      <w:proofErr w:type="gramEnd"/>
      <w:r w:rsidRPr="000F45AB">
        <w:rPr>
          <w:rFonts w:ascii="Arial" w:hAnsi="Arial" w:cs="Arial"/>
          <w:bCs/>
          <w:i/>
          <w:iCs/>
          <w:sz w:val="24"/>
          <w:szCs w:val="24"/>
          <w:lang w:val="en-GB"/>
        </w:rPr>
        <w:t xml:space="preserve"> 31</w:t>
      </w:r>
      <w:r w:rsidRPr="000F45AB">
        <w:rPr>
          <w:rFonts w:ascii="Arial" w:hAnsi="Arial" w:cs="Arial"/>
          <w:bCs/>
          <w:i/>
          <w:iCs/>
          <w:sz w:val="24"/>
          <w:szCs w:val="24"/>
          <w:vertAlign w:val="superscript"/>
          <w:lang w:val="en-GB"/>
        </w:rPr>
        <w:t>st</w:t>
      </w:r>
      <w:r w:rsidRPr="000F45AB">
        <w:rPr>
          <w:rFonts w:ascii="Arial" w:hAnsi="Arial" w:cs="Arial"/>
          <w:bCs/>
          <w:i/>
          <w:iCs/>
          <w:sz w:val="24"/>
          <w:szCs w:val="24"/>
          <w:lang w:val="en-GB"/>
        </w:rPr>
        <w:t xml:space="preserve"> </w:t>
      </w:r>
      <w:proofErr w:type="gramStart"/>
      <w:r w:rsidRPr="000F45AB">
        <w:rPr>
          <w:rFonts w:ascii="Arial" w:hAnsi="Arial" w:cs="Arial"/>
          <w:bCs/>
          <w:i/>
          <w:iCs/>
          <w:sz w:val="24"/>
          <w:szCs w:val="24"/>
          <w:lang w:val="en-GB"/>
        </w:rPr>
        <w:t>December,</w:t>
      </w:r>
      <w:proofErr w:type="gramEnd"/>
      <w:r w:rsidRPr="000F45AB">
        <w:rPr>
          <w:rFonts w:ascii="Arial" w:hAnsi="Arial" w:cs="Arial"/>
          <w:bCs/>
          <w:i/>
          <w:iCs/>
          <w:sz w:val="24"/>
          <w:szCs w:val="24"/>
          <w:lang w:val="en-GB"/>
        </w:rPr>
        <w:t xml:space="preserve"> 2025</w:t>
      </w:r>
    </w:p>
    <w:p w14:paraId="66B17C1E"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PUBLIC NOTICE</w:t>
      </w:r>
    </w:p>
    <w:p w14:paraId="36128E42" w14:textId="0E9A6726"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The Ghana Tertiary Education Commission (GTEC) wants to bring to the attention of the </w:t>
      </w:r>
      <w:proofErr w:type="gramStart"/>
      <w:r w:rsidRPr="008E5806">
        <w:rPr>
          <w:rFonts w:asciiTheme="minorBidi" w:hAnsiTheme="minorBidi"/>
          <w:bCs/>
          <w:sz w:val="24"/>
          <w:szCs w:val="24"/>
          <w:lang w:val="en-GB"/>
        </w:rPr>
        <w:t>general public</w:t>
      </w:r>
      <w:proofErr w:type="gramEnd"/>
      <w:r w:rsidRPr="008E5806">
        <w:rPr>
          <w:rFonts w:asciiTheme="minorBidi" w:hAnsiTheme="minorBidi"/>
          <w:bCs/>
          <w:sz w:val="24"/>
          <w:szCs w:val="24"/>
          <w:lang w:val="en-GB"/>
        </w:rPr>
        <w:t xml:space="preserve"> that, due to certain Accreditation and Quality Assurance issues on the part of the following institutions, the Commission does not recognize the certificates issued by these institutions.</w:t>
      </w:r>
    </w:p>
    <w:p w14:paraId="00E8393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The institutions by this notice are to contact the Commission individually with verifiable information that rectifies these breaches.</w:t>
      </w:r>
    </w:p>
    <w:p w14:paraId="67E7D88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 Universidad Azteca Mexico</w:t>
      </w:r>
    </w:p>
    <w:p w14:paraId="4469D1C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 Indian School of Management and Studies India</w:t>
      </w:r>
    </w:p>
    <w:p w14:paraId="2AA1FA2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3 </w:t>
      </w:r>
      <w:proofErr w:type="spellStart"/>
      <w:r w:rsidRPr="008E5806">
        <w:rPr>
          <w:rFonts w:asciiTheme="minorBidi" w:hAnsiTheme="minorBidi"/>
          <w:bCs/>
          <w:sz w:val="24"/>
          <w:szCs w:val="24"/>
          <w:lang w:val="en-GB"/>
        </w:rPr>
        <w:t>Breyer</w:t>
      </w:r>
      <w:proofErr w:type="spellEnd"/>
      <w:r w:rsidRPr="008E5806">
        <w:rPr>
          <w:rFonts w:asciiTheme="minorBidi" w:hAnsiTheme="minorBidi"/>
          <w:bCs/>
          <w:sz w:val="24"/>
          <w:szCs w:val="24"/>
          <w:lang w:val="en-GB"/>
        </w:rPr>
        <w:t xml:space="preserve"> State Theology University USA</w:t>
      </w:r>
    </w:p>
    <w:p w14:paraId="2306F78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 Debest College of Science, Arts and Business Ghana</w:t>
      </w:r>
    </w:p>
    <w:p w14:paraId="5D538AF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5 </w:t>
      </w:r>
      <w:proofErr w:type="spellStart"/>
      <w:r w:rsidRPr="008E5806">
        <w:rPr>
          <w:rFonts w:asciiTheme="minorBidi" w:hAnsiTheme="minorBidi"/>
          <w:bCs/>
          <w:sz w:val="24"/>
          <w:szCs w:val="24"/>
          <w:lang w:val="en-GB"/>
        </w:rPr>
        <w:t>Osiri</w:t>
      </w:r>
      <w:proofErr w:type="spellEnd"/>
      <w:r w:rsidRPr="008E5806">
        <w:rPr>
          <w:rFonts w:asciiTheme="minorBidi" w:hAnsiTheme="minorBidi"/>
          <w:bCs/>
          <w:sz w:val="24"/>
          <w:szCs w:val="24"/>
          <w:lang w:val="en-GB"/>
        </w:rPr>
        <w:t xml:space="preserve"> University USA</w:t>
      </w:r>
    </w:p>
    <w:p w14:paraId="69077FD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6 Atlantic International University USA</w:t>
      </w:r>
    </w:p>
    <w:p w14:paraId="5FC0784E"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7 Faith University Seminary (FUS) Ghana</w:t>
      </w:r>
    </w:p>
    <w:p w14:paraId="75D4255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8 Christian University College Monrovia, Liberia</w:t>
      </w:r>
    </w:p>
    <w:p w14:paraId="66A8A496"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9 Rhema Bible Training College (RBTC) USA</w:t>
      </w:r>
    </w:p>
    <w:p w14:paraId="6EBEFA9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10 Universidad Empresarial de Costa Rica Costa Rica</w:t>
      </w:r>
    </w:p>
    <w:p w14:paraId="2FA136FF"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11 </w:t>
      </w:r>
      <w:proofErr w:type="spellStart"/>
      <w:r w:rsidRPr="008E5806">
        <w:rPr>
          <w:rFonts w:asciiTheme="minorBidi" w:hAnsiTheme="minorBidi"/>
          <w:bCs/>
          <w:sz w:val="24"/>
          <w:szCs w:val="24"/>
          <w:lang w:val="en-GB"/>
        </w:rPr>
        <w:t>Selinus</w:t>
      </w:r>
      <w:proofErr w:type="spellEnd"/>
      <w:r w:rsidRPr="008E5806">
        <w:rPr>
          <w:rFonts w:asciiTheme="minorBidi" w:hAnsiTheme="minorBidi"/>
          <w:bCs/>
          <w:sz w:val="24"/>
          <w:szCs w:val="24"/>
          <w:lang w:val="en-GB"/>
        </w:rPr>
        <w:t xml:space="preserve"> University of Sciences and Literature Italy</w:t>
      </w:r>
    </w:p>
    <w:p w14:paraId="56C7A615"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12 Crown University International Chartered USA</w:t>
      </w:r>
    </w:p>
    <w:p w14:paraId="443B5E7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13 Monarch Business School Switzerland</w:t>
      </w:r>
    </w:p>
    <w:p w14:paraId="34A448E9"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14 City University Cambodia</w:t>
      </w:r>
    </w:p>
    <w:p w14:paraId="1D8DDD47"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15 </w:t>
      </w:r>
      <w:proofErr w:type="spellStart"/>
      <w:r w:rsidRPr="008E5806">
        <w:rPr>
          <w:rFonts w:asciiTheme="minorBidi" w:hAnsiTheme="minorBidi"/>
          <w:bCs/>
          <w:sz w:val="24"/>
          <w:szCs w:val="24"/>
          <w:lang w:val="en-GB"/>
        </w:rPr>
        <w:t>Kesmond</w:t>
      </w:r>
      <w:proofErr w:type="spellEnd"/>
      <w:r w:rsidRPr="008E5806">
        <w:rPr>
          <w:rFonts w:asciiTheme="minorBidi" w:hAnsiTheme="minorBidi"/>
          <w:bCs/>
          <w:sz w:val="24"/>
          <w:szCs w:val="24"/>
          <w:lang w:val="en-GB"/>
        </w:rPr>
        <w:t xml:space="preserve"> International University USA</w:t>
      </w:r>
    </w:p>
    <w:p w14:paraId="666E9CF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16 Washington University of Barbados </w:t>
      </w:r>
      <w:proofErr w:type="spellStart"/>
      <w:r w:rsidRPr="008E5806">
        <w:rPr>
          <w:rFonts w:asciiTheme="minorBidi" w:hAnsiTheme="minorBidi"/>
          <w:bCs/>
          <w:sz w:val="24"/>
          <w:szCs w:val="24"/>
          <w:lang w:val="en-GB"/>
        </w:rPr>
        <w:t>Barbados</w:t>
      </w:r>
      <w:proofErr w:type="spellEnd"/>
    </w:p>
    <w:p w14:paraId="3C88CE6E"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lastRenderedPageBreak/>
        <w:t>17 London Academy of Technology and Management UK</w:t>
      </w:r>
    </w:p>
    <w:p w14:paraId="676420D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18 IICSE University USA</w:t>
      </w:r>
    </w:p>
    <w:p w14:paraId="074D7C0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19 Doxa Open University Ghana</w:t>
      </w:r>
    </w:p>
    <w:p w14:paraId="429BE5CB"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20 </w:t>
      </w:r>
      <w:proofErr w:type="spellStart"/>
      <w:r w:rsidRPr="008E5806">
        <w:rPr>
          <w:rFonts w:asciiTheme="minorBidi" w:hAnsiTheme="minorBidi"/>
          <w:bCs/>
          <w:sz w:val="24"/>
          <w:szCs w:val="24"/>
          <w:lang w:val="en-GB"/>
        </w:rPr>
        <w:t>Brainae</w:t>
      </w:r>
      <w:proofErr w:type="spellEnd"/>
      <w:r w:rsidRPr="008E5806">
        <w:rPr>
          <w:rFonts w:asciiTheme="minorBidi" w:hAnsiTheme="minorBidi"/>
          <w:bCs/>
          <w:sz w:val="24"/>
          <w:szCs w:val="24"/>
          <w:lang w:val="en-GB"/>
        </w:rPr>
        <w:t xml:space="preserve"> University USA</w:t>
      </w:r>
    </w:p>
    <w:p w14:paraId="71CB80FF"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21 University of Haana Germany</w:t>
      </w:r>
    </w:p>
    <w:p w14:paraId="2720B831"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22 Christian Leadership University USA</w:t>
      </w:r>
    </w:p>
    <w:p w14:paraId="2D46E587"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23 International Institute of Church Management Inc USA</w:t>
      </w:r>
    </w:p>
    <w:p w14:paraId="13E02897"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24 Electrical and Mechanical Engineering Training School Ghana</w:t>
      </w:r>
    </w:p>
    <w:p w14:paraId="1981D35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25 Louisiana Baptist University &amp; Seminary USA</w:t>
      </w:r>
    </w:p>
    <w:p w14:paraId="24958A1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26 Tech Global University Andorra</w:t>
      </w:r>
    </w:p>
    <w:p w14:paraId="17DEA9B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27 International Christian University Nigeria</w:t>
      </w:r>
    </w:p>
    <w:p w14:paraId="542258ED"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28 LIGS University, Hawaii USA</w:t>
      </w:r>
    </w:p>
    <w:p w14:paraId="44BA6ED0"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29 Swiss Management Centre University Switzerland</w:t>
      </w:r>
    </w:p>
    <w:p w14:paraId="3F39FEE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30 Quest International University Ghana</w:t>
      </w:r>
    </w:p>
    <w:p w14:paraId="2EF58A03"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31 Isles International University Ireland</w:t>
      </w:r>
    </w:p>
    <w:p w14:paraId="1CBC6C9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 xml:space="preserve">32 </w:t>
      </w:r>
      <w:proofErr w:type="spellStart"/>
      <w:r w:rsidRPr="008E5806">
        <w:rPr>
          <w:rFonts w:asciiTheme="minorBidi" w:hAnsiTheme="minorBidi"/>
          <w:bCs/>
          <w:sz w:val="24"/>
          <w:szCs w:val="24"/>
          <w:lang w:val="en-GB"/>
        </w:rPr>
        <w:t>Kingsnow</w:t>
      </w:r>
      <w:proofErr w:type="spellEnd"/>
      <w:r w:rsidRPr="008E5806">
        <w:rPr>
          <w:rFonts w:asciiTheme="minorBidi" w:hAnsiTheme="minorBidi"/>
          <w:bCs/>
          <w:sz w:val="24"/>
          <w:szCs w:val="24"/>
          <w:lang w:val="en-GB"/>
        </w:rPr>
        <w:t xml:space="preserve"> University USA</w:t>
      </w:r>
    </w:p>
    <w:p w14:paraId="039F5625"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33 New Life Bible College and Seminary USA</w:t>
      </w:r>
    </w:p>
    <w:p w14:paraId="12B8892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34 East Bridge University Paris France</w:t>
      </w:r>
    </w:p>
    <w:p w14:paraId="4C719FF6"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35 Taxila American University Guyana</w:t>
      </w:r>
    </w:p>
    <w:p w14:paraId="3E128C90"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36 Vision International University USA</w:t>
      </w:r>
    </w:p>
    <w:p w14:paraId="68A7553D"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37 Keisie International University USA</w:t>
      </w:r>
    </w:p>
    <w:p w14:paraId="767DF8B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38 Dublin Metropolitan University UK/CYPRUS</w:t>
      </w:r>
    </w:p>
    <w:p w14:paraId="59BAC850"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39 Logos University USA</w:t>
      </w:r>
    </w:p>
    <w:p w14:paraId="6DA38472"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40 University of America USA</w:t>
      </w:r>
    </w:p>
    <w:p w14:paraId="351CEC05"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lastRenderedPageBreak/>
        <w:t xml:space="preserve">41 </w:t>
      </w:r>
      <w:proofErr w:type="spellStart"/>
      <w:r w:rsidRPr="008E5806">
        <w:rPr>
          <w:rFonts w:asciiTheme="minorBidi" w:hAnsiTheme="minorBidi"/>
          <w:bCs/>
          <w:sz w:val="24"/>
          <w:szCs w:val="24"/>
          <w:lang w:val="en-GB"/>
        </w:rPr>
        <w:t>Kazian</w:t>
      </w:r>
      <w:proofErr w:type="spellEnd"/>
      <w:r w:rsidRPr="008E5806">
        <w:rPr>
          <w:rFonts w:asciiTheme="minorBidi" w:hAnsiTheme="minorBidi"/>
          <w:bCs/>
          <w:sz w:val="24"/>
          <w:szCs w:val="24"/>
          <w:lang w:val="en-GB"/>
        </w:rPr>
        <w:t xml:space="preserve"> School of Management India</w:t>
      </w:r>
    </w:p>
    <w:p w14:paraId="3197572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42 University of Northwest, Brooklyn USA</w:t>
      </w:r>
    </w:p>
    <w:p w14:paraId="15F75D1F"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43 Akamai University, Hawaii USA</w:t>
      </w:r>
    </w:p>
    <w:p w14:paraId="4DBC1B98"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44 Trinity Graduate School of Apologetics and Theology (TGSAT) India</w:t>
      </w:r>
    </w:p>
    <w:p w14:paraId="447B6BF0"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45 American Bible University USA</w:t>
      </w:r>
    </w:p>
    <w:p w14:paraId="4DE8A83C"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46 California Creek University USA</w:t>
      </w:r>
    </w:p>
    <w:p w14:paraId="718ADBA9"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47 Delta International University USA</w:t>
      </w:r>
    </w:p>
    <w:p w14:paraId="7719E8BD"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48 National Institute of Business Management (NIBM) India</w:t>
      </w:r>
    </w:p>
    <w:p w14:paraId="38028EB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49 Southern California International University USA</w:t>
      </w:r>
    </w:p>
    <w:p w14:paraId="552A36FB"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50 CASS European Institute of Management Studies, France</w:t>
      </w:r>
    </w:p>
    <w:p w14:paraId="4F8C2AFA"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51 Quetzalcoatl University of Veracruz, Mexico</w:t>
      </w:r>
    </w:p>
    <w:p w14:paraId="4F5992F5"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52 Swiss International Management Academy, Switzerland</w:t>
      </w:r>
    </w:p>
    <w:p w14:paraId="3A67AE8D" w14:textId="77777777" w:rsidR="008E5806" w:rsidRPr="008E5806" w:rsidRDefault="008E5806" w:rsidP="008E5806">
      <w:pPr>
        <w:tabs>
          <w:tab w:val="left" w:pos="567"/>
        </w:tabs>
        <w:spacing w:line="360" w:lineRule="auto"/>
        <w:jc w:val="both"/>
        <w:rPr>
          <w:rFonts w:asciiTheme="minorBidi" w:hAnsiTheme="minorBidi"/>
          <w:bCs/>
          <w:sz w:val="24"/>
          <w:szCs w:val="24"/>
          <w:lang w:val="en-GB"/>
        </w:rPr>
      </w:pPr>
      <w:r w:rsidRPr="008E5806">
        <w:rPr>
          <w:rFonts w:asciiTheme="minorBidi" w:hAnsiTheme="minorBidi"/>
          <w:bCs/>
          <w:sz w:val="24"/>
          <w:szCs w:val="24"/>
          <w:lang w:val="en-GB"/>
        </w:rPr>
        <w:t>53 IIBM Institute of Management, India</w:t>
      </w:r>
    </w:p>
    <w:p w14:paraId="67427F29" w14:textId="66CA0E0C" w:rsidR="00AA1FCB" w:rsidRPr="008E5806" w:rsidRDefault="00865BA5" w:rsidP="008140A4">
      <w:pPr>
        <w:pStyle w:val="NoSpacing"/>
        <w:jc w:val="both"/>
        <w:rPr>
          <w:rFonts w:asciiTheme="minorBidi" w:hAnsiTheme="minorBidi"/>
          <w:sz w:val="24"/>
          <w:szCs w:val="24"/>
        </w:rPr>
      </w:pPr>
      <w:r w:rsidRPr="008E5806">
        <w:rPr>
          <w:rFonts w:asciiTheme="minorBidi" w:hAnsiTheme="minorBidi"/>
          <w:b/>
          <w:noProof/>
          <w:sz w:val="24"/>
          <w:szCs w:val="24"/>
        </w:rPr>
        <mc:AlternateContent>
          <mc:Choice Requires="wps">
            <w:drawing>
              <wp:anchor distT="0" distB="0" distL="114300" distR="114300" simplePos="0" relativeHeight="251666432" behindDoc="0" locked="0" layoutInCell="1" allowOverlap="1" wp14:anchorId="55ADE8D5" wp14:editId="0BCA0B0C">
                <wp:simplePos x="0" y="0"/>
                <wp:positionH relativeFrom="margin">
                  <wp:posOffset>1174191</wp:posOffset>
                </wp:positionH>
                <wp:positionV relativeFrom="paragraph">
                  <wp:posOffset>78308</wp:posOffset>
                </wp:positionV>
                <wp:extent cx="488950" cy="234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8950" cy="234950"/>
                        </a:xfrm>
                        <a:prstGeom prst="rect">
                          <a:avLst/>
                        </a:prstGeom>
                        <a:noFill/>
                        <a:ln w="6350">
                          <a:noFill/>
                        </a:ln>
                      </wps:spPr>
                      <wps:txbx>
                        <w:txbxContent>
                          <w:p w14:paraId="0E6DA283" w14:textId="21101C4F" w:rsidR="00EB43C7" w:rsidRPr="00E541B2" w:rsidRDefault="00EB43C7" w:rsidP="00865BA5">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DE8D5" id="_x0000_t202" coordsize="21600,21600" o:spt="202" path="m,l,21600r21600,l21600,xe">
                <v:stroke joinstyle="miter"/>
                <v:path gradientshapeok="t" o:connecttype="rect"/>
              </v:shapetype>
              <v:shape id="Text Box 5" o:spid="_x0000_s1142" type="#_x0000_t202" style="position:absolute;left:0;text-align:left;margin-left:92.45pt;margin-top:6.15pt;width:38.5pt;height:1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" filled="f" stroked="f" strokeweight=".5pt">
                <v:textbox>
                  <w:txbxContent>
                    <w:p w14:paraId="0E6DA283" w14:textId="21101C4F" w:rsidR="00EB43C7" w:rsidRPr="00E541B2" w:rsidRDefault="00EB43C7" w:rsidP="00865BA5">
                      <w:pPr>
                        <w:rPr>
                          <w:b/>
                          <w:bCs/>
                          <w:sz w:val="20"/>
                          <w:szCs w:val="20"/>
                        </w:rPr>
                      </w:pPr>
                    </w:p>
                  </w:txbxContent>
                </v:textbox>
                <w10:wrap anchorx="margin"/>
              </v:shape>
            </w:pict>
          </mc:Fallback>
        </mc:AlternateContent>
      </w:r>
    </w:p>
    <w:p w14:paraId="3436BBDC" w14:textId="77777777" w:rsidR="00AA1FCB" w:rsidRPr="008E5806" w:rsidRDefault="00AA1FCB">
      <w:pPr>
        <w:rPr>
          <w:rFonts w:asciiTheme="minorBidi" w:hAnsiTheme="minorBidi"/>
          <w:sz w:val="24"/>
          <w:szCs w:val="24"/>
        </w:rPr>
      </w:pPr>
    </w:p>
    <w:p w14:paraId="316466F7" w14:textId="77777777" w:rsidR="00AA1FCB" w:rsidRPr="008E5806" w:rsidRDefault="00AA1FCB">
      <w:pPr>
        <w:rPr>
          <w:rFonts w:asciiTheme="minorBidi" w:hAnsiTheme="minorBidi"/>
          <w:sz w:val="24"/>
          <w:szCs w:val="24"/>
        </w:rPr>
      </w:pPr>
    </w:p>
    <w:p w14:paraId="62026ACC" w14:textId="77777777" w:rsidR="00AA1FCB" w:rsidRDefault="00AA1FCB"/>
    <w:p w14:paraId="2E2E25B2" w14:textId="77777777" w:rsidR="00F65257" w:rsidRDefault="00F65257"/>
    <w:p w14:paraId="40F80F0F" w14:textId="77777777" w:rsidR="00F65257" w:rsidRDefault="00F65257"/>
    <w:p w14:paraId="02FB91C0" w14:textId="77777777" w:rsidR="00F65257" w:rsidRDefault="00F65257"/>
    <w:p w14:paraId="615DD45D" w14:textId="77777777" w:rsidR="00F65257" w:rsidRDefault="00F65257"/>
    <w:p w14:paraId="5551A157" w14:textId="77777777" w:rsidR="00F65257" w:rsidRDefault="00F65257"/>
    <w:p w14:paraId="2C25DBD6" w14:textId="77777777" w:rsidR="00F65257" w:rsidRDefault="00F65257"/>
    <w:p w14:paraId="24B06F78" w14:textId="77777777" w:rsidR="00F65257" w:rsidRDefault="00F65257"/>
    <w:p w14:paraId="6860B367" w14:textId="77777777" w:rsidR="00F65257" w:rsidRDefault="00F65257"/>
    <w:p w14:paraId="0EC20912" w14:textId="77777777" w:rsidR="00F65257" w:rsidRDefault="00F65257"/>
    <w:p w14:paraId="483499B3" w14:textId="77777777" w:rsidR="00F65257" w:rsidRDefault="00F65257"/>
    <w:p w14:paraId="2098198C" w14:textId="77777777" w:rsidR="00786AE6" w:rsidRDefault="00786AE6"/>
    <w:p w14:paraId="41D426AC" w14:textId="765ABBC5" w:rsidR="00C01376" w:rsidRDefault="00F65257" w:rsidP="000E579B">
      <w:pPr>
        <w:pStyle w:val="ListParagraph"/>
        <w:numPr>
          <w:ilvl w:val="2"/>
          <w:numId w:val="76"/>
        </w:numPr>
        <w:rPr>
          <w:i/>
          <w:iCs/>
        </w:rPr>
      </w:pPr>
      <w:r w:rsidRPr="000E579B">
        <w:rPr>
          <w:i/>
          <w:iCs/>
        </w:rPr>
        <w:lastRenderedPageBreak/>
        <w:t>Staff List</w:t>
      </w:r>
    </w:p>
    <w:p w14:paraId="6E7686DA" w14:textId="77777777" w:rsidR="00C8334A" w:rsidRDefault="00C8334A" w:rsidP="00C8334A">
      <w:pPr>
        <w:rPr>
          <w:i/>
          <w:iCs/>
        </w:rPr>
      </w:pPr>
    </w:p>
    <w:tbl>
      <w:tblPr>
        <w:tblStyle w:val="TableGrid"/>
        <w:tblW w:w="9936" w:type="dxa"/>
        <w:tblInd w:w="-545" w:type="dxa"/>
        <w:tblLook w:val="04A0" w:firstRow="1" w:lastRow="0" w:firstColumn="1" w:lastColumn="0" w:noHBand="0" w:noVBand="1"/>
      </w:tblPr>
      <w:tblGrid>
        <w:gridCol w:w="990"/>
        <w:gridCol w:w="1910"/>
        <w:gridCol w:w="1910"/>
        <w:gridCol w:w="2212"/>
        <w:gridCol w:w="2914"/>
      </w:tblGrid>
      <w:tr w:rsidR="00C8334A" w:rsidRPr="00C8334A" w14:paraId="1396A059" w14:textId="77777777" w:rsidTr="00C64F94">
        <w:trPr>
          <w:trHeight w:val="557"/>
        </w:trPr>
        <w:tc>
          <w:tcPr>
            <w:tcW w:w="9936" w:type="dxa"/>
            <w:gridSpan w:val="5"/>
            <w:hideMark/>
          </w:tcPr>
          <w:p w14:paraId="0DEB3681" w14:textId="77777777" w:rsidR="00C8334A" w:rsidRPr="00C8334A" w:rsidRDefault="00C8334A" w:rsidP="00C8334A">
            <w:pPr>
              <w:spacing w:after="160" w:line="259" w:lineRule="auto"/>
              <w:rPr>
                <w:b/>
                <w:bCs/>
                <w:i/>
                <w:iCs/>
              </w:rPr>
            </w:pPr>
            <w:r w:rsidRPr="00C8334A">
              <w:rPr>
                <w:b/>
                <w:bCs/>
                <w:i/>
                <w:iCs/>
              </w:rPr>
              <w:t>GTEC STAFF AND THEIR QUALIFICATIONS</w:t>
            </w:r>
          </w:p>
        </w:tc>
      </w:tr>
      <w:tr w:rsidR="00C8334A" w:rsidRPr="00C8334A" w14:paraId="4566EA63" w14:textId="77777777" w:rsidTr="00C64F94">
        <w:trPr>
          <w:trHeight w:val="690"/>
        </w:trPr>
        <w:tc>
          <w:tcPr>
            <w:tcW w:w="990" w:type="dxa"/>
            <w:noWrap/>
            <w:hideMark/>
          </w:tcPr>
          <w:p w14:paraId="149233A0" w14:textId="77777777" w:rsidR="00C8334A" w:rsidRPr="00C8334A" w:rsidRDefault="00C8334A" w:rsidP="00C8334A">
            <w:pPr>
              <w:spacing w:after="160" w:line="259" w:lineRule="auto"/>
              <w:rPr>
                <w:b/>
                <w:bCs/>
                <w:i/>
                <w:iCs/>
              </w:rPr>
            </w:pPr>
            <w:r w:rsidRPr="00C8334A">
              <w:rPr>
                <w:b/>
                <w:bCs/>
                <w:i/>
                <w:iCs/>
              </w:rPr>
              <w:t>NO.</w:t>
            </w:r>
          </w:p>
        </w:tc>
        <w:tc>
          <w:tcPr>
            <w:tcW w:w="1910" w:type="dxa"/>
            <w:hideMark/>
          </w:tcPr>
          <w:p w14:paraId="47D34AEE" w14:textId="5723548A" w:rsidR="00C8334A" w:rsidRPr="00C8334A" w:rsidRDefault="00C64F94" w:rsidP="00C8334A">
            <w:pPr>
              <w:spacing w:after="160" w:line="259" w:lineRule="auto"/>
              <w:rPr>
                <w:b/>
                <w:bCs/>
                <w:i/>
                <w:iCs/>
                <w:lang w:val="en-US"/>
              </w:rPr>
            </w:pPr>
            <w:r>
              <w:rPr>
                <w:b/>
                <w:bCs/>
                <w:i/>
                <w:iCs/>
                <w:lang w:val="en-US"/>
              </w:rPr>
              <w:t>Name of Staff</w:t>
            </w:r>
          </w:p>
        </w:tc>
        <w:tc>
          <w:tcPr>
            <w:tcW w:w="1910" w:type="dxa"/>
            <w:hideMark/>
          </w:tcPr>
          <w:p w14:paraId="0FEE6315" w14:textId="77777777" w:rsidR="00C8334A" w:rsidRPr="00C8334A" w:rsidRDefault="00C8334A" w:rsidP="00C8334A">
            <w:pPr>
              <w:spacing w:after="160" w:line="259" w:lineRule="auto"/>
              <w:rPr>
                <w:b/>
                <w:bCs/>
                <w:i/>
                <w:iCs/>
              </w:rPr>
            </w:pPr>
            <w:r w:rsidRPr="00C8334A">
              <w:rPr>
                <w:b/>
                <w:bCs/>
                <w:i/>
                <w:iCs/>
              </w:rPr>
              <w:t>RANK/ POSITION</w:t>
            </w:r>
          </w:p>
        </w:tc>
        <w:tc>
          <w:tcPr>
            <w:tcW w:w="2212" w:type="dxa"/>
            <w:hideMark/>
          </w:tcPr>
          <w:p w14:paraId="475BCF35" w14:textId="77777777" w:rsidR="00C8334A" w:rsidRPr="00C8334A" w:rsidRDefault="00C8334A" w:rsidP="00C8334A">
            <w:pPr>
              <w:spacing w:after="160" w:line="259" w:lineRule="auto"/>
              <w:rPr>
                <w:b/>
                <w:bCs/>
                <w:i/>
                <w:iCs/>
              </w:rPr>
            </w:pPr>
            <w:r w:rsidRPr="00C8334A">
              <w:rPr>
                <w:b/>
                <w:bCs/>
                <w:i/>
                <w:iCs/>
              </w:rPr>
              <w:t>CERTIFICATION/ ACADEMIC QUALIFICATION</w:t>
            </w:r>
          </w:p>
        </w:tc>
        <w:tc>
          <w:tcPr>
            <w:tcW w:w="2914" w:type="dxa"/>
            <w:hideMark/>
          </w:tcPr>
          <w:p w14:paraId="2828EF09" w14:textId="77777777" w:rsidR="00C8334A" w:rsidRPr="00C8334A" w:rsidRDefault="00C8334A" w:rsidP="00C8334A">
            <w:pPr>
              <w:spacing w:after="160" w:line="259" w:lineRule="auto"/>
              <w:rPr>
                <w:b/>
                <w:bCs/>
                <w:i/>
                <w:iCs/>
              </w:rPr>
            </w:pPr>
            <w:r w:rsidRPr="00C8334A">
              <w:rPr>
                <w:b/>
                <w:bCs/>
                <w:i/>
                <w:iCs/>
              </w:rPr>
              <w:t>INSTITUTION AWARDED</w:t>
            </w:r>
          </w:p>
        </w:tc>
      </w:tr>
      <w:tr w:rsidR="00C8334A" w:rsidRPr="00C8334A" w14:paraId="7D936871" w14:textId="77777777" w:rsidTr="00C64F94">
        <w:trPr>
          <w:trHeight w:val="3585"/>
        </w:trPr>
        <w:tc>
          <w:tcPr>
            <w:tcW w:w="990" w:type="dxa"/>
            <w:noWrap/>
            <w:hideMark/>
          </w:tcPr>
          <w:p w14:paraId="183AA1B2" w14:textId="77777777" w:rsidR="00C8334A" w:rsidRPr="00C8334A" w:rsidRDefault="00C8334A" w:rsidP="00C8334A">
            <w:pPr>
              <w:spacing w:after="160" w:line="259" w:lineRule="auto"/>
              <w:rPr>
                <w:i/>
                <w:iCs/>
              </w:rPr>
            </w:pPr>
            <w:r w:rsidRPr="00C8334A">
              <w:rPr>
                <w:i/>
                <w:iCs/>
              </w:rPr>
              <w:t>1</w:t>
            </w:r>
          </w:p>
        </w:tc>
        <w:tc>
          <w:tcPr>
            <w:tcW w:w="1910" w:type="dxa"/>
            <w:hideMark/>
          </w:tcPr>
          <w:p w14:paraId="1C59F951" w14:textId="77777777" w:rsidR="00C8334A" w:rsidRPr="00C8334A" w:rsidRDefault="00C8334A" w:rsidP="00C8334A">
            <w:pPr>
              <w:spacing w:after="160" w:line="259" w:lineRule="auto"/>
              <w:rPr>
                <w:i/>
                <w:iCs/>
              </w:rPr>
            </w:pPr>
            <w:r w:rsidRPr="00C8334A">
              <w:rPr>
                <w:i/>
                <w:iCs/>
              </w:rPr>
              <w:t xml:space="preserve">Prof. Ahmed </w:t>
            </w:r>
            <w:proofErr w:type="spellStart"/>
            <w:r w:rsidRPr="00C8334A">
              <w:rPr>
                <w:i/>
                <w:iCs/>
              </w:rPr>
              <w:t>Jinapor</w:t>
            </w:r>
            <w:proofErr w:type="spellEnd"/>
            <w:r w:rsidRPr="00C8334A">
              <w:rPr>
                <w:i/>
                <w:iCs/>
              </w:rPr>
              <w:t xml:space="preserve"> Abdulai</w:t>
            </w:r>
          </w:p>
        </w:tc>
        <w:tc>
          <w:tcPr>
            <w:tcW w:w="1910" w:type="dxa"/>
            <w:hideMark/>
          </w:tcPr>
          <w:p w14:paraId="42BE4F20" w14:textId="77777777" w:rsidR="00C8334A" w:rsidRPr="00C8334A" w:rsidRDefault="00C8334A" w:rsidP="00C8334A">
            <w:pPr>
              <w:spacing w:after="160" w:line="259" w:lineRule="auto"/>
              <w:rPr>
                <w:i/>
                <w:iCs/>
              </w:rPr>
            </w:pPr>
            <w:r w:rsidRPr="00C8334A">
              <w:rPr>
                <w:i/>
                <w:iCs/>
              </w:rPr>
              <w:t>Director-General</w:t>
            </w:r>
          </w:p>
        </w:tc>
        <w:tc>
          <w:tcPr>
            <w:tcW w:w="2212" w:type="dxa"/>
            <w:hideMark/>
          </w:tcPr>
          <w:p w14:paraId="19EE4908" w14:textId="77777777" w:rsidR="00C8334A" w:rsidRPr="00C8334A" w:rsidRDefault="00C8334A" w:rsidP="00C8334A">
            <w:pPr>
              <w:spacing w:after="160" w:line="259" w:lineRule="auto"/>
              <w:rPr>
                <w:i/>
                <w:iCs/>
              </w:rPr>
            </w:pPr>
            <w:r w:rsidRPr="00C8334A">
              <w:rPr>
                <w:i/>
                <w:iCs/>
              </w:rPr>
              <w:t xml:space="preserve">1. Doctor of Education in Curriculum and Instruction (2009)                                     </w:t>
            </w:r>
          </w:p>
          <w:p w14:paraId="6574798B" w14:textId="77777777" w:rsidR="00C8334A" w:rsidRPr="00C8334A" w:rsidRDefault="00C8334A" w:rsidP="00C8334A">
            <w:pPr>
              <w:spacing w:after="160" w:line="259" w:lineRule="auto"/>
              <w:rPr>
                <w:i/>
                <w:iCs/>
              </w:rPr>
            </w:pPr>
            <w:r w:rsidRPr="00C8334A">
              <w:rPr>
                <w:i/>
                <w:iCs/>
              </w:rPr>
              <w:t>2. Master of Arts in International Affairs (2004)                      3. Post Graduate Diploma in Teaching and Learning in Higher Education (2015)                    4. Bachelor of Arts in Philosophy and Study of Religions. (2001)</w:t>
            </w:r>
          </w:p>
        </w:tc>
        <w:tc>
          <w:tcPr>
            <w:tcW w:w="2914" w:type="dxa"/>
            <w:hideMark/>
          </w:tcPr>
          <w:p w14:paraId="4067A7D5" w14:textId="77777777" w:rsidR="00C8334A" w:rsidRPr="00C8334A" w:rsidRDefault="00C8334A" w:rsidP="00C8334A">
            <w:pPr>
              <w:spacing w:after="160" w:line="259" w:lineRule="auto"/>
              <w:rPr>
                <w:i/>
                <w:iCs/>
              </w:rPr>
            </w:pPr>
            <w:r w:rsidRPr="00C8334A">
              <w:rPr>
                <w:i/>
                <w:iCs/>
              </w:rPr>
              <w:t xml:space="preserve">1. West Virginia University                   </w:t>
            </w:r>
          </w:p>
          <w:p w14:paraId="639E6427" w14:textId="77777777" w:rsidR="00C8334A" w:rsidRPr="00C8334A" w:rsidRDefault="00C8334A" w:rsidP="00C8334A">
            <w:pPr>
              <w:spacing w:after="160" w:line="259" w:lineRule="auto"/>
              <w:rPr>
                <w:i/>
                <w:iCs/>
              </w:rPr>
            </w:pPr>
            <w:r w:rsidRPr="00C8334A">
              <w:rPr>
                <w:i/>
                <w:iCs/>
              </w:rPr>
              <w:t xml:space="preserve">2. Ohio University                                 </w:t>
            </w:r>
          </w:p>
          <w:p w14:paraId="4E751AD6" w14:textId="77777777" w:rsidR="00C8334A" w:rsidRPr="00C8334A" w:rsidRDefault="00C8334A" w:rsidP="00C8334A">
            <w:pPr>
              <w:spacing w:after="160" w:line="259" w:lineRule="auto"/>
              <w:rPr>
                <w:i/>
                <w:iCs/>
              </w:rPr>
            </w:pPr>
            <w:r w:rsidRPr="00C8334A">
              <w:rPr>
                <w:i/>
                <w:iCs/>
              </w:rPr>
              <w:t xml:space="preserve">3. University of Education, Winneba          4. University of Ghana, Legon  </w:t>
            </w:r>
          </w:p>
        </w:tc>
      </w:tr>
      <w:tr w:rsidR="00C8334A" w:rsidRPr="00C8334A" w14:paraId="276FEEB6" w14:textId="77777777" w:rsidTr="00A22A9A">
        <w:trPr>
          <w:trHeight w:val="1457"/>
        </w:trPr>
        <w:tc>
          <w:tcPr>
            <w:tcW w:w="990" w:type="dxa"/>
            <w:noWrap/>
            <w:hideMark/>
          </w:tcPr>
          <w:p w14:paraId="1B1ABC0D" w14:textId="77777777" w:rsidR="00C8334A" w:rsidRPr="00C8334A" w:rsidRDefault="00C8334A" w:rsidP="00C8334A">
            <w:pPr>
              <w:spacing w:after="160" w:line="259" w:lineRule="auto"/>
              <w:rPr>
                <w:i/>
                <w:iCs/>
              </w:rPr>
            </w:pPr>
            <w:r w:rsidRPr="00C8334A">
              <w:rPr>
                <w:i/>
                <w:iCs/>
              </w:rPr>
              <w:t>2</w:t>
            </w:r>
          </w:p>
        </w:tc>
        <w:tc>
          <w:tcPr>
            <w:tcW w:w="1910" w:type="dxa"/>
            <w:hideMark/>
          </w:tcPr>
          <w:p w14:paraId="6BAD0215" w14:textId="77777777" w:rsidR="00C8334A" w:rsidRPr="00C8334A" w:rsidRDefault="00C8334A" w:rsidP="00C8334A">
            <w:pPr>
              <w:spacing w:after="160" w:line="259" w:lineRule="auto"/>
              <w:rPr>
                <w:i/>
                <w:iCs/>
              </w:rPr>
            </w:pPr>
            <w:r w:rsidRPr="00C8334A">
              <w:rPr>
                <w:i/>
                <w:iCs/>
              </w:rPr>
              <w:t xml:space="preserve">Prof. Augustine </w:t>
            </w:r>
            <w:proofErr w:type="spellStart"/>
            <w:r w:rsidRPr="00C8334A">
              <w:rPr>
                <w:i/>
                <w:iCs/>
              </w:rPr>
              <w:t>Ocloo</w:t>
            </w:r>
            <w:proofErr w:type="spellEnd"/>
          </w:p>
        </w:tc>
        <w:tc>
          <w:tcPr>
            <w:tcW w:w="1910" w:type="dxa"/>
            <w:hideMark/>
          </w:tcPr>
          <w:p w14:paraId="18790E0C" w14:textId="77777777" w:rsidR="00C8334A" w:rsidRDefault="00C8334A" w:rsidP="00C8334A">
            <w:pPr>
              <w:spacing w:after="160" w:line="259" w:lineRule="auto"/>
              <w:rPr>
                <w:i/>
                <w:iCs/>
              </w:rPr>
            </w:pPr>
            <w:r w:rsidRPr="00C8334A">
              <w:rPr>
                <w:i/>
                <w:iCs/>
              </w:rPr>
              <w:t>Ag. Deputy Director-General</w:t>
            </w:r>
          </w:p>
          <w:p w14:paraId="18C22507" w14:textId="77777777" w:rsidR="00A22A9A" w:rsidRPr="00A22A9A" w:rsidRDefault="00A22A9A" w:rsidP="00A22A9A">
            <w:pPr>
              <w:rPr>
                <w:i/>
                <w:iCs/>
                <w:lang w:val="en-US"/>
              </w:rPr>
            </w:pPr>
          </w:p>
          <w:p w14:paraId="6735C4C8" w14:textId="77777777" w:rsidR="00A22A9A" w:rsidRPr="00C8334A" w:rsidRDefault="00A22A9A" w:rsidP="00A22A9A"/>
        </w:tc>
        <w:tc>
          <w:tcPr>
            <w:tcW w:w="2212" w:type="dxa"/>
            <w:hideMark/>
          </w:tcPr>
          <w:p w14:paraId="14CB0EE4" w14:textId="77777777" w:rsidR="00C8334A" w:rsidRPr="00C8334A" w:rsidRDefault="00C8334A" w:rsidP="00C8334A">
            <w:pPr>
              <w:spacing w:after="160" w:line="259" w:lineRule="auto"/>
              <w:rPr>
                <w:i/>
                <w:iCs/>
              </w:rPr>
            </w:pPr>
            <w:r w:rsidRPr="00C8334A">
              <w:rPr>
                <w:i/>
                <w:iCs/>
              </w:rPr>
              <w:t>1. PhD in Biochemistry (2004)</w:t>
            </w:r>
          </w:p>
          <w:p w14:paraId="4D06F953" w14:textId="77777777" w:rsidR="00C8334A" w:rsidRPr="00C8334A" w:rsidRDefault="00C8334A" w:rsidP="00C8334A">
            <w:pPr>
              <w:spacing w:after="160" w:line="259" w:lineRule="auto"/>
              <w:rPr>
                <w:i/>
                <w:iCs/>
              </w:rPr>
            </w:pPr>
            <w:r w:rsidRPr="00C8334A">
              <w:rPr>
                <w:i/>
                <w:iCs/>
              </w:rPr>
              <w:t>2. BSc in Biochemistry (1998)</w:t>
            </w:r>
          </w:p>
        </w:tc>
        <w:tc>
          <w:tcPr>
            <w:tcW w:w="2914" w:type="dxa"/>
            <w:hideMark/>
          </w:tcPr>
          <w:p w14:paraId="1F97BD58" w14:textId="77777777" w:rsidR="00C8334A" w:rsidRPr="00C8334A" w:rsidRDefault="00C8334A" w:rsidP="00C8334A">
            <w:pPr>
              <w:spacing w:after="160" w:line="259" w:lineRule="auto"/>
              <w:rPr>
                <w:i/>
                <w:iCs/>
              </w:rPr>
            </w:pPr>
            <w:r w:rsidRPr="00C8334A">
              <w:rPr>
                <w:i/>
                <w:iCs/>
              </w:rPr>
              <w:t>1. University of Cambridge</w:t>
            </w:r>
          </w:p>
          <w:p w14:paraId="1B47AACB" w14:textId="77777777" w:rsidR="00C8334A" w:rsidRPr="00C8334A" w:rsidRDefault="00C8334A" w:rsidP="00C8334A">
            <w:pPr>
              <w:spacing w:after="160" w:line="259" w:lineRule="auto"/>
              <w:rPr>
                <w:i/>
                <w:iCs/>
              </w:rPr>
            </w:pPr>
            <w:r w:rsidRPr="00C8334A">
              <w:rPr>
                <w:i/>
                <w:iCs/>
              </w:rPr>
              <w:t>2. University of Ghana</w:t>
            </w:r>
          </w:p>
        </w:tc>
      </w:tr>
      <w:tr w:rsidR="00C8334A" w:rsidRPr="00C8334A" w14:paraId="65F2729D" w14:textId="77777777" w:rsidTr="00C64F94">
        <w:trPr>
          <w:trHeight w:val="2100"/>
        </w:trPr>
        <w:tc>
          <w:tcPr>
            <w:tcW w:w="990" w:type="dxa"/>
            <w:noWrap/>
            <w:hideMark/>
          </w:tcPr>
          <w:p w14:paraId="0C25821B" w14:textId="77777777" w:rsidR="00C8334A" w:rsidRPr="00C8334A" w:rsidRDefault="00C8334A" w:rsidP="00C8334A">
            <w:pPr>
              <w:spacing w:after="160" w:line="259" w:lineRule="auto"/>
              <w:rPr>
                <w:i/>
                <w:iCs/>
              </w:rPr>
            </w:pPr>
            <w:r w:rsidRPr="00C8334A">
              <w:rPr>
                <w:i/>
                <w:iCs/>
              </w:rPr>
              <w:t>3</w:t>
            </w:r>
          </w:p>
        </w:tc>
        <w:tc>
          <w:tcPr>
            <w:tcW w:w="1910" w:type="dxa"/>
            <w:noWrap/>
            <w:hideMark/>
          </w:tcPr>
          <w:p w14:paraId="15FCEBF3" w14:textId="77777777" w:rsidR="00C8334A" w:rsidRPr="00C8334A" w:rsidRDefault="00C8334A" w:rsidP="00C8334A">
            <w:pPr>
              <w:spacing w:after="160" w:line="259" w:lineRule="auto"/>
              <w:rPr>
                <w:i/>
                <w:iCs/>
              </w:rPr>
            </w:pPr>
            <w:r w:rsidRPr="00C8334A">
              <w:rPr>
                <w:i/>
                <w:iCs/>
              </w:rPr>
              <w:t>John Dadzie-Mensah</w:t>
            </w:r>
          </w:p>
        </w:tc>
        <w:tc>
          <w:tcPr>
            <w:tcW w:w="1910" w:type="dxa"/>
            <w:noWrap/>
            <w:hideMark/>
          </w:tcPr>
          <w:p w14:paraId="22F48E37" w14:textId="77777777" w:rsidR="00C8334A" w:rsidRPr="00C8334A" w:rsidRDefault="00C8334A" w:rsidP="00C8334A">
            <w:pPr>
              <w:spacing w:after="160" w:line="259" w:lineRule="auto"/>
              <w:rPr>
                <w:i/>
                <w:iCs/>
              </w:rPr>
            </w:pPr>
            <w:r w:rsidRPr="00C8334A">
              <w:rPr>
                <w:i/>
                <w:iCs/>
              </w:rPr>
              <w:t>Ag. Director, Policy, Planning &amp; Research</w:t>
            </w:r>
          </w:p>
        </w:tc>
        <w:tc>
          <w:tcPr>
            <w:tcW w:w="2212" w:type="dxa"/>
            <w:hideMark/>
          </w:tcPr>
          <w:p w14:paraId="1B008BA8" w14:textId="77777777" w:rsidR="00C8334A" w:rsidRPr="00C8334A" w:rsidRDefault="00C8334A" w:rsidP="00C8334A">
            <w:pPr>
              <w:spacing w:after="160" w:line="259" w:lineRule="auto"/>
              <w:rPr>
                <w:i/>
                <w:iCs/>
              </w:rPr>
            </w:pPr>
            <w:r w:rsidRPr="00C8334A">
              <w:rPr>
                <w:i/>
                <w:iCs/>
              </w:rPr>
              <w:t>1. Graduate Certificate in Quality Assurance (2016)                          2. Master of Philosophy in Biochemistry (2000)                                    3. Bachelor of Science in Botany and Biochemistry (1996)</w:t>
            </w:r>
          </w:p>
        </w:tc>
        <w:tc>
          <w:tcPr>
            <w:tcW w:w="2914" w:type="dxa"/>
            <w:hideMark/>
          </w:tcPr>
          <w:p w14:paraId="7EFA5DEE" w14:textId="77777777" w:rsidR="00C8334A" w:rsidRPr="00C8334A" w:rsidRDefault="00C8334A" w:rsidP="00C8334A">
            <w:pPr>
              <w:spacing w:after="160" w:line="259" w:lineRule="auto"/>
              <w:rPr>
                <w:i/>
                <w:iCs/>
              </w:rPr>
            </w:pPr>
            <w:r w:rsidRPr="00C8334A">
              <w:rPr>
                <w:i/>
                <w:iCs/>
              </w:rPr>
              <w:t>1. University of Melbourne                            2. University of Ghana                                      3. University of Ghana</w:t>
            </w:r>
          </w:p>
        </w:tc>
      </w:tr>
      <w:tr w:rsidR="00C8334A" w:rsidRPr="00C8334A" w14:paraId="29569E7C" w14:textId="77777777" w:rsidTr="00C64F94">
        <w:trPr>
          <w:trHeight w:val="1305"/>
        </w:trPr>
        <w:tc>
          <w:tcPr>
            <w:tcW w:w="990" w:type="dxa"/>
            <w:noWrap/>
            <w:hideMark/>
          </w:tcPr>
          <w:p w14:paraId="2123D451" w14:textId="77777777" w:rsidR="00C8334A" w:rsidRPr="00C8334A" w:rsidRDefault="00C8334A" w:rsidP="00C8334A">
            <w:pPr>
              <w:spacing w:after="160" w:line="259" w:lineRule="auto"/>
              <w:rPr>
                <w:i/>
                <w:iCs/>
              </w:rPr>
            </w:pPr>
            <w:r w:rsidRPr="00C8334A">
              <w:rPr>
                <w:i/>
                <w:iCs/>
              </w:rPr>
              <w:t>4</w:t>
            </w:r>
          </w:p>
        </w:tc>
        <w:tc>
          <w:tcPr>
            <w:tcW w:w="1910" w:type="dxa"/>
            <w:noWrap/>
            <w:hideMark/>
          </w:tcPr>
          <w:p w14:paraId="7694F4C0" w14:textId="77777777" w:rsidR="00C8334A" w:rsidRPr="00C8334A" w:rsidRDefault="00C8334A" w:rsidP="00C8334A">
            <w:pPr>
              <w:spacing w:after="160" w:line="259" w:lineRule="auto"/>
              <w:rPr>
                <w:i/>
                <w:iCs/>
              </w:rPr>
            </w:pPr>
            <w:r w:rsidRPr="00C8334A">
              <w:rPr>
                <w:i/>
                <w:iCs/>
              </w:rPr>
              <w:t>Saaka Sayuti</w:t>
            </w:r>
          </w:p>
        </w:tc>
        <w:tc>
          <w:tcPr>
            <w:tcW w:w="1910" w:type="dxa"/>
            <w:noWrap/>
            <w:hideMark/>
          </w:tcPr>
          <w:p w14:paraId="4B7E54F9" w14:textId="77777777" w:rsidR="00C8334A" w:rsidRPr="00C8334A" w:rsidRDefault="00C8334A" w:rsidP="00C8334A">
            <w:pPr>
              <w:spacing w:after="160" w:line="259" w:lineRule="auto"/>
              <w:rPr>
                <w:i/>
                <w:iCs/>
              </w:rPr>
            </w:pPr>
            <w:r w:rsidRPr="00C8334A">
              <w:rPr>
                <w:i/>
                <w:iCs/>
              </w:rPr>
              <w:t>Ag. Director, Accreditation</w:t>
            </w:r>
          </w:p>
        </w:tc>
        <w:tc>
          <w:tcPr>
            <w:tcW w:w="2212" w:type="dxa"/>
            <w:hideMark/>
          </w:tcPr>
          <w:p w14:paraId="488EAB99" w14:textId="77777777" w:rsidR="00C8334A" w:rsidRPr="00C8334A" w:rsidRDefault="00C8334A" w:rsidP="00C8334A">
            <w:pPr>
              <w:spacing w:after="160" w:line="259" w:lineRule="auto"/>
              <w:rPr>
                <w:i/>
                <w:iCs/>
              </w:rPr>
            </w:pPr>
            <w:r w:rsidRPr="00C8334A">
              <w:rPr>
                <w:i/>
                <w:iCs/>
              </w:rPr>
              <w:t>1. Master of Public Administration (2004)                                2. Bachelor of Arts in Economic and Political Science (1998)</w:t>
            </w:r>
          </w:p>
        </w:tc>
        <w:tc>
          <w:tcPr>
            <w:tcW w:w="2914" w:type="dxa"/>
            <w:hideMark/>
          </w:tcPr>
          <w:p w14:paraId="2459EFF0"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557E81C7" w14:textId="77777777" w:rsidTr="00C64F94">
        <w:trPr>
          <w:trHeight w:val="3600"/>
        </w:trPr>
        <w:tc>
          <w:tcPr>
            <w:tcW w:w="990" w:type="dxa"/>
            <w:noWrap/>
            <w:hideMark/>
          </w:tcPr>
          <w:p w14:paraId="7B0ABBC8" w14:textId="77777777" w:rsidR="00C8334A" w:rsidRPr="00C8334A" w:rsidRDefault="00C8334A" w:rsidP="00C8334A">
            <w:pPr>
              <w:spacing w:after="160" w:line="259" w:lineRule="auto"/>
              <w:rPr>
                <w:i/>
                <w:iCs/>
              </w:rPr>
            </w:pPr>
            <w:r w:rsidRPr="00C8334A">
              <w:rPr>
                <w:i/>
                <w:iCs/>
              </w:rPr>
              <w:lastRenderedPageBreak/>
              <w:t>5</w:t>
            </w:r>
          </w:p>
        </w:tc>
        <w:tc>
          <w:tcPr>
            <w:tcW w:w="1910" w:type="dxa"/>
            <w:noWrap/>
            <w:hideMark/>
          </w:tcPr>
          <w:p w14:paraId="65D2E575" w14:textId="77777777" w:rsidR="00C8334A" w:rsidRPr="00C8334A" w:rsidRDefault="00C8334A" w:rsidP="00C8334A">
            <w:pPr>
              <w:spacing w:after="160" w:line="259" w:lineRule="auto"/>
              <w:rPr>
                <w:i/>
                <w:iCs/>
              </w:rPr>
            </w:pPr>
            <w:r w:rsidRPr="00C8334A">
              <w:rPr>
                <w:i/>
                <w:iCs/>
              </w:rPr>
              <w:t>Emmanuel Oware Nyarko</w:t>
            </w:r>
          </w:p>
        </w:tc>
        <w:tc>
          <w:tcPr>
            <w:tcW w:w="1910" w:type="dxa"/>
            <w:noWrap/>
            <w:hideMark/>
          </w:tcPr>
          <w:p w14:paraId="66B9B8CE" w14:textId="77777777" w:rsidR="00C8334A" w:rsidRPr="00C8334A" w:rsidRDefault="00C8334A" w:rsidP="00C8334A">
            <w:pPr>
              <w:spacing w:after="160" w:line="259" w:lineRule="auto"/>
              <w:rPr>
                <w:i/>
                <w:iCs/>
              </w:rPr>
            </w:pPr>
            <w:r w:rsidRPr="00C8334A">
              <w:rPr>
                <w:i/>
                <w:iCs/>
              </w:rPr>
              <w:t>Ag. Director, Quality Assurance &amp; Compliance</w:t>
            </w:r>
          </w:p>
        </w:tc>
        <w:tc>
          <w:tcPr>
            <w:tcW w:w="2212" w:type="dxa"/>
            <w:hideMark/>
          </w:tcPr>
          <w:p w14:paraId="7DF3A7F9" w14:textId="77777777" w:rsidR="00C8334A" w:rsidRPr="00C8334A" w:rsidRDefault="00C8334A" w:rsidP="00C8334A">
            <w:pPr>
              <w:spacing w:after="160" w:line="259" w:lineRule="auto"/>
              <w:rPr>
                <w:i/>
                <w:iCs/>
              </w:rPr>
            </w:pPr>
            <w:r w:rsidRPr="00C8334A">
              <w:rPr>
                <w:i/>
                <w:iCs/>
              </w:rPr>
              <w:t>1. Master of Tertiary Education Management (2015)                                       2. Graduate Certificate in Quality Assurance (2013)                            3. Master of Science Development Policy and Planning (2004)                             4. Master of Arts in Library Studies (1998)                                                5.  Bachelor of Arts in Economics and Political Science (1996)</w:t>
            </w:r>
          </w:p>
        </w:tc>
        <w:tc>
          <w:tcPr>
            <w:tcW w:w="2914" w:type="dxa"/>
            <w:hideMark/>
          </w:tcPr>
          <w:p w14:paraId="0780064E" w14:textId="77777777" w:rsidR="00C8334A" w:rsidRPr="00C8334A" w:rsidRDefault="00C8334A" w:rsidP="00C8334A">
            <w:pPr>
              <w:spacing w:after="160" w:line="259" w:lineRule="auto"/>
              <w:rPr>
                <w:i/>
                <w:iCs/>
              </w:rPr>
            </w:pPr>
            <w:r w:rsidRPr="00C8334A">
              <w:rPr>
                <w:i/>
                <w:iCs/>
              </w:rPr>
              <w:t>1. University of Melbourne                            2. University of Melbourne                                3. Kwame Nkrumah University of Science &amp; Technology                                                       4. University of Ghana                                      5. University of Ghana</w:t>
            </w:r>
          </w:p>
        </w:tc>
      </w:tr>
      <w:tr w:rsidR="00C8334A" w:rsidRPr="00C8334A" w14:paraId="7CABF4C7" w14:textId="77777777" w:rsidTr="00C64F94">
        <w:trPr>
          <w:trHeight w:val="3195"/>
        </w:trPr>
        <w:tc>
          <w:tcPr>
            <w:tcW w:w="990" w:type="dxa"/>
            <w:noWrap/>
            <w:hideMark/>
          </w:tcPr>
          <w:p w14:paraId="714585E8" w14:textId="77777777" w:rsidR="00C8334A" w:rsidRPr="00C8334A" w:rsidRDefault="00C8334A" w:rsidP="00C8334A">
            <w:pPr>
              <w:spacing w:after="160" w:line="259" w:lineRule="auto"/>
              <w:rPr>
                <w:i/>
                <w:iCs/>
              </w:rPr>
            </w:pPr>
            <w:r w:rsidRPr="00C8334A">
              <w:rPr>
                <w:i/>
                <w:iCs/>
              </w:rPr>
              <w:t>6</w:t>
            </w:r>
          </w:p>
        </w:tc>
        <w:tc>
          <w:tcPr>
            <w:tcW w:w="1910" w:type="dxa"/>
            <w:noWrap/>
            <w:hideMark/>
          </w:tcPr>
          <w:p w14:paraId="132F1496" w14:textId="77777777" w:rsidR="00C8334A" w:rsidRPr="00C8334A" w:rsidRDefault="00C8334A" w:rsidP="00C8334A">
            <w:pPr>
              <w:spacing w:after="160" w:line="259" w:lineRule="auto"/>
              <w:rPr>
                <w:i/>
                <w:iCs/>
              </w:rPr>
            </w:pPr>
            <w:r w:rsidRPr="00C8334A">
              <w:rPr>
                <w:i/>
                <w:iCs/>
              </w:rPr>
              <w:t>Dr. Emmanuel Newman</w:t>
            </w:r>
          </w:p>
        </w:tc>
        <w:tc>
          <w:tcPr>
            <w:tcW w:w="1910" w:type="dxa"/>
            <w:noWrap/>
            <w:hideMark/>
          </w:tcPr>
          <w:p w14:paraId="10358959" w14:textId="77777777" w:rsidR="00C8334A" w:rsidRPr="00C8334A" w:rsidRDefault="00C8334A" w:rsidP="00C8334A">
            <w:pPr>
              <w:spacing w:after="160" w:line="259" w:lineRule="auto"/>
              <w:rPr>
                <w:i/>
                <w:iCs/>
              </w:rPr>
            </w:pPr>
            <w:r w:rsidRPr="00C8334A">
              <w:rPr>
                <w:i/>
                <w:iCs/>
              </w:rPr>
              <w:t>Ag. Director</w:t>
            </w:r>
          </w:p>
        </w:tc>
        <w:tc>
          <w:tcPr>
            <w:tcW w:w="2212" w:type="dxa"/>
            <w:hideMark/>
          </w:tcPr>
          <w:p w14:paraId="70E2E06A" w14:textId="77777777" w:rsidR="00C8334A" w:rsidRPr="00C8334A" w:rsidRDefault="00C8334A" w:rsidP="00C8334A">
            <w:pPr>
              <w:spacing w:after="160" w:line="259" w:lineRule="auto"/>
              <w:rPr>
                <w:i/>
                <w:iCs/>
              </w:rPr>
            </w:pPr>
            <w:r w:rsidRPr="00C8334A">
              <w:rPr>
                <w:i/>
                <w:iCs/>
              </w:rPr>
              <w:t>1.PhD Economics of Higher Education (2010)                              2. Master of Science Development Policy and Planning (2002)                                3. Post-Graduate Diploma in Public Policy and Governance (2007)                                                   4. Bachelor of Science (BSc.) Agriculture (1996)</w:t>
            </w:r>
          </w:p>
        </w:tc>
        <w:tc>
          <w:tcPr>
            <w:tcW w:w="2914" w:type="dxa"/>
            <w:hideMark/>
          </w:tcPr>
          <w:p w14:paraId="4AC82E7B" w14:textId="77777777" w:rsidR="00C8334A" w:rsidRPr="00C8334A" w:rsidRDefault="00C8334A" w:rsidP="00C8334A">
            <w:pPr>
              <w:spacing w:after="160" w:line="259" w:lineRule="auto"/>
              <w:rPr>
                <w:i/>
                <w:iCs/>
              </w:rPr>
            </w:pPr>
            <w:r w:rsidRPr="00C8334A">
              <w:rPr>
                <w:i/>
                <w:iCs/>
              </w:rPr>
              <w:t xml:space="preserve">1. University of Groningen                             2. University of Development Policy and Planning                                                                     3. ISS, Hague                                                         4.  Kwame Nkrumah University of Science &amp; Technology  </w:t>
            </w:r>
          </w:p>
        </w:tc>
      </w:tr>
      <w:tr w:rsidR="00C8334A" w:rsidRPr="00C8334A" w14:paraId="14C677E4" w14:textId="77777777" w:rsidTr="00C64F94">
        <w:trPr>
          <w:trHeight w:val="3090"/>
        </w:trPr>
        <w:tc>
          <w:tcPr>
            <w:tcW w:w="990" w:type="dxa"/>
            <w:noWrap/>
            <w:hideMark/>
          </w:tcPr>
          <w:p w14:paraId="6BDA7D29" w14:textId="77777777" w:rsidR="00C8334A" w:rsidRPr="00C8334A" w:rsidRDefault="00C8334A" w:rsidP="00C8334A">
            <w:pPr>
              <w:spacing w:after="160" w:line="259" w:lineRule="auto"/>
              <w:rPr>
                <w:i/>
                <w:iCs/>
              </w:rPr>
            </w:pPr>
            <w:r w:rsidRPr="00C8334A">
              <w:rPr>
                <w:i/>
                <w:iCs/>
              </w:rPr>
              <w:t>7</w:t>
            </w:r>
          </w:p>
        </w:tc>
        <w:tc>
          <w:tcPr>
            <w:tcW w:w="1910" w:type="dxa"/>
            <w:noWrap/>
            <w:hideMark/>
          </w:tcPr>
          <w:p w14:paraId="38008C4D" w14:textId="77777777" w:rsidR="00C8334A" w:rsidRPr="00C8334A" w:rsidRDefault="00C8334A" w:rsidP="00C8334A">
            <w:pPr>
              <w:spacing w:after="160" w:line="259" w:lineRule="auto"/>
              <w:rPr>
                <w:i/>
                <w:iCs/>
              </w:rPr>
            </w:pPr>
            <w:r w:rsidRPr="00C8334A">
              <w:rPr>
                <w:i/>
                <w:iCs/>
              </w:rPr>
              <w:t>Frank Kwaku Nketia</w:t>
            </w:r>
          </w:p>
        </w:tc>
        <w:tc>
          <w:tcPr>
            <w:tcW w:w="1910" w:type="dxa"/>
            <w:noWrap/>
            <w:hideMark/>
          </w:tcPr>
          <w:p w14:paraId="081329F0" w14:textId="77777777" w:rsidR="00C8334A" w:rsidRPr="00C8334A" w:rsidRDefault="00C8334A" w:rsidP="00C8334A">
            <w:pPr>
              <w:spacing w:after="160" w:line="259" w:lineRule="auto"/>
              <w:rPr>
                <w:i/>
                <w:iCs/>
              </w:rPr>
            </w:pPr>
            <w:r w:rsidRPr="00C8334A">
              <w:rPr>
                <w:i/>
                <w:iCs/>
              </w:rPr>
              <w:t>Ag. Director, Finance</w:t>
            </w:r>
          </w:p>
        </w:tc>
        <w:tc>
          <w:tcPr>
            <w:tcW w:w="2212" w:type="dxa"/>
            <w:hideMark/>
          </w:tcPr>
          <w:p w14:paraId="623C85FF" w14:textId="77777777" w:rsidR="00C8334A" w:rsidRPr="00C8334A" w:rsidRDefault="00C8334A" w:rsidP="00C8334A">
            <w:pPr>
              <w:spacing w:after="160" w:line="259" w:lineRule="auto"/>
              <w:rPr>
                <w:i/>
                <w:iCs/>
              </w:rPr>
            </w:pPr>
            <w:r w:rsidRPr="00C8334A">
              <w:rPr>
                <w:i/>
                <w:iCs/>
              </w:rPr>
              <w:t xml:space="preserve">1. Master of Business Administration-Finance (2010) </w:t>
            </w:r>
          </w:p>
          <w:p w14:paraId="46ED6F1D" w14:textId="77777777" w:rsidR="00C8334A" w:rsidRPr="00C8334A" w:rsidRDefault="00C8334A" w:rsidP="00C8334A">
            <w:pPr>
              <w:spacing w:after="160" w:line="259" w:lineRule="auto"/>
              <w:rPr>
                <w:i/>
                <w:iCs/>
              </w:rPr>
            </w:pPr>
            <w:r w:rsidRPr="00C8334A">
              <w:rPr>
                <w:i/>
                <w:iCs/>
              </w:rPr>
              <w:t>2. Chartered Accountant (Association of Chartered and Certified Accountants) (2021)               3. Chartered Public Finance Accountant (2019)                  4. Chartered Institute of Purchases and Supply                   5. Bachelor of Commerce (2001)</w:t>
            </w:r>
          </w:p>
        </w:tc>
        <w:tc>
          <w:tcPr>
            <w:tcW w:w="2914" w:type="dxa"/>
            <w:hideMark/>
          </w:tcPr>
          <w:p w14:paraId="1DCC7F75" w14:textId="77777777" w:rsidR="00C8334A" w:rsidRPr="00C8334A" w:rsidRDefault="00C8334A" w:rsidP="00C8334A">
            <w:pPr>
              <w:spacing w:after="160" w:line="259" w:lineRule="auto"/>
              <w:rPr>
                <w:i/>
                <w:iCs/>
              </w:rPr>
            </w:pPr>
            <w:r w:rsidRPr="00C8334A">
              <w:rPr>
                <w:i/>
                <w:iCs/>
              </w:rPr>
              <w:t>1. GIMPA                                                                 2. Institute of Chartered Accountant, Ghana (</w:t>
            </w:r>
            <w:proofErr w:type="gramStart"/>
            <w:r w:rsidRPr="00C8334A">
              <w:rPr>
                <w:i/>
                <w:iCs/>
              </w:rPr>
              <w:t xml:space="preserve">ICAG)   </w:t>
            </w:r>
            <w:proofErr w:type="gramEnd"/>
            <w:r w:rsidRPr="00C8334A">
              <w:rPr>
                <w:i/>
                <w:iCs/>
              </w:rPr>
              <w:t xml:space="preserve">                                                              3. Chartered Public Finance Accountant (</w:t>
            </w:r>
            <w:proofErr w:type="gramStart"/>
            <w:r w:rsidRPr="00C8334A">
              <w:rPr>
                <w:i/>
                <w:iCs/>
              </w:rPr>
              <w:t xml:space="preserve">CPFA)   </w:t>
            </w:r>
            <w:proofErr w:type="gramEnd"/>
            <w:r w:rsidRPr="00C8334A">
              <w:rPr>
                <w:i/>
                <w:iCs/>
              </w:rPr>
              <w:t xml:space="preserve">                                                                 4. Chartered Institute of Purchases and Supply (CIPS) (UK, UN City, Denmark)   </w:t>
            </w:r>
          </w:p>
          <w:p w14:paraId="49426FC3" w14:textId="77777777" w:rsidR="00C8334A" w:rsidRPr="00C8334A" w:rsidRDefault="00C8334A" w:rsidP="00C8334A">
            <w:pPr>
              <w:spacing w:after="160" w:line="259" w:lineRule="auto"/>
              <w:rPr>
                <w:i/>
                <w:iCs/>
              </w:rPr>
            </w:pPr>
            <w:r w:rsidRPr="00C8334A">
              <w:rPr>
                <w:i/>
                <w:iCs/>
              </w:rPr>
              <w:t>5. University of Cape Coast</w:t>
            </w:r>
          </w:p>
        </w:tc>
      </w:tr>
      <w:tr w:rsidR="00C8334A" w:rsidRPr="00C8334A" w14:paraId="3C785AFE" w14:textId="77777777" w:rsidTr="00C64F94">
        <w:trPr>
          <w:trHeight w:val="3735"/>
        </w:trPr>
        <w:tc>
          <w:tcPr>
            <w:tcW w:w="990" w:type="dxa"/>
            <w:noWrap/>
            <w:hideMark/>
          </w:tcPr>
          <w:p w14:paraId="1CF21676" w14:textId="77777777" w:rsidR="00C8334A" w:rsidRPr="00C8334A" w:rsidRDefault="00C8334A" w:rsidP="00C8334A">
            <w:pPr>
              <w:spacing w:after="160" w:line="259" w:lineRule="auto"/>
              <w:rPr>
                <w:i/>
                <w:iCs/>
              </w:rPr>
            </w:pPr>
            <w:r w:rsidRPr="00C8334A">
              <w:rPr>
                <w:i/>
                <w:iCs/>
              </w:rPr>
              <w:lastRenderedPageBreak/>
              <w:t>8</w:t>
            </w:r>
          </w:p>
        </w:tc>
        <w:tc>
          <w:tcPr>
            <w:tcW w:w="1910" w:type="dxa"/>
            <w:noWrap/>
            <w:hideMark/>
          </w:tcPr>
          <w:p w14:paraId="0E545BED" w14:textId="77777777" w:rsidR="00C8334A" w:rsidRPr="00C8334A" w:rsidRDefault="00C8334A" w:rsidP="00C8334A">
            <w:pPr>
              <w:spacing w:after="160" w:line="259" w:lineRule="auto"/>
              <w:rPr>
                <w:i/>
                <w:iCs/>
              </w:rPr>
            </w:pPr>
            <w:r w:rsidRPr="00C8334A">
              <w:rPr>
                <w:i/>
                <w:iCs/>
              </w:rPr>
              <w:t xml:space="preserve">Anita Andrews </w:t>
            </w:r>
            <w:proofErr w:type="spellStart"/>
            <w:r w:rsidRPr="00C8334A">
              <w:rPr>
                <w:i/>
                <w:iCs/>
              </w:rPr>
              <w:t>Nanfuri</w:t>
            </w:r>
            <w:proofErr w:type="spellEnd"/>
          </w:p>
        </w:tc>
        <w:tc>
          <w:tcPr>
            <w:tcW w:w="1910" w:type="dxa"/>
            <w:noWrap/>
            <w:hideMark/>
          </w:tcPr>
          <w:p w14:paraId="55574945" w14:textId="77777777" w:rsidR="00C8334A" w:rsidRPr="00C8334A" w:rsidRDefault="00C8334A" w:rsidP="00C8334A">
            <w:pPr>
              <w:spacing w:after="160" w:line="259" w:lineRule="auto"/>
              <w:rPr>
                <w:i/>
                <w:iCs/>
              </w:rPr>
            </w:pPr>
            <w:r w:rsidRPr="00C8334A">
              <w:rPr>
                <w:i/>
                <w:iCs/>
              </w:rPr>
              <w:t>Ag. Director, Administration &amp; HR</w:t>
            </w:r>
          </w:p>
        </w:tc>
        <w:tc>
          <w:tcPr>
            <w:tcW w:w="2212" w:type="dxa"/>
            <w:hideMark/>
          </w:tcPr>
          <w:p w14:paraId="10A2C26C" w14:textId="77777777" w:rsidR="00C8334A" w:rsidRPr="00C8334A" w:rsidRDefault="00C8334A" w:rsidP="00C8334A">
            <w:pPr>
              <w:spacing w:after="160" w:line="259" w:lineRule="auto"/>
              <w:rPr>
                <w:i/>
                <w:iCs/>
              </w:rPr>
            </w:pPr>
            <w:r w:rsidRPr="00C8334A">
              <w:rPr>
                <w:i/>
                <w:iCs/>
              </w:rPr>
              <w:t>1. Master of Education in Educational Administration (2021) 2. Certified Human Resource Management Practitioner of the Institute (2016) 3. Master of Business Administration (Human Resource Option) (2012)       4.  Bachelor of Arts in English/French (2005)           5. Diploma in Human Resource Development (2008)</w:t>
            </w:r>
          </w:p>
        </w:tc>
        <w:tc>
          <w:tcPr>
            <w:tcW w:w="2914" w:type="dxa"/>
            <w:hideMark/>
          </w:tcPr>
          <w:p w14:paraId="4F09615B" w14:textId="77777777" w:rsidR="00C8334A" w:rsidRPr="00C8334A" w:rsidRDefault="00C8334A" w:rsidP="00C8334A">
            <w:pPr>
              <w:spacing w:after="160" w:line="259" w:lineRule="auto"/>
              <w:rPr>
                <w:i/>
                <w:iCs/>
              </w:rPr>
            </w:pPr>
            <w:r w:rsidRPr="00C8334A">
              <w:rPr>
                <w:i/>
                <w:iCs/>
              </w:rPr>
              <w:t xml:space="preserve">1. University of Cape Coast                                  2. Institute of Human Resource Management Practitioners Ghana (IHRMP)                                     </w:t>
            </w:r>
          </w:p>
          <w:p w14:paraId="35E8BBC6" w14:textId="77777777" w:rsidR="00C8334A" w:rsidRPr="00C8334A" w:rsidRDefault="00C8334A" w:rsidP="00C8334A">
            <w:pPr>
              <w:spacing w:after="160" w:line="259" w:lineRule="auto"/>
              <w:rPr>
                <w:i/>
                <w:iCs/>
              </w:rPr>
            </w:pPr>
            <w:r w:rsidRPr="00C8334A">
              <w:rPr>
                <w:i/>
                <w:iCs/>
              </w:rPr>
              <w:t>3. GIMPA                                                                               4. University of Ghana                                               5. ICM</w:t>
            </w:r>
          </w:p>
        </w:tc>
      </w:tr>
      <w:tr w:rsidR="00C8334A" w:rsidRPr="00C8334A" w14:paraId="38399A8E" w14:textId="77777777" w:rsidTr="00A22A9A">
        <w:trPr>
          <w:trHeight w:val="1808"/>
        </w:trPr>
        <w:tc>
          <w:tcPr>
            <w:tcW w:w="990" w:type="dxa"/>
            <w:noWrap/>
          </w:tcPr>
          <w:p w14:paraId="7047A7B9" w14:textId="77777777" w:rsidR="00C8334A" w:rsidRPr="00C8334A" w:rsidRDefault="00C8334A" w:rsidP="00C8334A">
            <w:pPr>
              <w:spacing w:after="160" w:line="259" w:lineRule="auto"/>
              <w:rPr>
                <w:i/>
                <w:iCs/>
              </w:rPr>
            </w:pPr>
            <w:r w:rsidRPr="00C8334A">
              <w:rPr>
                <w:i/>
                <w:iCs/>
              </w:rPr>
              <w:t>9.</w:t>
            </w:r>
          </w:p>
        </w:tc>
        <w:tc>
          <w:tcPr>
            <w:tcW w:w="1910" w:type="dxa"/>
            <w:noWrap/>
          </w:tcPr>
          <w:p w14:paraId="07FA622A" w14:textId="77777777" w:rsidR="00C8334A" w:rsidRPr="00C8334A" w:rsidRDefault="00C8334A" w:rsidP="00C8334A">
            <w:pPr>
              <w:spacing w:after="160" w:line="259" w:lineRule="auto"/>
              <w:rPr>
                <w:i/>
                <w:iCs/>
              </w:rPr>
            </w:pPr>
            <w:r w:rsidRPr="00C8334A">
              <w:rPr>
                <w:i/>
                <w:iCs/>
              </w:rPr>
              <w:t>Jerry Sarfo</w:t>
            </w:r>
          </w:p>
        </w:tc>
        <w:tc>
          <w:tcPr>
            <w:tcW w:w="1910" w:type="dxa"/>
            <w:noWrap/>
          </w:tcPr>
          <w:p w14:paraId="2B94A5C6" w14:textId="77777777" w:rsidR="00C8334A" w:rsidRPr="00C8334A" w:rsidRDefault="00C8334A" w:rsidP="00C8334A">
            <w:pPr>
              <w:spacing w:after="160" w:line="259" w:lineRule="auto"/>
              <w:rPr>
                <w:i/>
                <w:iCs/>
              </w:rPr>
            </w:pPr>
            <w:r w:rsidRPr="00C8334A">
              <w:rPr>
                <w:i/>
                <w:iCs/>
              </w:rPr>
              <w:t>Ag. Director, Corporate Affairs</w:t>
            </w:r>
          </w:p>
        </w:tc>
        <w:tc>
          <w:tcPr>
            <w:tcW w:w="2212" w:type="dxa"/>
          </w:tcPr>
          <w:p w14:paraId="00A85F78" w14:textId="77777777" w:rsidR="00C8334A" w:rsidRPr="00C8334A" w:rsidRDefault="00C8334A" w:rsidP="00C8334A">
            <w:pPr>
              <w:spacing w:after="160" w:line="259" w:lineRule="auto"/>
              <w:rPr>
                <w:i/>
                <w:iCs/>
              </w:rPr>
            </w:pPr>
            <w:r w:rsidRPr="00C8334A">
              <w:rPr>
                <w:i/>
                <w:iCs/>
              </w:rPr>
              <w:t>1. Master of Science in Risk Management (2006)                       2. Bachelor of Science (Metallurgical/Materials Engineering) (2002)</w:t>
            </w:r>
          </w:p>
        </w:tc>
        <w:tc>
          <w:tcPr>
            <w:tcW w:w="2914" w:type="dxa"/>
          </w:tcPr>
          <w:p w14:paraId="56633D75" w14:textId="77777777" w:rsidR="00C8334A" w:rsidRPr="00C8334A" w:rsidRDefault="00C8334A" w:rsidP="00C8334A">
            <w:pPr>
              <w:spacing w:after="160" w:line="259" w:lineRule="auto"/>
              <w:rPr>
                <w:i/>
                <w:iCs/>
              </w:rPr>
            </w:pPr>
            <w:r w:rsidRPr="00C8334A">
              <w:rPr>
                <w:i/>
                <w:iCs/>
              </w:rPr>
              <w:t>1. Middlesex University                                  2. KNUST</w:t>
            </w:r>
          </w:p>
        </w:tc>
      </w:tr>
      <w:tr w:rsidR="00C8334A" w:rsidRPr="00C8334A" w14:paraId="4DF37FE1" w14:textId="77777777" w:rsidTr="00C64F94">
        <w:trPr>
          <w:trHeight w:val="2010"/>
        </w:trPr>
        <w:tc>
          <w:tcPr>
            <w:tcW w:w="990" w:type="dxa"/>
            <w:noWrap/>
            <w:hideMark/>
          </w:tcPr>
          <w:p w14:paraId="14EB11DB" w14:textId="77777777" w:rsidR="00C8334A" w:rsidRPr="00C8334A" w:rsidRDefault="00C8334A" w:rsidP="00C8334A">
            <w:pPr>
              <w:spacing w:after="160" w:line="259" w:lineRule="auto"/>
              <w:rPr>
                <w:i/>
                <w:iCs/>
              </w:rPr>
            </w:pPr>
            <w:r w:rsidRPr="00C8334A">
              <w:rPr>
                <w:i/>
                <w:iCs/>
              </w:rPr>
              <w:t>10</w:t>
            </w:r>
          </w:p>
        </w:tc>
        <w:tc>
          <w:tcPr>
            <w:tcW w:w="1910" w:type="dxa"/>
            <w:hideMark/>
          </w:tcPr>
          <w:p w14:paraId="1918B0FD" w14:textId="77777777" w:rsidR="00C8334A" w:rsidRPr="00C8334A" w:rsidRDefault="00C8334A" w:rsidP="00C8334A">
            <w:pPr>
              <w:spacing w:after="160" w:line="259" w:lineRule="auto"/>
              <w:rPr>
                <w:i/>
                <w:iCs/>
              </w:rPr>
            </w:pPr>
            <w:r w:rsidRPr="00C8334A">
              <w:rPr>
                <w:i/>
                <w:iCs/>
              </w:rPr>
              <w:t>Evans Takyi Ankomah-Asare (PhD)</w:t>
            </w:r>
          </w:p>
        </w:tc>
        <w:tc>
          <w:tcPr>
            <w:tcW w:w="1910" w:type="dxa"/>
            <w:hideMark/>
          </w:tcPr>
          <w:p w14:paraId="634A96C0" w14:textId="77777777" w:rsidR="00C8334A" w:rsidRPr="00C8334A" w:rsidRDefault="00C8334A" w:rsidP="00C8334A">
            <w:pPr>
              <w:spacing w:after="160" w:line="259" w:lineRule="auto"/>
              <w:rPr>
                <w:i/>
                <w:iCs/>
              </w:rPr>
            </w:pPr>
            <w:r w:rsidRPr="00C8334A">
              <w:rPr>
                <w:i/>
                <w:iCs/>
              </w:rPr>
              <w:t>Head, Public Universities</w:t>
            </w:r>
          </w:p>
        </w:tc>
        <w:tc>
          <w:tcPr>
            <w:tcW w:w="2212" w:type="dxa"/>
            <w:hideMark/>
          </w:tcPr>
          <w:p w14:paraId="3F863079" w14:textId="77777777" w:rsidR="00C8334A" w:rsidRPr="00C8334A" w:rsidRDefault="00C8334A" w:rsidP="00C8334A">
            <w:pPr>
              <w:spacing w:after="160" w:line="259" w:lineRule="auto"/>
              <w:rPr>
                <w:i/>
                <w:iCs/>
              </w:rPr>
            </w:pPr>
            <w:r w:rsidRPr="00C8334A">
              <w:rPr>
                <w:i/>
                <w:iCs/>
              </w:rPr>
              <w:t>1. Ph.D. Management Science and Engineering                               2. Master of Learning in Complex Systems                               3. Bachelor of Arts in Social Work with Sociology</w:t>
            </w:r>
          </w:p>
        </w:tc>
        <w:tc>
          <w:tcPr>
            <w:tcW w:w="2914" w:type="dxa"/>
            <w:hideMark/>
          </w:tcPr>
          <w:p w14:paraId="19FE5AF1" w14:textId="77777777" w:rsidR="00C8334A" w:rsidRPr="00C8334A" w:rsidRDefault="00C8334A" w:rsidP="00C8334A">
            <w:pPr>
              <w:spacing w:after="160" w:line="259" w:lineRule="auto"/>
              <w:rPr>
                <w:i/>
                <w:iCs/>
              </w:rPr>
            </w:pPr>
            <w:r w:rsidRPr="00C8334A">
              <w:rPr>
                <w:i/>
                <w:iCs/>
              </w:rPr>
              <w:t xml:space="preserve">1. Jiangsu University, Peoples Republic of China                                                                       2. University College I </w:t>
            </w:r>
            <w:proofErr w:type="spellStart"/>
            <w:r w:rsidRPr="00C8334A">
              <w:rPr>
                <w:i/>
                <w:iCs/>
              </w:rPr>
              <w:t>Akershus</w:t>
            </w:r>
            <w:proofErr w:type="spellEnd"/>
            <w:r w:rsidRPr="00C8334A">
              <w:rPr>
                <w:i/>
                <w:iCs/>
              </w:rPr>
              <w:t xml:space="preserve"> (now Oslo Metropolitan University), Norway 3. University of Ghana</w:t>
            </w:r>
          </w:p>
        </w:tc>
      </w:tr>
      <w:tr w:rsidR="00C8334A" w:rsidRPr="00C8334A" w14:paraId="599F1373" w14:textId="77777777" w:rsidTr="00C64F94">
        <w:trPr>
          <w:trHeight w:val="2100"/>
        </w:trPr>
        <w:tc>
          <w:tcPr>
            <w:tcW w:w="990" w:type="dxa"/>
            <w:noWrap/>
            <w:hideMark/>
          </w:tcPr>
          <w:p w14:paraId="117DBAA6" w14:textId="77777777" w:rsidR="00C8334A" w:rsidRPr="00C8334A" w:rsidRDefault="00C8334A" w:rsidP="00C8334A">
            <w:pPr>
              <w:spacing w:after="160" w:line="259" w:lineRule="auto"/>
              <w:rPr>
                <w:i/>
                <w:iCs/>
              </w:rPr>
            </w:pPr>
            <w:r w:rsidRPr="00C8334A">
              <w:rPr>
                <w:i/>
                <w:iCs/>
              </w:rPr>
              <w:t>11</w:t>
            </w:r>
          </w:p>
        </w:tc>
        <w:tc>
          <w:tcPr>
            <w:tcW w:w="1910" w:type="dxa"/>
            <w:noWrap/>
            <w:hideMark/>
          </w:tcPr>
          <w:p w14:paraId="1F6E38F7" w14:textId="77777777" w:rsidR="00C8334A" w:rsidRPr="00C8334A" w:rsidRDefault="00C8334A" w:rsidP="00C8334A">
            <w:pPr>
              <w:spacing w:after="160" w:line="259" w:lineRule="auto"/>
              <w:rPr>
                <w:i/>
                <w:iCs/>
              </w:rPr>
            </w:pPr>
            <w:r w:rsidRPr="00C8334A">
              <w:rPr>
                <w:i/>
                <w:iCs/>
              </w:rPr>
              <w:t>Joseph Amoakoh Apenteng</w:t>
            </w:r>
          </w:p>
        </w:tc>
        <w:tc>
          <w:tcPr>
            <w:tcW w:w="1910" w:type="dxa"/>
            <w:hideMark/>
          </w:tcPr>
          <w:p w14:paraId="628C1A38" w14:textId="77777777" w:rsidR="00C8334A" w:rsidRPr="00C8334A" w:rsidRDefault="00C8334A" w:rsidP="00C8334A">
            <w:pPr>
              <w:spacing w:after="160" w:line="259" w:lineRule="auto"/>
              <w:rPr>
                <w:i/>
                <w:iCs/>
              </w:rPr>
            </w:pPr>
            <w:r w:rsidRPr="00C8334A">
              <w:rPr>
                <w:i/>
                <w:iCs/>
              </w:rPr>
              <w:t>Head, Private Universities</w:t>
            </w:r>
          </w:p>
        </w:tc>
        <w:tc>
          <w:tcPr>
            <w:tcW w:w="2212" w:type="dxa"/>
            <w:hideMark/>
          </w:tcPr>
          <w:p w14:paraId="33D6C2EA" w14:textId="77777777" w:rsidR="00C8334A" w:rsidRPr="00C8334A" w:rsidRDefault="00C8334A" w:rsidP="00C8334A">
            <w:pPr>
              <w:spacing w:after="160" w:line="259" w:lineRule="auto"/>
              <w:rPr>
                <w:i/>
                <w:iCs/>
              </w:rPr>
            </w:pPr>
            <w:r w:rsidRPr="00C8334A">
              <w:rPr>
                <w:i/>
                <w:iCs/>
              </w:rPr>
              <w:t xml:space="preserve">1. Master of Business Administration in Human Resource Management (2012)                       </w:t>
            </w:r>
          </w:p>
          <w:p w14:paraId="51006C6A" w14:textId="77777777" w:rsidR="00C8334A" w:rsidRPr="00C8334A" w:rsidRDefault="00C8334A" w:rsidP="00C8334A">
            <w:pPr>
              <w:spacing w:after="160" w:line="259" w:lineRule="auto"/>
              <w:rPr>
                <w:i/>
                <w:iCs/>
              </w:rPr>
            </w:pPr>
            <w:r w:rsidRPr="00C8334A">
              <w:rPr>
                <w:i/>
                <w:iCs/>
              </w:rPr>
              <w:t xml:space="preserve">2. Bachelor of Science in Administration (Human Resource Management) (2008)           </w:t>
            </w:r>
          </w:p>
          <w:p w14:paraId="184BFD72" w14:textId="77777777" w:rsidR="00C8334A" w:rsidRPr="00C8334A" w:rsidRDefault="00C8334A" w:rsidP="00C8334A">
            <w:pPr>
              <w:spacing w:after="160" w:line="259" w:lineRule="auto"/>
              <w:rPr>
                <w:i/>
                <w:iCs/>
              </w:rPr>
            </w:pPr>
            <w:r w:rsidRPr="00C8334A">
              <w:rPr>
                <w:i/>
                <w:iCs/>
              </w:rPr>
              <w:t xml:space="preserve"> 3. Diploma in Data Processing (1999)</w:t>
            </w:r>
          </w:p>
        </w:tc>
        <w:tc>
          <w:tcPr>
            <w:tcW w:w="2914" w:type="dxa"/>
            <w:noWrap/>
            <w:hideMark/>
          </w:tcPr>
          <w:p w14:paraId="3646B736" w14:textId="77777777" w:rsidR="00C8334A" w:rsidRPr="00C8334A" w:rsidRDefault="00C8334A" w:rsidP="00C8334A">
            <w:pPr>
              <w:spacing w:after="160" w:line="259" w:lineRule="auto"/>
              <w:rPr>
                <w:i/>
                <w:iCs/>
              </w:rPr>
            </w:pPr>
            <w:r w:rsidRPr="00C8334A">
              <w:rPr>
                <w:i/>
                <w:iCs/>
              </w:rPr>
              <w:t>1. University of Ghana</w:t>
            </w:r>
          </w:p>
          <w:p w14:paraId="51EF6051" w14:textId="77777777" w:rsidR="00C8334A" w:rsidRPr="00C8334A" w:rsidRDefault="00C8334A" w:rsidP="00C8334A">
            <w:pPr>
              <w:spacing w:after="160" w:line="259" w:lineRule="auto"/>
              <w:rPr>
                <w:i/>
                <w:iCs/>
              </w:rPr>
            </w:pPr>
            <w:r w:rsidRPr="00C8334A">
              <w:rPr>
                <w:i/>
                <w:iCs/>
              </w:rPr>
              <w:t>2.  University of Ghana</w:t>
            </w:r>
          </w:p>
          <w:p w14:paraId="674EEB20" w14:textId="77777777" w:rsidR="00C8334A" w:rsidRPr="00C8334A" w:rsidRDefault="00C8334A" w:rsidP="00C8334A">
            <w:pPr>
              <w:spacing w:after="160" w:line="259" w:lineRule="auto"/>
              <w:rPr>
                <w:i/>
                <w:iCs/>
              </w:rPr>
            </w:pPr>
            <w:r w:rsidRPr="00C8334A">
              <w:rPr>
                <w:i/>
                <w:iCs/>
              </w:rPr>
              <w:t>3. KNUST</w:t>
            </w:r>
          </w:p>
        </w:tc>
      </w:tr>
      <w:tr w:rsidR="00C8334A" w:rsidRPr="00C8334A" w14:paraId="6E0446C1" w14:textId="77777777" w:rsidTr="00C64F94">
        <w:trPr>
          <w:trHeight w:val="2520"/>
        </w:trPr>
        <w:tc>
          <w:tcPr>
            <w:tcW w:w="990" w:type="dxa"/>
            <w:noWrap/>
            <w:hideMark/>
          </w:tcPr>
          <w:p w14:paraId="46BA0109" w14:textId="77777777" w:rsidR="00C8334A" w:rsidRPr="00C8334A" w:rsidRDefault="00C8334A" w:rsidP="00C8334A">
            <w:pPr>
              <w:spacing w:after="160" w:line="259" w:lineRule="auto"/>
              <w:rPr>
                <w:i/>
                <w:iCs/>
              </w:rPr>
            </w:pPr>
            <w:r w:rsidRPr="00C8334A">
              <w:rPr>
                <w:i/>
                <w:iCs/>
              </w:rPr>
              <w:t>12</w:t>
            </w:r>
          </w:p>
        </w:tc>
        <w:tc>
          <w:tcPr>
            <w:tcW w:w="1910" w:type="dxa"/>
            <w:noWrap/>
            <w:hideMark/>
          </w:tcPr>
          <w:p w14:paraId="68C6A370" w14:textId="77777777" w:rsidR="00C8334A" w:rsidRPr="00C8334A" w:rsidRDefault="00C8334A" w:rsidP="00C8334A">
            <w:pPr>
              <w:spacing w:after="160" w:line="259" w:lineRule="auto"/>
              <w:rPr>
                <w:i/>
                <w:iCs/>
              </w:rPr>
            </w:pPr>
            <w:r w:rsidRPr="00C8334A">
              <w:rPr>
                <w:i/>
                <w:iCs/>
              </w:rPr>
              <w:t xml:space="preserve">Abena </w:t>
            </w:r>
            <w:proofErr w:type="spellStart"/>
            <w:r w:rsidRPr="00C8334A">
              <w:rPr>
                <w:i/>
                <w:iCs/>
              </w:rPr>
              <w:t>Asafu</w:t>
            </w:r>
            <w:proofErr w:type="spellEnd"/>
            <w:r w:rsidRPr="00C8334A">
              <w:rPr>
                <w:i/>
                <w:iCs/>
              </w:rPr>
              <w:t>-Adjaye Nkrumah</w:t>
            </w:r>
          </w:p>
        </w:tc>
        <w:tc>
          <w:tcPr>
            <w:tcW w:w="1910" w:type="dxa"/>
            <w:hideMark/>
          </w:tcPr>
          <w:p w14:paraId="2778F27B" w14:textId="77777777" w:rsidR="00C8334A" w:rsidRPr="00C8334A" w:rsidRDefault="00C8334A" w:rsidP="00C8334A">
            <w:pPr>
              <w:spacing w:after="160" w:line="259" w:lineRule="auto"/>
              <w:rPr>
                <w:i/>
                <w:iCs/>
              </w:rPr>
            </w:pPr>
            <w:r w:rsidRPr="00C8334A">
              <w:rPr>
                <w:i/>
                <w:iCs/>
              </w:rPr>
              <w:t>Head, Technical Universities &amp; Colleges</w:t>
            </w:r>
          </w:p>
        </w:tc>
        <w:tc>
          <w:tcPr>
            <w:tcW w:w="2212" w:type="dxa"/>
            <w:hideMark/>
          </w:tcPr>
          <w:p w14:paraId="65FB16A6" w14:textId="77777777" w:rsidR="00C8334A" w:rsidRPr="00C8334A" w:rsidRDefault="00C8334A" w:rsidP="00C8334A">
            <w:pPr>
              <w:spacing w:after="160" w:line="259" w:lineRule="auto"/>
              <w:rPr>
                <w:i/>
                <w:iCs/>
              </w:rPr>
            </w:pPr>
            <w:r w:rsidRPr="00C8334A">
              <w:rPr>
                <w:i/>
                <w:iCs/>
              </w:rPr>
              <w:t>1. Master of Education in Educational Administration (2021)                                                   2. Master of Public Administration (2007)                                3. Bachelor of Arts in Psychology with Political Science (2005)</w:t>
            </w:r>
          </w:p>
        </w:tc>
        <w:tc>
          <w:tcPr>
            <w:tcW w:w="2914" w:type="dxa"/>
            <w:hideMark/>
          </w:tcPr>
          <w:p w14:paraId="6CA0C075" w14:textId="77777777" w:rsidR="00C8334A" w:rsidRPr="00C8334A" w:rsidRDefault="00C8334A" w:rsidP="00C8334A">
            <w:pPr>
              <w:spacing w:after="160" w:line="259" w:lineRule="auto"/>
              <w:rPr>
                <w:i/>
                <w:iCs/>
              </w:rPr>
            </w:pPr>
            <w:r w:rsidRPr="00C8334A">
              <w:rPr>
                <w:i/>
                <w:iCs/>
              </w:rPr>
              <w:t>1. University of Cape Coast                            2. The Robert Gordon University                         3. University of Ghana</w:t>
            </w:r>
          </w:p>
        </w:tc>
      </w:tr>
      <w:tr w:rsidR="00C8334A" w:rsidRPr="00C8334A" w14:paraId="2E1D7264" w14:textId="77777777" w:rsidTr="00C64F94">
        <w:trPr>
          <w:trHeight w:val="2700"/>
        </w:trPr>
        <w:tc>
          <w:tcPr>
            <w:tcW w:w="990" w:type="dxa"/>
            <w:noWrap/>
            <w:hideMark/>
          </w:tcPr>
          <w:p w14:paraId="351B5CDD" w14:textId="77777777" w:rsidR="00C8334A" w:rsidRPr="00C8334A" w:rsidRDefault="00C8334A" w:rsidP="00C8334A">
            <w:pPr>
              <w:spacing w:after="160" w:line="259" w:lineRule="auto"/>
              <w:rPr>
                <w:i/>
                <w:iCs/>
              </w:rPr>
            </w:pPr>
            <w:r w:rsidRPr="00C8334A">
              <w:rPr>
                <w:i/>
                <w:iCs/>
              </w:rPr>
              <w:lastRenderedPageBreak/>
              <w:t>13</w:t>
            </w:r>
          </w:p>
        </w:tc>
        <w:tc>
          <w:tcPr>
            <w:tcW w:w="1910" w:type="dxa"/>
            <w:hideMark/>
          </w:tcPr>
          <w:p w14:paraId="75C662C6" w14:textId="77777777" w:rsidR="00C8334A" w:rsidRPr="00C8334A" w:rsidRDefault="00C8334A" w:rsidP="00C8334A">
            <w:pPr>
              <w:spacing w:after="160" w:line="259" w:lineRule="auto"/>
              <w:rPr>
                <w:i/>
                <w:iCs/>
              </w:rPr>
            </w:pPr>
            <w:r w:rsidRPr="00C8334A">
              <w:rPr>
                <w:i/>
                <w:iCs/>
              </w:rPr>
              <w:t xml:space="preserve">Darlington Bright </w:t>
            </w:r>
            <w:proofErr w:type="spellStart"/>
            <w:r w:rsidRPr="00C8334A">
              <w:rPr>
                <w:i/>
                <w:iCs/>
              </w:rPr>
              <w:t>Adanfo</w:t>
            </w:r>
            <w:proofErr w:type="spellEnd"/>
            <w:r w:rsidRPr="00C8334A">
              <w:rPr>
                <w:i/>
                <w:iCs/>
              </w:rPr>
              <w:t xml:space="preserve"> (PhD)</w:t>
            </w:r>
          </w:p>
        </w:tc>
        <w:tc>
          <w:tcPr>
            <w:tcW w:w="1910" w:type="dxa"/>
            <w:hideMark/>
          </w:tcPr>
          <w:p w14:paraId="56C833A0" w14:textId="77777777" w:rsidR="00C8334A" w:rsidRPr="00C8334A" w:rsidRDefault="00C8334A" w:rsidP="00C8334A">
            <w:pPr>
              <w:spacing w:after="160" w:line="259" w:lineRule="auto"/>
              <w:rPr>
                <w:i/>
                <w:iCs/>
              </w:rPr>
            </w:pPr>
            <w:r w:rsidRPr="00C8334A">
              <w:rPr>
                <w:i/>
                <w:iCs/>
              </w:rPr>
              <w:t>Ag. Head, Distance Learning</w:t>
            </w:r>
          </w:p>
        </w:tc>
        <w:tc>
          <w:tcPr>
            <w:tcW w:w="2212" w:type="dxa"/>
            <w:hideMark/>
          </w:tcPr>
          <w:p w14:paraId="597157F7" w14:textId="77777777" w:rsidR="00C8334A" w:rsidRPr="00C8334A" w:rsidRDefault="00C8334A" w:rsidP="00C8334A">
            <w:pPr>
              <w:spacing w:after="160" w:line="259" w:lineRule="auto"/>
              <w:rPr>
                <w:i/>
                <w:iCs/>
              </w:rPr>
            </w:pPr>
            <w:r w:rsidRPr="00C8334A">
              <w:rPr>
                <w:i/>
                <w:iCs/>
              </w:rPr>
              <w:t xml:space="preserve">1. PhD. Business &amp; Management (2022)                                                   2. Master of Arts in Economic Policy Management (2012)         3. Executive Master of Business Administration in Human Resource Management (2009)      </w:t>
            </w:r>
          </w:p>
          <w:p w14:paraId="6C488C93" w14:textId="77777777" w:rsidR="00C8334A" w:rsidRPr="00C8334A" w:rsidRDefault="00C8334A" w:rsidP="00C8334A">
            <w:pPr>
              <w:spacing w:after="160" w:line="259" w:lineRule="auto"/>
              <w:rPr>
                <w:i/>
                <w:iCs/>
              </w:rPr>
            </w:pPr>
            <w:r w:rsidRPr="00C8334A">
              <w:rPr>
                <w:i/>
                <w:iCs/>
              </w:rPr>
              <w:t>4. Bachelor of Arts in Economics/Sociology (2002)</w:t>
            </w:r>
          </w:p>
        </w:tc>
        <w:tc>
          <w:tcPr>
            <w:tcW w:w="2914" w:type="dxa"/>
            <w:hideMark/>
          </w:tcPr>
          <w:p w14:paraId="3645C82F" w14:textId="77777777" w:rsidR="00C8334A" w:rsidRPr="00C8334A" w:rsidRDefault="00C8334A" w:rsidP="00C8334A">
            <w:pPr>
              <w:spacing w:after="160" w:line="259" w:lineRule="auto"/>
              <w:rPr>
                <w:i/>
                <w:iCs/>
              </w:rPr>
            </w:pPr>
            <w:r w:rsidRPr="00C8334A">
              <w:rPr>
                <w:i/>
                <w:iCs/>
              </w:rPr>
              <w:t>1. KNUST                                                                  2. University of Ghana                                                    3. University of Ghana                                        4. University of Cape Coast</w:t>
            </w:r>
          </w:p>
        </w:tc>
      </w:tr>
      <w:tr w:rsidR="00C8334A" w:rsidRPr="00C8334A" w14:paraId="2A14346C" w14:textId="77777777" w:rsidTr="00C64F94">
        <w:trPr>
          <w:trHeight w:val="1200"/>
        </w:trPr>
        <w:tc>
          <w:tcPr>
            <w:tcW w:w="990" w:type="dxa"/>
            <w:noWrap/>
            <w:hideMark/>
          </w:tcPr>
          <w:p w14:paraId="3ABA2C76" w14:textId="77777777" w:rsidR="00C8334A" w:rsidRPr="00C8334A" w:rsidRDefault="00C8334A" w:rsidP="00C8334A">
            <w:pPr>
              <w:spacing w:after="160" w:line="259" w:lineRule="auto"/>
              <w:rPr>
                <w:i/>
                <w:iCs/>
              </w:rPr>
            </w:pPr>
            <w:r w:rsidRPr="00C8334A">
              <w:rPr>
                <w:i/>
                <w:iCs/>
              </w:rPr>
              <w:t>14</w:t>
            </w:r>
          </w:p>
        </w:tc>
        <w:tc>
          <w:tcPr>
            <w:tcW w:w="1910" w:type="dxa"/>
            <w:noWrap/>
            <w:hideMark/>
          </w:tcPr>
          <w:p w14:paraId="1348854F" w14:textId="77777777" w:rsidR="00C8334A" w:rsidRPr="00C8334A" w:rsidRDefault="00C8334A" w:rsidP="00C8334A">
            <w:pPr>
              <w:spacing w:after="160" w:line="259" w:lineRule="auto"/>
              <w:rPr>
                <w:i/>
                <w:iCs/>
              </w:rPr>
            </w:pPr>
            <w:r w:rsidRPr="00C8334A">
              <w:rPr>
                <w:i/>
                <w:iCs/>
              </w:rPr>
              <w:t>Kwaku Awuah Boateng</w:t>
            </w:r>
          </w:p>
        </w:tc>
        <w:tc>
          <w:tcPr>
            <w:tcW w:w="1910" w:type="dxa"/>
            <w:hideMark/>
          </w:tcPr>
          <w:p w14:paraId="602EE464" w14:textId="77777777" w:rsidR="00C8334A" w:rsidRPr="00C8334A" w:rsidRDefault="00C8334A" w:rsidP="00C8334A">
            <w:pPr>
              <w:spacing w:after="160" w:line="259" w:lineRule="auto"/>
              <w:rPr>
                <w:i/>
                <w:iCs/>
              </w:rPr>
            </w:pPr>
            <w:r w:rsidRPr="00C8334A">
              <w:rPr>
                <w:i/>
                <w:iCs/>
              </w:rPr>
              <w:t>Head, Quality Assurance</w:t>
            </w:r>
          </w:p>
        </w:tc>
        <w:tc>
          <w:tcPr>
            <w:tcW w:w="2212" w:type="dxa"/>
            <w:hideMark/>
          </w:tcPr>
          <w:p w14:paraId="01FCAF1E" w14:textId="77777777" w:rsidR="00C8334A" w:rsidRPr="00C8334A" w:rsidRDefault="00C8334A" w:rsidP="00C8334A">
            <w:pPr>
              <w:spacing w:after="160" w:line="259" w:lineRule="auto"/>
              <w:rPr>
                <w:i/>
                <w:iCs/>
              </w:rPr>
            </w:pPr>
            <w:r w:rsidRPr="00C8334A">
              <w:rPr>
                <w:i/>
                <w:iCs/>
              </w:rPr>
              <w:t>1. Master of Science in Educational Sciences (2010)        2. Bachelor of Arts in Sociology with Philosophy (2006)</w:t>
            </w:r>
          </w:p>
        </w:tc>
        <w:tc>
          <w:tcPr>
            <w:tcW w:w="2914" w:type="dxa"/>
            <w:hideMark/>
          </w:tcPr>
          <w:p w14:paraId="55D6BCC2" w14:textId="77777777" w:rsidR="00C8334A" w:rsidRPr="00C8334A" w:rsidRDefault="00C8334A" w:rsidP="00C8334A">
            <w:pPr>
              <w:spacing w:after="160" w:line="259" w:lineRule="auto"/>
              <w:rPr>
                <w:i/>
                <w:iCs/>
              </w:rPr>
            </w:pPr>
            <w:r w:rsidRPr="00C8334A">
              <w:rPr>
                <w:i/>
                <w:iCs/>
              </w:rPr>
              <w:t>1. University of Groningen                             2. University of Ghana</w:t>
            </w:r>
          </w:p>
        </w:tc>
      </w:tr>
      <w:tr w:rsidR="00C8334A" w:rsidRPr="00C8334A" w14:paraId="560E8C66" w14:textId="77777777" w:rsidTr="00C64F94">
        <w:trPr>
          <w:trHeight w:val="1200"/>
        </w:trPr>
        <w:tc>
          <w:tcPr>
            <w:tcW w:w="990" w:type="dxa"/>
            <w:noWrap/>
            <w:hideMark/>
          </w:tcPr>
          <w:p w14:paraId="642BEAD3" w14:textId="77777777" w:rsidR="00C8334A" w:rsidRPr="00C8334A" w:rsidRDefault="00C8334A" w:rsidP="00C8334A">
            <w:pPr>
              <w:spacing w:after="160" w:line="259" w:lineRule="auto"/>
              <w:rPr>
                <w:i/>
                <w:iCs/>
              </w:rPr>
            </w:pPr>
            <w:r w:rsidRPr="00C8334A">
              <w:rPr>
                <w:i/>
                <w:iCs/>
              </w:rPr>
              <w:t>15</w:t>
            </w:r>
          </w:p>
        </w:tc>
        <w:tc>
          <w:tcPr>
            <w:tcW w:w="1910" w:type="dxa"/>
            <w:noWrap/>
            <w:hideMark/>
          </w:tcPr>
          <w:p w14:paraId="03DC8775" w14:textId="77777777" w:rsidR="00C8334A" w:rsidRPr="00C8334A" w:rsidRDefault="00C8334A" w:rsidP="00C8334A">
            <w:pPr>
              <w:spacing w:after="160" w:line="259" w:lineRule="auto"/>
              <w:rPr>
                <w:i/>
                <w:iCs/>
              </w:rPr>
            </w:pPr>
            <w:r w:rsidRPr="00C8334A">
              <w:rPr>
                <w:i/>
                <w:iCs/>
              </w:rPr>
              <w:t xml:space="preserve">Albert </w:t>
            </w:r>
            <w:proofErr w:type="spellStart"/>
            <w:r w:rsidRPr="00C8334A">
              <w:rPr>
                <w:i/>
                <w:iCs/>
              </w:rPr>
              <w:t>Akutetsu</w:t>
            </w:r>
            <w:proofErr w:type="spellEnd"/>
          </w:p>
        </w:tc>
        <w:tc>
          <w:tcPr>
            <w:tcW w:w="1910" w:type="dxa"/>
            <w:hideMark/>
          </w:tcPr>
          <w:p w14:paraId="3E454F13" w14:textId="77777777" w:rsidR="00C8334A" w:rsidRPr="00C8334A" w:rsidRDefault="00C8334A" w:rsidP="00C8334A">
            <w:pPr>
              <w:spacing w:after="160" w:line="259" w:lineRule="auto"/>
              <w:rPr>
                <w:i/>
                <w:iCs/>
              </w:rPr>
            </w:pPr>
            <w:r w:rsidRPr="00C8334A">
              <w:rPr>
                <w:i/>
                <w:iCs/>
              </w:rPr>
              <w:t>Head, Institutional Support</w:t>
            </w:r>
          </w:p>
        </w:tc>
        <w:tc>
          <w:tcPr>
            <w:tcW w:w="2212" w:type="dxa"/>
            <w:hideMark/>
          </w:tcPr>
          <w:p w14:paraId="03F74EE4" w14:textId="77777777" w:rsidR="00C8334A" w:rsidRPr="00C8334A" w:rsidRDefault="00C8334A" w:rsidP="00C8334A">
            <w:pPr>
              <w:spacing w:after="160" w:line="259" w:lineRule="auto"/>
              <w:rPr>
                <w:i/>
                <w:iCs/>
              </w:rPr>
            </w:pPr>
            <w:r w:rsidRPr="00C8334A">
              <w:rPr>
                <w:i/>
                <w:iCs/>
              </w:rPr>
              <w:t>1. Master of Arts in Human Resource Management (2012)                                           2. Bachelor of Arts in Political Science with Sociology (2008)</w:t>
            </w:r>
          </w:p>
        </w:tc>
        <w:tc>
          <w:tcPr>
            <w:tcW w:w="2914" w:type="dxa"/>
            <w:hideMark/>
          </w:tcPr>
          <w:p w14:paraId="419A4324" w14:textId="77777777" w:rsidR="00C8334A" w:rsidRPr="00C8334A" w:rsidRDefault="00C8334A" w:rsidP="00C8334A">
            <w:pPr>
              <w:spacing w:after="160" w:line="259" w:lineRule="auto"/>
              <w:rPr>
                <w:i/>
                <w:iCs/>
              </w:rPr>
            </w:pPr>
            <w:r w:rsidRPr="00C8334A">
              <w:rPr>
                <w:i/>
                <w:iCs/>
              </w:rPr>
              <w:t>1. University of Cape Coast                            2. University of Ghana</w:t>
            </w:r>
          </w:p>
        </w:tc>
      </w:tr>
      <w:tr w:rsidR="00C8334A" w:rsidRPr="00C8334A" w14:paraId="04DA4895" w14:textId="77777777" w:rsidTr="00C64F94">
        <w:trPr>
          <w:trHeight w:val="1650"/>
        </w:trPr>
        <w:tc>
          <w:tcPr>
            <w:tcW w:w="990" w:type="dxa"/>
            <w:noWrap/>
            <w:hideMark/>
          </w:tcPr>
          <w:p w14:paraId="072D1A79" w14:textId="77777777" w:rsidR="00C8334A" w:rsidRPr="00C8334A" w:rsidRDefault="00C8334A" w:rsidP="00C8334A">
            <w:pPr>
              <w:spacing w:after="160" w:line="259" w:lineRule="auto"/>
              <w:rPr>
                <w:i/>
                <w:iCs/>
              </w:rPr>
            </w:pPr>
            <w:r w:rsidRPr="00C8334A">
              <w:rPr>
                <w:i/>
                <w:iCs/>
              </w:rPr>
              <w:t>16</w:t>
            </w:r>
          </w:p>
        </w:tc>
        <w:tc>
          <w:tcPr>
            <w:tcW w:w="1910" w:type="dxa"/>
            <w:noWrap/>
            <w:hideMark/>
          </w:tcPr>
          <w:p w14:paraId="685D3945" w14:textId="77777777" w:rsidR="00C8334A" w:rsidRPr="00C8334A" w:rsidRDefault="00C8334A" w:rsidP="00C8334A">
            <w:pPr>
              <w:spacing w:after="160" w:line="259" w:lineRule="auto"/>
              <w:rPr>
                <w:i/>
                <w:iCs/>
              </w:rPr>
            </w:pPr>
            <w:r w:rsidRPr="00C8334A">
              <w:rPr>
                <w:i/>
                <w:iCs/>
              </w:rPr>
              <w:t>Emmanuel K. Duku</w:t>
            </w:r>
          </w:p>
        </w:tc>
        <w:tc>
          <w:tcPr>
            <w:tcW w:w="1910" w:type="dxa"/>
            <w:noWrap/>
            <w:hideMark/>
          </w:tcPr>
          <w:p w14:paraId="5B6AF770" w14:textId="77777777" w:rsidR="00C8334A" w:rsidRPr="00C8334A" w:rsidRDefault="00C8334A" w:rsidP="00C8334A">
            <w:pPr>
              <w:spacing w:after="160" w:line="259" w:lineRule="auto"/>
              <w:rPr>
                <w:i/>
                <w:iCs/>
              </w:rPr>
            </w:pPr>
            <w:r w:rsidRPr="00C8334A">
              <w:rPr>
                <w:i/>
                <w:iCs/>
              </w:rPr>
              <w:t>Head, Compliance</w:t>
            </w:r>
          </w:p>
        </w:tc>
        <w:tc>
          <w:tcPr>
            <w:tcW w:w="2212" w:type="dxa"/>
            <w:hideMark/>
          </w:tcPr>
          <w:p w14:paraId="31A368B1" w14:textId="77777777" w:rsidR="00C8334A" w:rsidRPr="00C8334A" w:rsidRDefault="00C8334A" w:rsidP="00C8334A">
            <w:pPr>
              <w:spacing w:after="160" w:line="259" w:lineRule="auto"/>
              <w:rPr>
                <w:i/>
                <w:iCs/>
              </w:rPr>
            </w:pPr>
            <w:r w:rsidRPr="00C8334A">
              <w:rPr>
                <w:i/>
                <w:iCs/>
              </w:rPr>
              <w:t xml:space="preserve">1. Master of Philosophy in Archaeology (2001)                                 2. Bachelor of Arts in Archaeology and History (1997)    </w:t>
            </w:r>
          </w:p>
        </w:tc>
        <w:tc>
          <w:tcPr>
            <w:tcW w:w="2914" w:type="dxa"/>
            <w:hideMark/>
          </w:tcPr>
          <w:p w14:paraId="64F42271"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07B33E35" w14:textId="77777777" w:rsidTr="00C64F94">
        <w:trPr>
          <w:trHeight w:val="1500"/>
        </w:trPr>
        <w:tc>
          <w:tcPr>
            <w:tcW w:w="990" w:type="dxa"/>
            <w:noWrap/>
            <w:hideMark/>
          </w:tcPr>
          <w:p w14:paraId="451F3573" w14:textId="77777777" w:rsidR="00C8334A" w:rsidRPr="00C8334A" w:rsidRDefault="00C8334A" w:rsidP="00C8334A">
            <w:pPr>
              <w:spacing w:after="160" w:line="259" w:lineRule="auto"/>
              <w:rPr>
                <w:i/>
                <w:iCs/>
              </w:rPr>
            </w:pPr>
            <w:r w:rsidRPr="00C8334A">
              <w:rPr>
                <w:i/>
                <w:iCs/>
              </w:rPr>
              <w:t>17</w:t>
            </w:r>
          </w:p>
        </w:tc>
        <w:tc>
          <w:tcPr>
            <w:tcW w:w="1910" w:type="dxa"/>
            <w:noWrap/>
            <w:hideMark/>
          </w:tcPr>
          <w:p w14:paraId="595254E4" w14:textId="77777777" w:rsidR="00C8334A" w:rsidRPr="00C8334A" w:rsidRDefault="00C8334A" w:rsidP="00C8334A">
            <w:pPr>
              <w:spacing w:after="160" w:line="259" w:lineRule="auto"/>
              <w:rPr>
                <w:i/>
                <w:iCs/>
              </w:rPr>
            </w:pPr>
            <w:r w:rsidRPr="00C8334A">
              <w:rPr>
                <w:i/>
                <w:iCs/>
              </w:rPr>
              <w:t>Maxwell Amoako-Kissi</w:t>
            </w:r>
          </w:p>
        </w:tc>
        <w:tc>
          <w:tcPr>
            <w:tcW w:w="1910" w:type="dxa"/>
            <w:hideMark/>
          </w:tcPr>
          <w:p w14:paraId="468FA00B" w14:textId="77777777" w:rsidR="00C8334A" w:rsidRPr="00C8334A" w:rsidRDefault="00C8334A" w:rsidP="00C8334A">
            <w:pPr>
              <w:spacing w:after="160" w:line="259" w:lineRule="auto"/>
              <w:rPr>
                <w:i/>
                <w:iCs/>
              </w:rPr>
            </w:pPr>
            <w:r w:rsidRPr="00C8334A">
              <w:rPr>
                <w:i/>
                <w:iCs/>
              </w:rPr>
              <w:t>Head, Credential Evaluation</w:t>
            </w:r>
          </w:p>
        </w:tc>
        <w:tc>
          <w:tcPr>
            <w:tcW w:w="2212" w:type="dxa"/>
            <w:hideMark/>
          </w:tcPr>
          <w:p w14:paraId="0EFBB172" w14:textId="77777777" w:rsidR="00C8334A" w:rsidRPr="00C8334A" w:rsidRDefault="00C8334A" w:rsidP="00C8334A">
            <w:pPr>
              <w:spacing w:after="160" w:line="259" w:lineRule="auto"/>
              <w:rPr>
                <w:i/>
                <w:iCs/>
              </w:rPr>
            </w:pPr>
            <w:r w:rsidRPr="00C8334A">
              <w:rPr>
                <w:i/>
                <w:iCs/>
              </w:rPr>
              <w:t>1. Master of Business Administration (Management Information Systems) (2003)      2. Bachelor of Science (Biochemistry) (1995)</w:t>
            </w:r>
          </w:p>
        </w:tc>
        <w:tc>
          <w:tcPr>
            <w:tcW w:w="2914" w:type="dxa"/>
            <w:hideMark/>
          </w:tcPr>
          <w:p w14:paraId="68D32805" w14:textId="77777777" w:rsidR="00C8334A" w:rsidRPr="00C8334A" w:rsidRDefault="00C8334A" w:rsidP="00C8334A">
            <w:pPr>
              <w:spacing w:after="160" w:line="259" w:lineRule="auto"/>
              <w:rPr>
                <w:i/>
                <w:iCs/>
              </w:rPr>
            </w:pPr>
            <w:r w:rsidRPr="00C8334A">
              <w:rPr>
                <w:i/>
                <w:iCs/>
              </w:rPr>
              <w:t>1. University of Ghana                                          2. KNUST</w:t>
            </w:r>
          </w:p>
        </w:tc>
      </w:tr>
      <w:tr w:rsidR="00C8334A" w:rsidRPr="00C8334A" w14:paraId="1823BC08" w14:textId="77777777" w:rsidTr="00C64F94">
        <w:trPr>
          <w:trHeight w:val="1680"/>
        </w:trPr>
        <w:tc>
          <w:tcPr>
            <w:tcW w:w="990" w:type="dxa"/>
            <w:noWrap/>
            <w:hideMark/>
          </w:tcPr>
          <w:p w14:paraId="02662A6F" w14:textId="77777777" w:rsidR="00C8334A" w:rsidRPr="00C8334A" w:rsidRDefault="00C8334A" w:rsidP="00C8334A">
            <w:pPr>
              <w:spacing w:after="160" w:line="259" w:lineRule="auto"/>
              <w:rPr>
                <w:i/>
                <w:iCs/>
              </w:rPr>
            </w:pPr>
            <w:r w:rsidRPr="00C8334A">
              <w:rPr>
                <w:i/>
                <w:iCs/>
              </w:rPr>
              <w:t>18</w:t>
            </w:r>
          </w:p>
        </w:tc>
        <w:tc>
          <w:tcPr>
            <w:tcW w:w="1910" w:type="dxa"/>
            <w:noWrap/>
            <w:hideMark/>
          </w:tcPr>
          <w:p w14:paraId="24769A20" w14:textId="77777777" w:rsidR="00C8334A" w:rsidRPr="00C8334A" w:rsidRDefault="00C8334A" w:rsidP="00C8334A">
            <w:pPr>
              <w:spacing w:after="160" w:line="259" w:lineRule="auto"/>
              <w:rPr>
                <w:i/>
                <w:iCs/>
              </w:rPr>
            </w:pPr>
            <w:r w:rsidRPr="00C8334A">
              <w:rPr>
                <w:i/>
                <w:iCs/>
              </w:rPr>
              <w:t>Louis Senanu Acorlor</w:t>
            </w:r>
          </w:p>
        </w:tc>
        <w:tc>
          <w:tcPr>
            <w:tcW w:w="1910" w:type="dxa"/>
            <w:hideMark/>
          </w:tcPr>
          <w:p w14:paraId="75038123" w14:textId="77777777" w:rsidR="00C8334A" w:rsidRPr="00C8334A" w:rsidRDefault="00C8334A" w:rsidP="00C8334A">
            <w:pPr>
              <w:spacing w:after="160" w:line="259" w:lineRule="auto"/>
              <w:rPr>
                <w:i/>
                <w:iCs/>
              </w:rPr>
            </w:pPr>
            <w:r w:rsidRPr="00C8334A">
              <w:rPr>
                <w:i/>
                <w:iCs/>
              </w:rPr>
              <w:t>Head, Publication and Information Management</w:t>
            </w:r>
          </w:p>
        </w:tc>
        <w:tc>
          <w:tcPr>
            <w:tcW w:w="2212" w:type="dxa"/>
            <w:hideMark/>
          </w:tcPr>
          <w:p w14:paraId="227DFF72" w14:textId="77777777" w:rsidR="00C8334A" w:rsidRPr="00C8334A" w:rsidRDefault="00C8334A" w:rsidP="00C8334A">
            <w:pPr>
              <w:spacing w:after="160" w:line="259" w:lineRule="auto"/>
              <w:rPr>
                <w:i/>
                <w:iCs/>
              </w:rPr>
            </w:pPr>
            <w:r w:rsidRPr="00C8334A">
              <w:rPr>
                <w:i/>
                <w:iCs/>
              </w:rPr>
              <w:t xml:space="preserve">1. Master of Science in Supply Chain Management (2014)                          </w:t>
            </w:r>
          </w:p>
          <w:p w14:paraId="56BD8943" w14:textId="77777777" w:rsidR="00C8334A" w:rsidRPr="00C8334A" w:rsidRDefault="00C8334A" w:rsidP="00C8334A">
            <w:pPr>
              <w:spacing w:after="160" w:line="259" w:lineRule="auto"/>
              <w:rPr>
                <w:i/>
                <w:iCs/>
              </w:rPr>
            </w:pPr>
            <w:r w:rsidRPr="00C8334A">
              <w:rPr>
                <w:i/>
                <w:iCs/>
              </w:rPr>
              <w:t>2. Bachelor of Science in Public Administration (2012)                            3. Diploma in Statistics (2003)</w:t>
            </w:r>
          </w:p>
        </w:tc>
        <w:tc>
          <w:tcPr>
            <w:tcW w:w="2914" w:type="dxa"/>
            <w:hideMark/>
          </w:tcPr>
          <w:p w14:paraId="4047A8CE" w14:textId="77777777" w:rsidR="00C8334A" w:rsidRPr="00C8334A" w:rsidRDefault="00C8334A" w:rsidP="00C8334A">
            <w:pPr>
              <w:spacing w:after="160" w:line="259" w:lineRule="auto"/>
              <w:rPr>
                <w:i/>
                <w:iCs/>
              </w:rPr>
            </w:pPr>
            <w:r w:rsidRPr="00C8334A">
              <w:rPr>
                <w:i/>
                <w:iCs/>
              </w:rPr>
              <w:t>1. Coventry University - UK                                     2. GIMPA                                                                 3. University of Ghana</w:t>
            </w:r>
          </w:p>
        </w:tc>
      </w:tr>
      <w:tr w:rsidR="00C8334A" w:rsidRPr="00C8334A" w14:paraId="3AB7DF90" w14:textId="77777777" w:rsidTr="00C64F94">
        <w:trPr>
          <w:trHeight w:val="2400"/>
        </w:trPr>
        <w:tc>
          <w:tcPr>
            <w:tcW w:w="990" w:type="dxa"/>
            <w:noWrap/>
            <w:hideMark/>
          </w:tcPr>
          <w:p w14:paraId="2DF1468A" w14:textId="77777777" w:rsidR="00C8334A" w:rsidRPr="00C8334A" w:rsidRDefault="00C8334A" w:rsidP="00C8334A">
            <w:pPr>
              <w:spacing w:after="160" w:line="259" w:lineRule="auto"/>
              <w:rPr>
                <w:i/>
                <w:iCs/>
              </w:rPr>
            </w:pPr>
            <w:r w:rsidRPr="00C8334A">
              <w:rPr>
                <w:i/>
                <w:iCs/>
              </w:rPr>
              <w:lastRenderedPageBreak/>
              <w:t>19</w:t>
            </w:r>
          </w:p>
        </w:tc>
        <w:tc>
          <w:tcPr>
            <w:tcW w:w="1910" w:type="dxa"/>
            <w:hideMark/>
          </w:tcPr>
          <w:p w14:paraId="1C2BE87D" w14:textId="77777777" w:rsidR="00C8334A" w:rsidRPr="00C8334A" w:rsidRDefault="00C8334A" w:rsidP="00C8334A">
            <w:pPr>
              <w:spacing w:after="160" w:line="259" w:lineRule="auto"/>
              <w:rPr>
                <w:i/>
                <w:iCs/>
              </w:rPr>
            </w:pPr>
            <w:r w:rsidRPr="00C8334A">
              <w:rPr>
                <w:i/>
                <w:iCs/>
              </w:rPr>
              <w:t xml:space="preserve">Edmund Nibeneeh </w:t>
            </w:r>
            <w:proofErr w:type="spellStart"/>
            <w:r w:rsidRPr="00C8334A">
              <w:rPr>
                <w:i/>
                <w:iCs/>
              </w:rPr>
              <w:t>Aalangdong</w:t>
            </w:r>
            <w:proofErr w:type="spellEnd"/>
            <w:r w:rsidRPr="00C8334A">
              <w:rPr>
                <w:i/>
                <w:iCs/>
              </w:rPr>
              <w:t xml:space="preserve"> (PhD)</w:t>
            </w:r>
          </w:p>
        </w:tc>
        <w:tc>
          <w:tcPr>
            <w:tcW w:w="1910" w:type="dxa"/>
            <w:hideMark/>
          </w:tcPr>
          <w:p w14:paraId="5B82BA68" w14:textId="77777777" w:rsidR="00C8334A" w:rsidRPr="00C8334A" w:rsidRDefault="00C8334A" w:rsidP="00C8334A">
            <w:pPr>
              <w:spacing w:after="160" w:line="259" w:lineRule="auto"/>
              <w:rPr>
                <w:i/>
                <w:iCs/>
              </w:rPr>
            </w:pPr>
            <w:r w:rsidRPr="00C8334A">
              <w:rPr>
                <w:i/>
                <w:iCs/>
              </w:rPr>
              <w:t>Head, Policy &amp; Planning</w:t>
            </w:r>
          </w:p>
        </w:tc>
        <w:tc>
          <w:tcPr>
            <w:tcW w:w="2212" w:type="dxa"/>
            <w:hideMark/>
          </w:tcPr>
          <w:p w14:paraId="41360E0F" w14:textId="77777777" w:rsidR="00C8334A" w:rsidRPr="00C8334A" w:rsidRDefault="00C8334A" w:rsidP="00C8334A">
            <w:pPr>
              <w:spacing w:after="160" w:line="259" w:lineRule="auto"/>
              <w:rPr>
                <w:i/>
                <w:iCs/>
              </w:rPr>
            </w:pPr>
            <w:r w:rsidRPr="00C8334A">
              <w:rPr>
                <w:i/>
                <w:iCs/>
              </w:rPr>
              <w:t>1. PhD. In Development Studies (2020)                                                    2. Master of Science (Development Policy and Planning) (2010)                              3. Bachelor of Arts in Integrated Development Studies (2005)</w:t>
            </w:r>
          </w:p>
        </w:tc>
        <w:tc>
          <w:tcPr>
            <w:tcW w:w="2914" w:type="dxa"/>
            <w:hideMark/>
          </w:tcPr>
          <w:p w14:paraId="51C62CF7" w14:textId="77777777" w:rsidR="00C8334A" w:rsidRPr="00C8334A" w:rsidRDefault="00C8334A" w:rsidP="00C8334A">
            <w:pPr>
              <w:spacing w:after="160" w:line="259" w:lineRule="auto"/>
              <w:rPr>
                <w:i/>
                <w:iCs/>
              </w:rPr>
            </w:pPr>
            <w:r w:rsidRPr="00C8334A">
              <w:rPr>
                <w:i/>
                <w:iCs/>
              </w:rPr>
              <w:t>1. University of Ghana                                      2. KNUST                                                                   3. UDS</w:t>
            </w:r>
          </w:p>
        </w:tc>
      </w:tr>
      <w:tr w:rsidR="00C8334A" w:rsidRPr="00C8334A" w14:paraId="6A079912" w14:textId="77777777" w:rsidTr="00C64F94">
        <w:trPr>
          <w:trHeight w:val="983"/>
        </w:trPr>
        <w:tc>
          <w:tcPr>
            <w:tcW w:w="990" w:type="dxa"/>
            <w:noWrap/>
            <w:hideMark/>
          </w:tcPr>
          <w:p w14:paraId="3B087D5E" w14:textId="77777777" w:rsidR="00C8334A" w:rsidRPr="00C8334A" w:rsidRDefault="00C8334A" w:rsidP="00C8334A">
            <w:pPr>
              <w:spacing w:after="160" w:line="259" w:lineRule="auto"/>
              <w:rPr>
                <w:i/>
                <w:iCs/>
              </w:rPr>
            </w:pPr>
            <w:r w:rsidRPr="00C8334A">
              <w:rPr>
                <w:i/>
                <w:iCs/>
              </w:rPr>
              <w:t>20</w:t>
            </w:r>
          </w:p>
        </w:tc>
        <w:tc>
          <w:tcPr>
            <w:tcW w:w="1910" w:type="dxa"/>
            <w:noWrap/>
            <w:hideMark/>
          </w:tcPr>
          <w:p w14:paraId="4FBE41C2" w14:textId="77777777" w:rsidR="00C8334A" w:rsidRPr="00C8334A" w:rsidRDefault="00C8334A" w:rsidP="00C8334A">
            <w:pPr>
              <w:spacing w:after="160" w:line="259" w:lineRule="auto"/>
              <w:rPr>
                <w:i/>
                <w:iCs/>
              </w:rPr>
            </w:pPr>
            <w:r w:rsidRPr="00C8334A">
              <w:rPr>
                <w:i/>
                <w:iCs/>
              </w:rPr>
              <w:t>Hussein M. Umar</w:t>
            </w:r>
          </w:p>
        </w:tc>
        <w:tc>
          <w:tcPr>
            <w:tcW w:w="1910" w:type="dxa"/>
            <w:hideMark/>
          </w:tcPr>
          <w:p w14:paraId="50ED9BAC" w14:textId="77777777" w:rsidR="00C8334A" w:rsidRPr="00C8334A" w:rsidRDefault="00C8334A" w:rsidP="00C8334A">
            <w:pPr>
              <w:spacing w:after="160" w:line="259" w:lineRule="auto"/>
              <w:rPr>
                <w:i/>
                <w:iCs/>
              </w:rPr>
            </w:pPr>
            <w:r w:rsidRPr="00C8334A">
              <w:rPr>
                <w:i/>
                <w:iCs/>
              </w:rPr>
              <w:t>Head, Account</w:t>
            </w:r>
          </w:p>
        </w:tc>
        <w:tc>
          <w:tcPr>
            <w:tcW w:w="2212" w:type="dxa"/>
            <w:hideMark/>
          </w:tcPr>
          <w:p w14:paraId="4679FA6A" w14:textId="77777777" w:rsidR="00C8334A" w:rsidRPr="00C8334A" w:rsidRDefault="00C8334A" w:rsidP="00C8334A">
            <w:pPr>
              <w:spacing w:after="160" w:line="259" w:lineRule="auto"/>
              <w:rPr>
                <w:i/>
                <w:iCs/>
              </w:rPr>
            </w:pPr>
            <w:r w:rsidRPr="00C8334A">
              <w:rPr>
                <w:i/>
                <w:iCs/>
              </w:rPr>
              <w:t>1. Master of Business Administration (Accounting) (2004)                                                    2. M.</w:t>
            </w:r>
            <w:proofErr w:type="gramStart"/>
            <w:r w:rsidRPr="00C8334A">
              <w:rPr>
                <w:i/>
                <w:iCs/>
              </w:rPr>
              <w:t>A</w:t>
            </w:r>
            <w:proofErr w:type="gramEnd"/>
            <w:r w:rsidRPr="00C8334A">
              <w:rPr>
                <w:i/>
                <w:iCs/>
              </w:rPr>
              <w:t xml:space="preserve"> Economic Policy Management (2011)                                   3. Bachelor of Commerce (1995)           </w:t>
            </w:r>
          </w:p>
          <w:p w14:paraId="508881AF" w14:textId="77777777" w:rsidR="00C8334A" w:rsidRPr="00C8334A" w:rsidRDefault="00C8334A" w:rsidP="00C8334A">
            <w:pPr>
              <w:spacing w:after="160" w:line="259" w:lineRule="auto"/>
              <w:rPr>
                <w:i/>
                <w:iCs/>
              </w:rPr>
            </w:pPr>
            <w:r w:rsidRPr="00C8334A">
              <w:rPr>
                <w:i/>
                <w:iCs/>
              </w:rPr>
              <w:t xml:space="preserve">4. Diploma in Education (1994)             </w:t>
            </w:r>
          </w:p>
          <w:p w14:paraId="1FE3F3DD" w14:textId="77777777" w:rsidR="00C8334A" w:rsidRPr="00C8334A" w:rsidRDefault="00C8334A" w:rsidP="00C8334A">
            <w:pPr>
              <w:spacing w:after="160" w:line="259" w:lineRule="auto"/>
              <w:rPr>
                <w:i/>
                <w:iCs/>
              </w:rPr>
            </w:pPr>
            <w:r w:rsidRPr="00C8334A">
              <w:rPr>
                <w:i/>
                <w:iCs/>
              </w:rPr>
              <w:t>5. Chartered Accountant (ICAG, Ghana) (2023)                                    6. LL. B (2019)</w:t>
            </w:r>
          </w:p>
        </w:tc>
        <w:tc>
          <w:tcPr>
            <w:tcW w:w="2914" w:type="dxa"/>
            <w:hideMark/>
          </w:tcPr>
          <w:p w14:paraId="070F1E3C" w14:textId="77777777" w:rsidR="00C8334A" w:rsidRPr="00C8334A" w:rsidRDefault="00C8334A" w:rsidP="00C8334A">
            <w:pPr>
              <w:spacing w:after="160" w:line="259" w:lineRule="auto"/>
              <w:rPr>
                <w:i/>
                <w:iCs/>
              </w:rPr>
            </w:pPr>
            <w:r w:rsidRPr="00C8334A">
              <w:rPr>
                <w:i/>
                <w:iCs/>
              </w:rPr>
              <w:t>1. University of Ghana                                         2. University of Ghana                                              3. University of Cape Coast                                         4. University of Cape Coast                               5. ICAG, Ghana                                                              6. GIMPA</w:t>
            </w:r>
          </w:p>
        </w:tc>
      </w:tr>
      <w:tr w:rsidR="00C8334A" w:rsidRPr="00C8334A" w14:paraId="46BC261E" w14:textId="77777777" w:rsidTr="00C64F94">
        <w:trPr>
          <w:trHeight w:val="1800"/>
        </w:trPr>
        <w:tc>
          <w:tcPr>
            <w:tcW w:w="990" w:type="dxa"/>
            <w:noWrap/>
            <w:hideMark/>
          </w:tcPr>
          <w:p w14:paraId="408826FF" w14:textId="77777777" w:rsidR="00C8334A" w:rsidRPr="00C8334A" w:rsidRDefault="00C8334A" w:rsidP="00C8334A">
            <w:pPr>
              <w:spacing w:after="160" w:line="259" w:lineRule="auto"/>
              <w:rPr>
                <w:i/>
                <w:iCs/>
              </w:rPr>
            </w:pPr>
            <w:r w:rsidRPr="00C8334A">
              <w:rPr>
                <w:i/>
                <w:iCs/>
              </w:rPr>
              <w:t>21</w:t>
            </w:r>
          </w:p>
        </w:tc>
        <w:tc>
          <w:tcPr>
            <w:tcW w:w="1910" w:type="dxa"/>
            <w:noWrap/>
            <w:hideMark/>
          </w:tcPr>
          <w:p w14:paraId="424CEE36" w14:textId="77777777" w:rsidR="00C8334A" w:rsidRPr="00C8334A" w:rsidRDefault="00C8334A" w:rsidP="00C8334A">
            <w:pPr>
              <w:spacing w:after="160" w:line="259" w:lineRule="auto"/>
              <w:rPr>
                <w:i/>
                <w:iCs/>
              </w:rPr>
            </w:pPr>
            <w:r w:rsidRPr="00C8334A">
              <w:rPr>
                <w:i/>
                <w:iCs/>
              </w:rPr>
              <w:t>Nancy Doe</w:t>
            </w:r>
          </w:p>
        </w:tc>
        <w:tc>
          <w:tcPr>
            <w:tcW w:w="1910" w:type="dxa"/>
            <w:hideMark/>
          </w:tcPr>
          <w:p w14:paraId="1C5B64D6" w14:textId="77777777" w:rsidR="00C8334A" w:rsidRPr="00C8334A" w:rsidRDefault="00C8334A" w:rsidP="00C8334A">
            <w:pPr>
              <w:spacing w:after="160" w:line="259" w:lineRule="auto"/>
              <w:rPr>
                <w:i/>
                <w:iCs/>
              </w:rPr>
            </w:pPr>
            <w:r w:rsidRPr="00C8334A">
              <w:rPr>
                <w:i/>
                <w:iCs/>
              </w:rPr>
              <w:t>Head, Internal Audit</w:t>
            </w:r>
          </w:p>
        </w:tc>
        <w:tc>
          <w:tcPr>
            <w:tcW w:w="2212" w:type="dxa"/>
            <w:hideMark/>
          </w:tcPr>
          <w:p w14:paraId="793829B3" w14:textId="77777777" w:rsidR="00C8334A" w:rsidRPr="00C8334A" w:rsidRDefault="00C8334A" w:rsidP="00C8334A">
            <w:pPr>
              <w:spacing w:after="160" w:line="259" w:lineRule="auto"/>
              <w:rPr>
                <w:i/>
                <w:iCs/>
              </w:rPr>
            </w:pPr>
            <w:r w:rsidRPr="00C8334A">
              <w:rPr>
                <w:i/>
                <w:iCs/>
              </w:rPr>
              <w:t xml:space="preserve">1. Master of Business Administration in Finance (2016)  </w:t>
            </w:r>
          </w:p>
          <w:p w14:paraId="7AA4AE90" w14:textId="77777777" w:rsidR="00C8334A" w:rsidRPr="00C8334A" w:rsidRDefault="00C8334A" w:rsidP="00C8334A">
            <w:pPr>
              <w:spacing w:after="160" w:line="259" w:lineRule="auto"/>
              <w:rPr>
                <w:i/>
                <w:iCs/>
              </w:rPr>
            </w:pPr>
            <w:r w:rsidRPr="00C8334A">
              <w:rPr>
                <w:i/>
                <w:iCs/>
              </w:rPr>
              <w:t>2. Certified Member of the Institute (2008)                                     3. Bachelor of Commerce (1999)</w:t>
            </w:r>
          </w:p>
        </w:tc>
        <w:tc>
          <w:tcPr>
            <w:tcW w:w="2914" w:type="dxa"/>
            <w:hideMark/>
          </w:tcPr>
          <w:p w14:paraId="1AC9B1F1" w14:textId="77777777" w:rsidR="00C8334A" w:rsidRPr="00C8334A" w:rsidRDefault="00C8334A" w:rsidP="00C8334A">
            <w:pPr>
              <w:spacing w:after="160" w:line="259" w:lineRule="auto"/>
              <w:rPr>
                <w:i/>
                <w:iCs/>
              </w:rPr>
            </w:pPr>
            <w:r w:rsidRPr="00C8334A">
              <w:rPr>
                <w:i/>
                <w:iCs/>
              </w:rPr>
              <w:t>1. University of Cape Coast                                    2. ICAG                                                                      3. University of Cape Coast</w:t>
            </w:r>
          </w:p>
        </w:tc>
      </w:tr>
      <w:tr w:rsidR="00C8334A" w:rsidRPr="00C8334A" w14:paraId="01BFC0AE" w14:textId="77777777" w:rsidTr="00C64F94">
        <w:trPr>
          <w:trHeight w:val="1500"/>
        </w:trPr>
        <w:tc>
          <w:tcPr>
            <w:tcW w:w="990" w:type="dxa"/>
            <w:noWrap/>
            <w:hideMark/>
          </w:tcPr>
          <w:p w14:paraId="3B0F3640" w14:textId="77777777" w:rsidR="00C8334A" w:rsidRPr="00C8334A" w:rsidRDefault="00C8334A" w:rsidP="00C8334A">
            <w:pPr>
              <w:spacing w:after="160" w:line="259" w:lineRule="auto"/>
              <w:rPr>
                <w:i/>
                <w:iCs/>
              </w:rPr>
            </w:pPr>
            <w:r w:rsidRPr="00C8334A">
              <w:rPr>
                <w:i/>
                <w:iCs/>
              </w:rPr>
              <w:t>22</w:t>
            </w:r>
          </w:p>
        </w:tc>
        <w:tc>
          <w:tcPr>
            <w:tcW w:w="1910" w:type="dxa"/>
            <w:noWrap/>
            <w:hideMark/>
          </w:tcPr>
          <w:p w14:paraId="51A0F790" w14:textId="77777777" w:rsidR="00C8334A" w:rsidRPr="00C8334A" w:rsidRDefault="00C8334A" w:rsidP="00C8334A">
            <w:pPr>
              <w:spacing w:after="160" w:line="259" w:lineRule="auto"/>
              <w:rPr>
                <w:i/>
                <w:iCs/>
              </w:rPr>
            </w:pPr>
            <w:r w:rsidRPr="00C8334A">
              <w:rPr>
                <w:i/>
                <w:iCs/>
              </w:rPr>
              <w:t>Abdul F.M. Awwal</w:t>
            </w:r>
          </w:p>
        </w:tc>
        <w:tc>
          <w:tcPr>
            <w:tcW w:w="1910" w:type="dxa"/>
            <w:noWrap/>
            <w:hideMark/>
          </w:tcPr>
          <w:p w14:paraId="27461FA3" w14:textId="77777777" w:rsidR="00C8334A" w:rsidRPr="00C8334A" w:rsidRDefault="00C8334A" w:rsidP="00C8334A">
            <w:pPr>
              <w:spacing w:after="160" w:line="259" w:lineRule="auto"/>
              <w:rPr>
                <w:i/>
                <w:iCs/>
              </w:rPr>
            </w:pPr>
            <w:r w:rsidRPr="00C8334A">
              <w:rPr>
                <w:i/>
                <w:iCs/>
              </w:rPr>
              <w:t>Head, Procurement</w:t>
            </w:r>
          </w:p>
        </w:tc>
        <w:tc>
          <w:tcPr>
            <w:tcW w:w="2212" w:type="dxa"/>
            <w:hideMark/>
          </w:tcPr>
          <w:p w14:paraId="48387F44" w14:textId="77777777" w:rsidR="00C8334A" w:rsidRPr="00C8334A" w:rsidRDefault="00C8334A" w:rsidP="00C8334A">
            <w:pPr>
              <w:spacing w:after="160" w:line="259" w:lineRule="auto"/>
              <w:rPr>
                <w:i/>
                <w:iCs/>
              </w:rPr>
            </w:pPr>
            <w:r w:rsidRPr="00C8334A">
              <w:rPr>
                <w:i/>
                <w:iCs/>
              </w:rPr>
              <w:t xml:space="preserve">1. Master of Science in Supply Chain Management (2014) </w:t>
            </w:r>
          </w:p>
          <w:p w14:paraId="3A771F62" w14:textId="77777777" w:rsidR="00C8334A" w:rsidRPr="00C8334A" w:rsidRDefault="00C8334A" w:rsidP="00C8334A">
            <w:pPr>
              <w:spacing w:after="160" w:line="259" w:lineRule="auto"/>
              <w:rPr>
                <w:i/>
                <w:iCs/>
              </w:rPr>
            </w:pPr>
            <w:r w:rsidRPr="00C8334A">
              <w:rPr>
                <w:i/>
                <w:iCs/>
              </w:rPr>
              <w:t>2. Bachelor of Arts in Psychology with Sociology (2005)</w:t>
            </w:r>
          </w:p>
        </w:tc>
        <w:tc>
          <w:tcPr>
            <w:tcW w:w="2914" w:type="dxa"/>
            <w:hideMark/>
          </w:tcPr>
          <w:p w14:paraId="06FBB79D" w14:textId="77777777" w:rsidR="00C8334A" w:rsidRPr="00C8334A" w:rsidRDefault="00C8334A" w:rsidP="00C8334A">
            <w:pPr>
              <w:spacing w:after="160" w:line="259" w:lineRule="auto"/>
              <w:rPr>
                <w:i/>
                <w:iCs/>
              </w:rPr>
            </w:pPr>
            <w:r w:rsidRPr="00C8334A">
              <w:rPr>
                <w:i/>
                <w:iCs/>
              </w:rPr>
              <w:t>1.Coventry University                                      2. University of Ghana</w:t>
            </w:r>
          </w:p>
        </w:tc>
      </w:tr>
      <w:tr w:rsidR="00C8334A" w:rsidRPr="00C8334A" w14:paraId="63AD374D" w14:textId="77777777" w:rsidTr="00C64F94">
        <w:trPr>
          <w:trHeight w:val="1800"/>
        </w:trPr>
        <w:tc>
          <w:tcPr>
            <w:tcW w:w="990" w:type="dxa"/>
            <w:noWrap/>
            <w:hideMark/>
          </w:tcPr>
          <w:p w14:paraId="344F80FE" w14:textId="77777777" w:rsidR="00C8334A" w:rsidRPr="00C8334A" w:rsidRDefault="00C8334A" w:rsidP="00C8334A">
            <w:pPr>
              <w:spacing w:after="160" w:line="259" w:lineRule="auto"/>
              <w:rPr>
                <w:i/>
                <w:iCs/>
              </w:rPr>
            </w:pPr>
            <w:r w:rsidRPr="00C8334A">
              <w:rPr>
                <w:i/>
                <w:iCs/>
              </w:rPr>
              <w:t>23</w:t>
            </w:r>
          </w:p>
        </w:tc>
        <w:tc>
          <w:tcPr>
            <w:tcW w:w="1910" w:type="dxa"/>
            <w:noWrap/>
            <w:hideMark/>
          </w:tcPr>
          <w:p w14:paraId="69146970" w14:textId="77777777" w:rsidR="00C8334A" w:rsidRPr="00C8334A" w:rsidRDefault="00C8334A" w:rsidP="00C8334A">
            <w:pPr>
              <w:spacing w:after="160" w:line="259" w:lineRule="auto"/>
              <w:rPr>
                <w:i/>
                <w:iCs/>
              </w:rPr>
            </w:pPr>
            <w:r w:rsidRPr="00C8334A">
              <w:rPr>
                <w:i/>
                <w:iCs/>
              </w:rPr>
              <w:t xml:space="preserve">Suzette </w:t>
            </w:r>
            <w:proofErr w:type="spellStart"/>
            <w:r w:rsidRPr="00C8334A">
              <w:rPr>
                <w:i/>
                <w:iCs/>
              </w:rPr>
              <w:t>Asafu</w:t>
            </w:r>
            <w:proofErr w:type="spellEnd"/>
            <w:r w:rsidRPr="00C8334A">
              <w:rPr>
                <w:i/>
                <w:iCs/>
              </w:rPr>
              <w:t>-Adjaye</w:t>
            </w:r>
          </w:p>
        </w:tc>
        <w:tc>
          <w:tcPr>
            <w:tcW w:w="1910" w:type="dxa"/>
            <w:noWrap/>
            <w:hideMark/>
          </w:tcPr>
          <w:p w14:paraId="4F1DE460" w14:textId="77777777" w:rsidR="00C8334A" w:rsidRPr="00C8334A" w:rsidRDefault="00C8334A" w:rsidP="00C8334A">
            <w:pPr>
              <w:spacing w:after="160" w:line="259" w:lineRule="auto"/>
              <w:rPr>
                <w:i/>
                <w:iCs/>
              </w:rPr>
            </w:pPr>
            <w:r w:rsidRPr="00C8334A">
              <w:rPr>
                <w:i/>
                <w:iCs/>
              </w:rPr>
              <w:t>Principal Assistant Secretary</w:t>
            </w:r>
          </w:p>
        </w:tc>
        <w:tc>
          <w:tcPr>
            <w:tcW w:w="2212" w:type="dxa"/>
            <w:hideMark/>
          </w:tcPr>
          <w:p w14:paraId="48CF05ED" w14:textId="77777777" w:rsidR="00C8334A" w:rsidRPr="00C8334A" w:rsidRDefault="00C8334A" w:rsidP="00C8334A">
            <w:pPr>
              <w:spacing w:after="160" w:line="259" w:lineRule="auto"/>
              <w:rPr>
                <w:i/>
                <w:iCs/>
              </w:rPr>
            </w:pPr>
            <w:r w:rsidRPr="00C8334A">
              <w:rPr>
                <w:i/>
                <w:iCs/>
              </w:rPr>
              <w:t>1. Master of Arts in Contemporary Approaches to English Studies (1996</w:t>
            </w:r>
            <w:proofErr w:type="gramStart"/>
            <w:r w:rsidRPr="00C8334A">
              <w:rPr>
                <w:i/>
                <w:iCs/>
              </w:rPr>
              <w:t>)  2</w:t>
            </w:r>
            <w:proofErr w:type="gramEnd"/>
            <w:r w:rsidRPr="00C8334A">
              <w:rPr>
                <w:i/>
                <w:iCs/>
              </w:rPr>
              <w:t>.Bachelor of Arts in English (1993)                                                      3. Diploma in Education (1993)</w:t>
            </w:r>
          </w:p>
        </w:tc>
        <w:tc>
          <w:tcPr>
            <w:tcW w:w="2914" w:type="dxa"/>
            <w:hideMark/>
          </w:tcPr>
          <w:p w14:paraId="492320C6" w14:textId="77777777" w:rsidR="00C8334A" w:rsidRPr="00C8334A" w:rsidRDefault="00C8334A" w:rsidP="00C8334A">
            <w:pPr>
              <w:spacing w:after="160" w:line="259" w:lineRule="auto"/>
              <w:rPr>
                <w:i/>
                <w:iCs/>
              </w:rPr>
            </w:pPr>
            <w:r w:rsidRPr="00C8334A">
              <w:rPr>
                <w:i/>
                <w:iCs/>
              </w:rPr>
              <w:t xml:space="preserve">1. University of London (Goldsmiths' </w:t>
            </w:r>
            <w:proofErr w:type="gramStart"/>
            <w:r w:rsidRPr="00C8334A">
              <w:rPr>
                <w:i/>
                <w:iCs/>
              </w:rPr>
              <w:t xml:space="preserve">College)   </w:t>
            </w:r>
            <w:proofErr w:type="gramEnd"/>
            <w:r w:rsidRPr="00C8334A">
              <w:rPr>
                <w:i/>
                <w:iCs/>
              </w:rPr>
              <w:t xml:space="preserve">                                                           2. University of Cape Coast                                   3. University of Cape Coast</w:t>
            </w:r>
          </w:p>
        </w:tc>
      </w:tr>
      <w:tr w:rsidR="00C8334A" w:rsidRPr="00C8334A" w14:paraId="32BF4C80" w14:textId="77777777" w:rsidTr="00C64F94">
        <w:trPr>
          <w:trHeight w:val="1800"/>
        </w:trPr>
        <w:tc>
          <w:tcPr>
            <w:tcW w:w="990" w:type="dxa"/>
            <w:noWrap/>
            <w:hideMark/>
          </w:tcPr>
          <w:p w14:paraId="072F69FB" w14:textId="77777777" w:rsidR="00C8334A" w:rsidRPr="00C8334A" w:rsidRDefault="00C8334A" w:rsidP="00C8334A">
            <w:pPr>
              <w:spacing w:after="160" w:line="259" w:lineRule="auto"/>
              <w:rPr>
                <w:i/>
                <w:iCs/>
              </w:rPr>
            </w:pPr>
            <w:r w:rsidRPr="00C8334A">
              <w:rPr>
                <w:i/>
                <w:iCs/>
              </w:rPr>
              <w:lastRenderedPageBreak/>
              <w:t>24</w:t>
            </w:r>
          </w:p>
        </w:tc>
        <w:tc>
          <w:tcPr>
            <w:tcW w:w="1910" w:type="dxa"/>
            <w:noWrap/>
            <w:hideMark/>
          </w:tcPr>
          <w:p w14:paraId="41016FF7" w14:textId="77777777" w:rsidR="00C8334A" w:rsidRPr="00C8334A" w:rsidRDefault="00C8334A" w:rsidP="00C8334A">
            <w:pPr>
              <w:spacing w:after="160" w:line="259" w:lineRule="auto"/>
              <w:rPr>
                <w:i/>
                <w:iCs/>
              </w:rPr>
            </w:pPr>
            <w:r w:rsidRPr="00C8334A">
              <w:rPr>
                <w:i/>
                <w:iCs/>
              </w:rPr>
              <w:t>Francis Ofori</w:t>
            </w:r>
          </w:p>
        </w:tc>
        <w:tc>
          <w:tcPr>
            <w:tcW w:w="1910" w:type="dxa"/>
            <w:noWrap/>
            <w:hideMark/>
          </w:tcPr>
          <w:p w14:paraId="6F312FE5" w14:textId="77777777" w:rsidR="00C8334A" w:rsidRPr="00C8334A" w:rsidRDefault="00C8334A" w:rsidP="00C8334A">
            <w:pPr>
              <w:spacing w:after="160" w:line="259" w:lineRule="auto"/>
              <w:rPr>
                <w:i/>
                <w:iCs/>
              </w:rPr>
            </w:pPr>
            <w:r w:rsidRPr="00C8334A">
              <w:rPr>
                <w:i/>
                <w:iCs/>
              </w:rPr>
              <w:t>Principal Assistant Secretary</w:t>
            </w:r>
          </w:p>
        </w:tc>
        <w:tc>
          <w:tcPr>
            <w:tcW w:w="2212" w:type="dxa"/>
            <w:hideMark/>
          </w:tcPr>
          <w:p w14:paraId="4D0743E0" w14:textId="77777777" w:rsidR="00C8334A" w:rsidRPr="00C8334A" w:rsidRDefault="00C8334A" w:rsidP="00C8334A">
            <w:pPr>
              <w:spacing w:after="160" w:line="259" w:lineRule="auto"/>
              <w:rPr>
                <w:i/>
                <w:iCs/>
              </w:rPr>
            </w:pPr>
            <w:r w:rsidRPr="00C8334A">
              <w:rPr>
                <w:i/>
                <w:iCs/>
              </w:rPr>
              <w:t>1. Master of Arts in Adult Education (2010)                                2. Postgraduate Certificate in Public Administration (2008)         3. Postgraduate Diploma in Public Administration (2007)</w:t>
            </w:r>
          </w:p>
        </w:tc>
        <w:tc>
          <w:tcPr>
            <w:tcW w:w="2914" w:type="dxa"/>
            <w:hideMark/>
          </w:tcPr>
          <w:p w14:paraId="2AC3C091" w14:textId="77777777" w:rsidR="00C8334A" w:rsidRPr="00C8334A" w:rsidRDefault="00C8334A" w:rsidP="00C8334A">
            <w:pPr>
              <w:spacing w:after="160" w:line="259" w:lineRule="auto"/>
              <w:rPr>
                <w:i/>
                <w:iCs/>
              </w:rPr>
            </w:pPr>
            <w:r w:rsidRPr="00C8334A">
              <w:rPr>
                <w:i/>
                <w:iCs/>
              </w:rPr>
              <w:t>1. Wisconsin University College Ghana     2. GIMPA                                                                    3. GIMPA</w:t>
            </w:r>
          </w:p>
        </w:tc>
      </w:tr>
      <w:tr w:rsidR="00C8334A" w:rsidRPr="00C8334A" w14:paraId="30F4430E" w14:textId="77777777" w:rsidTr="00C64F94">
        <w:trPr>
          <w:trHeight w:val="1800"/>
        </w:trPr>
        <w:tc>
          <w:tcPr>
            <w:tcW w:w="990" w:type="dxa"/>
            <w:noWrap/>
            <w:hideMark/>
          </w:tcPr>
          <w:p w14:paraId="6FE68B76" w14:textId="77777777" w:rsidR="00C8334A" w:rsidRPr="00C8334A" w:rsidRDefault="00C8334A" w:rsidP="00C8334A">
            <w:pPr>
              <w:spacing w:after="160" w:line="259" w:lineRule="auto"/>
              <w:rPr>
                <w:i/>
                <w:iCs/>
              </w:rPr>
            </w:pPr>
            <w:r w:rsidRPr="00C8334A">
              <w:rPr>
                <w:i/>
                <w:iCs/>
              </w:rPr>
              <w:t>25</w:t>
            </w:r>
          </w:p>
        </w:tc>
        <w:tc>
          <w:tcPr>
            <w:tcW w:w="1910" w:type="dxa"/>
            <w:noWrap/>
            <w:hideMark/>
          </w:tcPr>
          <w:p w14:paraId="7A811A36" w14:textId="77777777" w:rsidR="00C8334A" w:rsidRPr="00C8334A" w:rsidRDefault="00C8334A" w:rsidP="00C8334A">
            <w:pPr>
              <w:spacing w:after="160" w:line="259" w:lineRule="auto"/>
              <w:rPr>
                <w:i/>
                <w:iCs/>
              </w:rPr>
            </w:pPr>
            <w:r w:rsidRPr="00C8334A">
              <w:rPr>
                <w:i/>
                <w:iCs/>
              </w:rPr>
              <w:t>Isaac Appiah-Darkwah</w:t>
            </w:r>
          </w:p>
        </w:tc>
        <w:tc>
          <w:tcPr>
            <w:tcW w:w="1910" w:type="dxa"/>
            <w:noWrap/>
            <w:hideMark/>
          </w:tcPr>
          <w:p w14:paraId="45D77CA2" w14:textId="77777777" w:rsidR="00C8334A" w:rsidRPr="00C8334A" w:rsidRDefault="00C8334A" w:rsidP="00C8334A">
            <w:pPr>
              <w:spacing w:after="160" w:line="259" w:lineRule="auto"/>
              <w:rPr>
                <w:i/>
                <w:iCs/>
              </w:rPr>
            </w:pPr>
            <w:r w:rsidRPr="00C8334A">
              <w:rPr>
                <w:i/>
                <w:iCs/>
              </w:rPr>
              <w:t>Principal Assistant Secretary</w:t>
            </w:r>
          </w:p>
        </w:tc>
        <w:tc>
          <w:tcPr>
            <w:tcW w:w="2212" w:type="dxa"/>
            <w:hideMark/>
          </w:tcPr>
          <w:p w14:paraId="76D525CB" w14:textId="77777777" w:rsidR="00C8334A" w:rsidRPr="00C8334A" w:rsidRDefault="00C8334A" w:rsidP="00C8334A">
            <w:pPr>
              <w:spacing w:after="160" w:line="259" w:lineRule="auto"/>
              <w:rPr>
                <w:i/>
                <w:iCs/>
              </w:rPr>
            </w:pPr>
            <w:r w:rsidRPr="00C8334A">
              <w:rPr>
                <w:i/>
                <w:iCs/>
              </w:rPr>
              <w:t>1. Master of Philosophy in Adult Education (2008)</w:t>
            </w:r>
            <w:r w:rsidRPr="00C8334A">
              <w:rPr>
                <w:i/>
                <w:iCs/>
              </w:rPr>
              <w:br/>
              <w:t>2. Bachelor of Arts in Management and Psychology (2002)</w:t>
            </w:r>
          </w:p>
        </w:tc>
        <w:tc>
          <w:tcPr>
            <w:tcW w:w="2914" w:type="dxa"/>
            <w:hideMark/>
          </w:tcPr>
          <w:p w14:paraId="6A17DFDE"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352122A6" w14:textId="77777777" w:rsidTr="00C64F94">
        <w:trPr>
          <w:trHeight w:val="3000"/>
        </w:trPr>
        <w:tc>
          <w:tcPr>
            <w:tcW w:w="990" w:type="dxa"/>
            <w:noWrap/>
            <w:hideMark/>
          </w:tcPr>
          <w:p w14:paraId="25BD5025" w14:textId="77777777" w:rsidR="00C8334A" w:rsidRPr="00C8334A" w:rsidRDefault="00C8334A" w:rsidP="00C8334A">
            <w:pPr>
              <w:spacing w:after="160" w:line="259" w:lineRule="auto"/>
              <w:rPr>
                <w:i/>
                <w:iCs/>
              </w:rPr>
            </w:pPr>
            <w:r w:rsidRPr="00C8334A">
              <w:rPr>
                <w:i/>
                <w:iCs/>
              </w:rPr>
              <w:t>26</w:t>
            </w:r>
          </w:p>
        </w:tc>
        <w:tc>
          <w:tcPr>
            <w:tcW w:w="1910" w:type="dxa"/>
            <w:noWrap/>
            <w:hideMark/>
          </w:tcPr>
          <w:p w14:paraId="6AB87008" w14:textId="77777777" w:rsidR="00C8334A" w:rsidRPr="00C8334A" w:rsidRDefault="00C8334A" w:rsidP="00C8334A">
            <w:pPr>
              <w:spacing w:after="160" w:line="259" w:lineRule="auto"/>
              <w:rPr>
                <w:i/>
                <w:iCs/>
              </w:rPr>
            </w:pPr>
            <w:r w:rsidRPr="00C8334A">
              <w:rPr>
                <w:i/>
                <w:iCs/>
              </w:rPr>
              <w:t>Harry K. Opoku</w:t>
            </w:r>
          </w:p>
        </w:tc>
        <w:tc>
          <w:tcPr>
            <w:tcW w:w="1910" w:type="dxa"/>
            <w:hideMark/>
          </w:tcPr>
          <w:p w14:paraId="40AEE5E2" w14:textId="77777777" w:rsidR="00C8334A" w:rsidRPr="00C8334A" w:rsidRDefault="00C8334A" w:rsidP="00C8334A">
            <w:pPr>
              <w:spacing w:after="160" w:line="259" w:lineRule="auto"/>
              <w:rPr>
                <w:i/>
                <w:iCs/>
              </w:rPr>
            </w:pPr>
            <w:r w:rsidRPr="00C8334A">
              <w:rPr>
                <w:i/>
                <w:iCs/>
              </w:rPr>
              <w:t>Head, Institutional Accreditation</w:t>
            </w:r>
          </w:p>
        </w:tc>
        <w:tc>
          <w:tcPr>
            <w:tcW w:w="2212" w:type="dxa"/>
            <w:hideMark/>
          </w:tcPr>
          <w:p w14:paraId="10B5D610" w14:textId="77777777" w:rsidR="00C8334A" w:rsidRPr="00C8334A" w:rsidRDefault="00C8334A" w:rsidP="00C8334A">
            <w:pPr>
              <w:spacing w:after="160" w:line="259" w:lineRule="auto"/>
              <w:rPr>
                <w:i/>
                <w:iCs/>
              </w:rPr>
            </w:pPr>
            <w:r w:rsidRPr="00C8334A">
              <w:rPr>
                <w:i/>
                <w:iCs/>
              </w:rPr>
              <w:t>1. Master of Arts in Educational Leadership &amp; Management (2020)                                                   2. Executive Master of Business Administration in Human Resource Management (2013)               3. Advanced Communication (2009)                                                   4. Bachelor of Arts in Economics/Sociology (2008)</w:t>
            </w:r>
          </w:p>
        </w:tc>
        <w:tc>
          <w:tcPr>
            <w:tcW w:w="2914" w:type="dxa"/>
            <w:hideMark/>
          </w:tcPr>
          <w:p w14:paraId="2AE1D7D0" w14:textId="77777777" w:rsidR="00C8334A" w:rsidRPr="00C8334A" w:rsidRDefault="00C8334A" w:rsidP="00C8334A">
            <w:pPr>
              <w:spacing w:after="160" w:line="259" w:lineRule="auto"/>
              <w:rPr>
                <w:i/>
                <w:iCs/>
              </w:rPr>
            </w:pPr>
            <w:r w:rsidRPr="00C8334A">
              <w:rPr>
                <w:i/>
                <w:iCs/>
              </w:rPr>
              <w:t xml:space="preserve">1. University of Ghana                                      2. UPSA                                                                    3. </w:t>
            </w:r>
            <w:proofErr w:type="spellStart"/>
            <w:r w:rsidRPr="00C8334A">
              <w:rPr>
                <w:i/>
                <w:iCs/>
              </w:rPr>
              <w:t>UniMAC</w:t>
            </w:r>
            <w:proofErr w:type="spellEnd"/>
            <w:r w:rsidRPr="00C8334A">
              <w:rPr>
                <w:i/>
                <w:iCs/>
              </w:rPr>
              <w:t xml:space="preserve">                                                                          4. UG</w:t>
            </w:r>
          </w:p>
        </w:tc>
      </w:tr>
      <w:tr w:rsidR="00C8334A" w:rsidRPr="00C8334A" w14:paraId="6CFDE28C" w14:textId="77777777" w:rsidTr="00C64F94">
        <w:trPr>
          <w:trHeight w:val="1200"/>
        </w:trPr>
        <w:tc>
          <w:tcPr>
            <w:tcW w:w="990" w:type="dxa"/>
            <w:noWrap/>
            <w:hideMark/>
          </w:tcPr>
          <w:p w14:paraId="533B1D36" w14:textId="77777777" w:rsidR="00C8334A" w:rsidRPr="00C8334A" w:rsidRDefault="00C8334A" w:rsidP="00C8334A">
            <w:pPr>
              <w:spacing w:after="160" w:line="259" w:lineRule="auto"/>
              <w:rPr>
                <w:i/>
                <w:iCs/>
              </w:rPr>
            </w:pPr>
            <w:r w:rsidRPr="00C8334A">
              <w:rPr>
                <w:i/>
                <w:iCs/>
              </w:rPr>
              <w:t>27</w:t>
            </w:r>
          </w:p>
        </w:tc>
        <w:tc>
          <w:tcPr>
            <w:tcW w:w="1910" w:type="dxa"/>
            <w:noWrap/>
            <w:hideMark/>
          </w:tcPr>
          <w:p w14:paraId="1DDC7178" w14:textId="77777777" w:rsidR="00C8334A" w:rsidRPr="00C8334A" w:rsidRDefault="00C8334A" w:rsidP="00C8334A">
            <w:pPr>
              <w:spacing w:after="160" w:line="259" w:lineRule="auto"/>
              <w:rPr>
                <w:i/>
                <w:iCs/>
              </w:rPr>
            </w:pPr>
            <w:r w:rsidRPr="00C8334A">
              <w:rPr>
                <w:i/>
                <w:iCs/>
              </w:rPr>
              <w:t>Sandra Amoah</w:t>
            </w:r>
          </w:p>
        </w:tc>
        <w:tc>
          <w:tcPr>
            <w:tcW w:w="1910" w:type="dxa"/>
            <w:hideMark/>
          </w:tcPr>
          <w:p w14:paraId="2CF9BBB2" w14:textId="77777777" w:rsidR="00C8334A" w:rsidRPr="00C8334A" w:rsidRDefault="00C8334A" w:rsidP="00C8334A">
            <w:pPr>
              <w:spacing w:after="160" w:line="259" w:lineRule="auto"/>
              <w:rPr>
                <w:i/>
                <w:iCs/>
              </w:rPr>
            </w:pPr>
            <w:r w:rsidRPr="00C8334A">
              <w:rPr>
                <w:i/>
                <w:iCs/>
              </w:rPr>
              <w:t>Head, Budget</w:t>
            </w:r>
          </w:p>
        </w:tc>
        <w:tc>
          <w:tcPr>
            <w:tcW w:w="2212" w:type="dxa"/>
            <w:hideMark/>
          </w:tcPr>
          <w:p w14:paraId="03A270DD" w14:textId="77777777" w:rsidR="00C8334A" w:rsidRPr="00C8334A" w:rsidRDefault="00C8334A" w:rsidP="00C8334A">
            <w:pPr>
              <w:spacing w:after="160" w:line="259" w:lineRule="auto"/>
              <w:rPr>
                <w:i/>
                <w:iCs/>
              </w:rPr>
            </w:pPr>
            <w:r w:rsidRPr="00C8334A">
              <w:rPr>
                <w:i/>
                <w:iCs/>
              </w:rPr>
              <w:t xml:space="preserve">1. Master of Business Administration in Finance (2014) </w:t>
            </w:r>
          </w:p>
          <w:p w14:paraId="09D06F8F" w14:textId="77777777" w:rsidR="00C8334A" w:rsidRPr="00C8334A" w:rsidRDefault="00C8334A" w:rsidP="00C8334A">
            <w:pPr>
              <w:spacing w:after="160" w:line="259" w:lineRule="auto"/>
              <w:rPr>
                <w:i/>
                <w:iCs/>
              </w:rPr>
            </w:pPr>
            <w:r w:rsidRPr="00C8334A">
              <w:rPr>
                <w:i/>
                <w:iCs/>
              </w:rPr>
              <w:t>2. Bachelor of Arts (Business Studies) (2010)</w:t>
            </w:r>
          </w:p>
        </w:tc>
        <w:tc>
          <w:tcPr>
            <w:tcW w:w="2914" w:type="dxa"/>
            <w:hideMark/>
          </w:tcPr>
          <w:p w14:paraId="1C5466F1" w14:textId="77777777" w:rsidR="00C8334A" w:rsidRPr="00C8334A" w:rsidRDefault="00C8334A" w:rsidP="00C8334A">
            <w:pPr>
              <w:spacing w:after="160" w:line="259" w:lineRule="auto"/>
              <w:rPr>
                <w:i/>
                <w:iCs/>
              </w:rPr>
            </w:pPr>
            <w:r w:rsidRPr="00C8334A">
              <w:rPr>
                <w:i/>
                <w:iCs/>
              </w:rPr>
              <w:t>1. University of Ghana                                      2. University of Cape Coast</w:t>
            </w:r>
          </w:p>
        </w:tc>
      </w:tr>
      <w:tr w:rsidR="00C8334A" w:rsidRPr="00C8334A" w14:paraId="27E69EB6" w14:textId="77777777" w:rsidTr="00C64F94">
        <w:trPr>
          <w:trHeight w:val="1500"/>
        </w:trPr>
        <w:tc>
          <w:tcPr>
            <w:tcW w:w="990" w:type="dxa"/>
            <w:noWrap/>
            <w:hideMark/>
          </w:tcPr>
          <w:p w14:paraId="62E8FB22" w14:textId="77777777" w:rsidR="00C8334A" w:rsidRPr="00C8334A" w:rsidRDefault="00C8334A" w:rsidP="00C8334A">
            <w:pPr>
              <w:spacing w:after="160" w:line="259" w:lineRule="auto"/>
              <w:rPr>
                <w:i/>
                <w:iCs/>
              </w:rPr>
            </w:pPr>
            <w:r w:rsidRPr="00C8334A">
              <w:rPr>
                <w:i/>
                <w:iCs/>
              </w:rPr>
              <w:t>28</w:t>
            </w:r>
          </w:p>
        </w:tc>
        <w:tc>
          <w:tcPr>
            <w:tcW w:w="1910" w:type="dxa"/>
            <w:noWrap/>
            <w:hideMark/>
          </w:tcPr>
          <w:p w14:paraId="1EF7454F" w14:textId="77777777" w:rsidR="00C8334A" w:rsidRPr="00C8334A" w:rsidRDefault="00C8334A" w:rsidP="00C8334A">
            <w:pPr>
              <w:spacing w:after="160" w:line="259" w:lineRule="auto"/>
              <w:rPr>
                <w:i/>
                <w:iCs/>
              </w:rPr>
            </w:pPr>
            <w:r w:rsidRPr="00C8334A">
              <w:rPr>
                <w:i/>
                <w:iCs/>
              </w:rPr>
              <w:t>Frederick K. Takyi</w:t>
            </w:r>
          </w:p>
        </w:tc>
        <w:tc>
          <w:tcPr>
            <w:tcW w:w="1910" w:type="dxa"/>
            <w:hideMark/>
          </w:tcPr>
          <w:p w14:paraId="0F2AA824" w14:textId="77777777" w:rsidR="00C8334A" w:rsidRPr="00C8334A" w:rsidRDefault="00C8334A" w:rsidP="00C8334A">
            <w:pPr>
              <w:spacing w:after="160" w:line="259" w:lineRule="auto"/>
              <w:rPr>
                <w:i/>
                <w:iCs/>
              </w:rPr>
            </w:pPr>
            <w:r w:rsidRPr="00C8334A">
              <w:rPr>
                <w:i/>
                <w:iCs/>
              </w:rPr>
              <w:t>Head, Research, Innovation and Analytics</w:t>
            </w:r>
          </w:p>
        </w:tc>
        <w:tc>
          <w:tcPr>
            <w:tcW w:w="2212" w:type="dxa"/>
            <w:hideMark/>
          </w:tcPr>
          <w:p w14:paraId="728128A5" w14:textId="77777777" w:rsidR="00C8334A" w:rsidRPr="00C8334A" w:rsidRDefault="00C8334A" w:rsidP="00C8334A">
            <w:pPr>
              <w:spacing w:after="160" w:line="259" w:lineRule="auto"/>
              <w:rPr>
                <w:i/>
                <w:iCs/>
              </w:rPr>
            </w:pPr>
            <w:r w:rsidRPr="00C8334A">
              <w:rPr>
                <w:i/>
                <w:iCs/>
              </w:rPr>
              <w:t>1. Master of Science in Business Administration (Finance) (2014)                              2. Bachelor of Arts (Economics) (2007)</w:t>
            </w:r>
          </w:p>
        </w:tc>
        <w:tc>
          <w:tcPr>
            <w:tcW w:w="2914" w:type="dxa"/>
            <w:hideMark/>
          </w:tcPr>
          <w:p w14:paraId="60012B4A" w14:textId="77777777" w:rsidR="00C8334A" w:rsidRPr="00C8334A" w:rsidRDefault="00C8334A" w:rsidP="00C8334A">
            <w:pPr>
              <w:spacing w:after="160" w:line="259" w:lineRule="auto"/>
              <w:rPr>
                <w:i/>
                <w:iCs/>
              </w:rPr>
            </w:pPr>
            <w:r w:rsidRPr="00C8334A">
              <w:rPr>
                <w:i/>
                <w:iCs/>
              </w:rPr>
              <w:t>1. GIMPA                                                                2. KNUST</w:t>
            </w:r>
          </w:p>
        </w:tc>
      </w:tr>
      <w:tr w:rsidR="00C8334A" w:rsidRPr="00C8334A" w14:paraId="25736013" w14:textId="77777777" w:rsidTr="00C64F94">
        <w:trPr>
          <w:trHeight w:val="1200"/>
        </w:trPr>
        <w:tc>
          <w:tcPr>
            <w:tcW w:w="990" w:type="dxa"/>
            <w:noWrap/>
            <w:hideMark/>
          </w:tcPr>
          <w:p w14:paraId="55636403" w14:textId="77777777" w:rsidR="00C8334A" w:rsidRPr="00C8334A" w:rsidRDefault="00C8334A" w:rsidP="00C8334A">
            <w:pPr>
              <w:spacing w:after="160" w:line="259" w:lineRule="auto"/>
              <w:rPr>
                <w:i/>
                <w:iCs/>
              </w:rPr>
            </w:pPr>
            <w:r w:rsidRPr="00C8334A">
              <w:rPr>
                <w:i/>
                <w:iCs/>
              </w:rPr>
              <w:t>29</w:t>
            </w:r>
          </w:p>
        </w:tc>
        <w:tc>
          <w:tcPr>
            <w:tcW w:w="1910" w:type="dxa"/>
            <w:noWrap/>
            <w:hideMark/>
          </w:tcPr>
          <w:p w14:paraId="6100B442" w14:textId="77777777" w:rsidR="00C8334A" w:rsidRPr="00C8334A" w:rsidRDefault="00C8334A" w:rsidP="00C8334A">
            <w:pPr>
              <w:spacing w:after="160" w:line="259" w:lineRule="auto"/>
              <w:rPr>
                <w:i/>
                <w:iCs/>
              </w:rPr>
            </w:pPr>
            <w:r w:rsidRPr="00C8334A">
              <w:rPr>
                <w:i/>
                <w:iCs/>
              </w:rPr>
              <w:t>Henry Bernard Atsu Mawusi</w:t>
            </w:r>
          </w:p>
        </w:tc>
        <w:tc>
          <w:tcPr>
            <w:tcW w:w="1910" w:type="dxa"/>
            <w:hideMark/>
          </w:tcPr>
          <w:p w14:paraId="73103AC4" w14:textId="77777777" w:rsidR="00C8334A" w:rsidRPr="00C8334A" w:rsidRDefault="00C8334A" w:rsidP="00C8334A">
            <w:pPr>
              <w:spacing w:after="160" w:line="259" w:lineRule="auto"/>
              <w:rPr>
                <w:i/>
                <w:iCs/>
              </w:rPr>
            </w:pPr>
            <w:r w:rsidRPr="00C8334A">
              <w:rPr>
                <w:i/>
                <w:iCs/>
              </w:rPr>
              <w:t>Head, Monitoring &amp; Evaluation</w:t>
            </w:r>
          </w:p>
        </w:tc>
        <w:tc>
          <w:tcPr>
            <w:tcW w:w="2212" w:type="dxa"/>
            <w:hideMark/>
          </w:tcPr>
          <w:p w14:paraId="50AB5588" w14:textId="77777777" w:rsidR="00C8334A" w:rsidRPr="00C8334A" w:rsidRDefault="00C8334A" w:rsidP="00C8334A">
            <w:pPr>
              <w:spacing w:after="160" w:line="259" w:lineRule="auto"/>
              <w:rPr>
                <w:i/>
                <w:iCs/>
              </w:rPr>
            </w:pPr>
            <w:r w:rsidRPr="00C8334A">
              <w:rPr>
                <w:i/>
                <w:iCs/>
              </w:rPr>
              <w:t>1. Master of Philosophy in Statistics (2014)                                    2. Bachelor of Arts in Economics and Statistics (2008)</w:t>
            </w:r>
          </w:p>
        </w:tc>
        <w:tc>
          <w:tcPr>
            <w:tcW w:w="2914" w:type="dxa"/>
            <w:hideMark/>
          </w:tcPr>
          <w:p w14:paraId="57FD24A3"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290D00DB" w14:textId="77777777" w:rsidTr="00C64F94">
        <w:trPr>
          <w:trHeight w:val="1200"/>
        </w:trPr>
        <w:tc>
          <w:tcPr>
            <w:tcW w:w="990" w:type="dxa"/>
            <w:noWrap/>
            <w:hideMark/>
          </w:tcPr>
          <w:p w14:paraId="56399118" w14:textId="77777777" w:rsidR="00C8334A" w:rsidRPr="00C8334A" w:rsidRDefault="00C8334A" w:rsidP="00C8334A">
            <w:pPr>
              <w:spacing w:after="160" w:line="259" w:lineRule="auto"/>
              <w:rPr>
                <w:i/>
                <w:iCs/>
              </w:rPr>
            </w:pPr>
            <w:r w:rsidRPr="00C8334A">
              <w:rPr>
                <w:i/>
                <w:iCs/>
              </w:rPr>
              <w:t>30</w:t>
            </w:r>
          </w:p>
        </w:tc>
        <w:tc>
          <w:tcPr>
            <w:tcW w:w="1910" w:type="dxa"/>
            <w:noWrap/>
            <w:hideMark/>
          </w:tcPr>
          <w:p w14:paraId="7980178A" w14:textId="77777777" w:rsidR="00C8334A" w:rsidRPr="00C8334A" w:rsidRDefault="00C8334A" w:rsidP="00C8334A">
            <w:pPr>
              <w:spacing w:after="160" w:line="259" w:lineRule="auto"/>
              <w:rPr>
                <w:i/>
                <w:iCs/>
              </w:rPr>
            </w:pPr>
            <w:r w:rsidRPr="00C8334A">
              <w:rPr>
                <w:i/>
                <w:iCs/>
              </w:rPr>
              <w:t xml:space="preserve">Dorothy E. </w:t>
            </w:r>
            <w:proofErr w:type="spellStart"/>
            <w:r w:rsidRPr="00C8334A">
              <w:rPr>
                <w:i/>
                <w:iCs/>
              </w:rPr>
              <w:t>Kodzi</w:t>
            </w:r>
            <w:proofErr w:type="spellEnd"/>
            <w:r w:rsidRPr="00C8334A">
              <w:rPr>
                <w:i/>
                <w:iCs/>
              </w:rPr>
              <w:t xml:space="preserve"> </w:t>
            </w:r>
          </w:p>
        </w:tc>
        <w:tc>
          <w:tcPr>
            <w:tcW w:w="1910" w:type="dxa"/>
            <w:noWrap/>
            <w:hideMark/>
          </w:tcPr>
          <w:p w14:paraId="4213F076" w14:textId="77777777" w:rsidR="00C8334A" w:rsidRPr="00C8334A" w:rsidRDefault="00C8334A" w:rsidP="00C8334A">
            <w:pPr>
              <w:spacing w:after="160" w:line="259" w:lineRule="auto"/>
              <w:rPr>
                <w:i/>
                <w:iCs/>
              </w:rPr>
            </w:pPr>
            <w:r w:rsidRPr="00C8334A">
              <w:rPr>
                <w:i/>
                <w:iCs/>
              </w:rPr>
              <w:t>Head, Hospitality Management Services</w:t>
            </w:r>
          </w:p>
        </w:tc>
        <w:tc>
          <w:tcPr>
            <w:tcW w:w="2212" w:type="dxa"/>
            <w:hideMark/>
          </w:tcPr>
          <w:p w14:paraId="11FCA4EE" w14:textId="77777777" w:rsidR="00C8334A" w:rsidRPr="00C8334A" w:rsidRDefault="00C8334A" w:rsidP="00C8334A">
            <w:pPr>
              <w:spacing w:after="160" w:line="259" w:lineRule="auto"/>
              <w:rPr>
                <w:i/>
                <w:iCs/>
              </w:rPr>
            </w:pPr>
            <w:r w:rsidRPr="00C8334A">
              <w:rPr>
                <w:i/>
                <w:iCs/>
              </w:rPr>
              <w:t>1. Master of Public Administration (2013)                            2. Bachelor of Business Administration (2008)</w:t>
            </w:r>
          </w:p>
        </w:tc>
        <w:tc>
          <w:tcPr>
            <w:tcW w:w="2914" w:type="dxa"/>
            <w:hideMark/>
          </w:tcPr>
          <w:p w14:paraId="244FEB92" w14:textId="77777777" w:rsidR="00C8334A" w:rsidRPr="00C8334A" w:rsidRDefault="00C8334A" w:rsidP="00C8334A">
            <w:pPr>
              <w:spacing w:after="160" w:line="259" w:lineRule="auto"/>
              <w:rPr>
                <w:i/>
                <w:iCs/>
              </w:rPr>
            </w:pPr>
            <w:r w:rsidRPr="00C8334A">
              <w:rPr>
                <w:i/>
                <w:iCs/>
              </w:rPr>
              <w:t>1. University of Ghana                                       2. GIMPA</w:t>
            </w:r>
          </w:p>
        </w:tc>
      </w:tr>
      <w:tr w:rsidR="00C8334A" w:rsidRPr="00C8334A" w14:paraId="1121F5D8" w14:textId="77777777" w:rsidTr="00C64F94">
        <w:trPr>
          <w:trHeight w:val="1500"/>
        </w:trPr>
        <w:tc>
          <w:tcPr>
            <w:tcW w:w="990" w:type="dxa"/>
            <w:noWrap/>
            <w:hideMark/>
          </w:tcPr>
          <w:p w14:paraId="72E6899A" w14:textId="77777777" w:rsidR="00C8334A" w:rsidRPr="00C8334A" w:rsidRDefault="00C8334A" w:rsidP="00C8334A">
            <w:pPr>
              <w:spacing w:after="160" w:line="259" w:lineRule="auto"/>
              <w:rPr>
                <w:i/>
                <w:iCs/>
              </w:rPr>
            </w:pPr>
            <w:r w:rsidRPr="00C8334A">
              <w:rPr>
                <w:i/>
                <w:iCs/>
              </w:rPr>
              <w:lastRenderedPageBreak/>
              <w:t>31</w:t>
            </w:r>
          </w:p>
        </w:tc>
        <w:tc>
          <w:tcPr>
            <w:tcW w:w="1910" w:type="dxa"/>
            <w:noWrap/>
            <w:hideMark/>
          </w:tcPr>
          <w:p w14:paraId="1139D40E" w14:textId="77777777" w:rsidR="00C8334A" w:rsidRPr="00C8334A" w:rsidRDefault="00C8334A" w:rsidP="00C8334A">
            <w:pPr>
              <w:spacing w:after="160" w:line="259" w:lineRule="auto"/>
              <w:rPr>
                <w:i/>
                <w:iCs/>
              </w:rPr>
            </w:pPr>
            <w:r w:rsidRPr="00C8334A">
              <w:rPr>
                <w:i/>
                <w:iCs/>
              </w:rPr>
              <w:t>Wilhemina Wilson-</w:t>
            </w:r>
            <w:proofErr w:type="spellStart"/>
            <w:r w:rsidRPr="00C8334A">
              <w:rPr>
                <w:i/>
                <w:iCs/>
              </w:rPr>
              <w:t>Akpabile</w:t>
            </w:r>
            <w:proofErr w:type="spellEnd"/>
          </w:p>
        </w:tc>
        <w:tc>
          <w:tcPr>
            <w:tcW w:w="1910" w:type="dxa"/>
            <w:noWrap/>
            <w:hideMark/>
          </w:tcPr>
          <w:p w14:paraId="7288E158" w14:textId="77777777" w:rsidR="00C8334A" w:rsidRPr="00C8334A" w:rsidRDefault="00C8334A" w:rsidP="00C8334A">
            <w:pPr>
              <w:spacing w:after="160" w:line="259" w:lineRule="auto"/>
              <w:rPr>
                <w:i/>
                <w:iCs/>
              </w:rPr>
            </w:pPr>
            <w:r w:rsidRPr="00C8334A">
              <w:rPr>
                <w:i/>
                <w:iCs/>
              </w:rPr>
              <w:t>Principal Assistant Secretary</w:t>
            </w:r>
          </w:p>
        </w:tc>
        <w:tc>
          <w:tcPr>
            <w:tcW w:w="2212" w:type="dxa"/>
            <w:hideMark/>
          </w:tcPr>
          <w:p w14:paraId="0839D905" w14:textId="77777777" w:rsidR="00C8334A" w:rsidRPr="00C8334A" w:rsidRDefault="00C8334A" w:rsidP="00C8334A">
            <w:pPr>
              <w:spacing w:after="160" w:line="259" w:lineRule="auto"/>
              <w:rPr>
                <w:i/>
                <w:iCs/>
              </w:rPr>
            </w:pPr>
            <w:r w:rsidRPr="00C8334A">
              <w:rPr>
                <w:i/>
                <w:iCs/>
              </w:rPr>
              <w:t>1. MPhil in Administration &amp; Higher Education (2024)</w:t>
            </w:r>
          </w:p>
          <w:p w14:paraId="2E474599" w14:textId="77777777" w:rsidR="00C8334A" w:rsidRPr="00C8334A" w:rsidRDefault="00C8334A" w:rsidP="00C8334A">
            <w:pPr>
              <w:spacing w:after="160" w:line="259" w:lineRule="auto"/>
              <w:rPr>
                <w:i/>
                <w:iCs/>
              </w:rPr>
            </w:pPr>
            <w:r w:rsidRPr="00C8334A">
              <w:rPr>
                <w:i/>
                <w:iCs/>
              </w:rPr>
              <w:t>2. Master of Education in Educational Administration (2014)                                                           3. Bachelor of Education in Management (2010)</w:t>
            </w:r>
          </w:p>
        </w:tc>
        <w:tc>
          <w:tcPr>
            <w:tcW w:w="2914" w:type="dxa"/>
            <w:hideMark/>
          </w:tcPr>
          <w:p w14:paraId="7F45BB92" w14:textId="77777777" w:rsidR="00C8334A" w:rsidRPr="00C8334A" w:rsidRDefault="00C8334A" w:rsidP="00C8334A">
            <w:pPr>
              <w:spacing w:after="160" w:line="259" w:lineRule="auto"/>
              <w:rPr>
                <w:i/>
                <w:iCs/>
              </w:rPr>
            </w:pPr>
            <w:r w:rsidRPr="00C8334A">
              <w:rPr>
                <w:i/>
                <w:iCs/>
              </w:rPr>
              <w:t xml:space="preserve">1. University of Cape Coast                                2. University of Cape Coast                                </w:t>
            </w:r>
          </w:p>
          <w:p w14:paraId="3139CAB3" w14:textId="77777777" w:rsidR="00C8334A" w:rsidRPr="00C8334A" w:rsidRDefault="00C8334A" w:rsidP="00C8334A">
            <w:pPr>
              <w:spacing w:after="160" w:line="259" w:lineRule="auto"/>
              <w:rPr>
                <w:i/>
                <w:iCs/>
              </w:rPr>
            </w:pPr>
            <w:r w:rsidRPr="00C8334A">
              <w:rPr>
                <w:i/>
                <w:iCs/>
              </w:rPr>
              <w:t>3. University of Education, Winneba</w:t>
            </w:r>
          </w:p>
        </w:tc>
      </w:tr>
      <w:tr w:rsidR="00C8334A" w:rsidRPr="00C8334A" w14:paraId="6D0AFC1E" w14:textId="77777777" w:rsidTr="00C64F94">
        <w:trPr>
          <w:trHeight w:val="1800"/>
        </w:trPr>
        <w:tc>
          <w:tcPr>
            <w:tcW w:w="990" w:type="dxa"/>
            <w:noWrap/>
            <w:hideMark/>
          </w:tcPr>
          <w:p w14:paraId="5EE11783" w14:textId="77777777" w:rsidR="00C8334A" w:rsidRPr="00C8334A" w:rsidRDefault="00C8334A" w:rsidP="00C8334A">
            <w:pPr>
              <w:spacing w:after="160" w:line="259" w:lineRule="auto"/>
              <w:rPr>
                <w:i/>
                <w:iCs/>
              </w:rPr>
            </w:pPr>
            <w:r w:rsidRPr="00C8334A">
              <w:rPr>
                <w:i/>
                <w:iCs/>
              </w:rPr>
              <w:t>32</w:t>
            </w:r>
          </w:p>
        </w:tc>
        <w:tc>
          <w:tcPr>
            <w:tcW w:w="1910" w:type="dxa"/>
            <w:noWrap/>
            <w:hideMark/>
          </w:tcPr>
          <w:p w14:paraId="7C4FF7B2" w14:textId="77777777" w:rsidR="00C8334A" w:rsidRPr="00C8334A" w:rsidRDefault="00C8334A" w:rsidP="00C8334A">
            <w:pPr>
              <w:spacing w:after="160" w:line="259" w:lineRule="auto"/>
              <w:rPr>
                <w:i/>
                <w:iCs/>
              </w:rPr>
            </w:pPr>
            <w:r w:rsidRPr="00C8334A">
              <w:rPr>
                <w:i/>
                <w:iCs/>
              </w:rPr>
              <w:t>Aaron Tetteh Korda</w:t>
            </w:r>
          </w:p>
        </w:tc>
        <w:tc>
          <w:tcPr>
            <w:tcW w:w="1910" w:type="dxa"/>
            <w:noWrap/>
            <w:hideMark/>
          </w:tcPr>
          <w:p w14:paraId="22DE5237" w14:textId="77777777" w:rsidR="00C8334A" w:rsidRPr="00C8334A" w:rsidRDefault="00C8334A" w:rsidP="00C8334A">
            <w:pPr>
              <w:spacing w:after="160" w:line="259" w:lineRule="auto"/>
              <w:rPr>
                <w:i/>
                <w:iCs/>
              </w:rPr>
            </w:pPr>
            <w:r w:rsidRPr="00C8334A">
              <w:rPr>
                <w:i/>
                <w:iCs/>
              </w:rPr>
              <w:t>Principal Assistant Secretary</w:t>
            </w:r>
          </w:p>
        </w:tc>
        <w:tc>
          <w:tcPr>
            <w:tcW w:w="2212" w:type="dxa"/>
            <w:hideMark/>
          </w:tcPr>
          <w:p w14:paraId="4604C6D8" w14:textId="77777777" w:rsidR="00C8334A" w:rsidRPr="00C8334A" w:rsidRDefault="00C8334A" w:rsidP="00C8334A">
            <w:pPr>
              <w:spacing w:after="160" w:line="259" w:lineRule="auto"/>
              <w:rPr>
                <w:i/>
                <w:iCs/>
              </w:rPr>
            </w:pPr>
            <w:r w:rsidRPr="00C8334A">
              <w:rPr>
                <w:i/>
                <w:iCs/>
              </w:rPr>
              <w:t>1. Master of Business Administration in Corporate Governance (2013)                             2. Bachelor of Arts in Integrated Development Studies (2008)</w:t>
            </w:r>
          </w:p>
        </w:tc>
        <w:tc>
          <w:tcPr>
            <w:tcW w:w="2914" w:type="dxa"/>
            <w:hideMark/>
          </w:tcPr>
          <w:p w14:paraId="404D3585" w14:textId="77777777" w:rsidR="00C8334A" w:rsidRPr="00C8334A" w:rsidRDefault="00C8334A" w:rsidP="00C8334A">
            <w:pPr>
              <w:spacing w:after="160" w:line="259" w:lineRule="auto"/>
              <w:rPr>
                <w:i/>
                <w:iCs/>
              </w:rPr>
            </w:pPr>
            <w:r w:rsidRPr="00C8334A">
              <w:rPr>
                <w:i/>
                <w:iCs/>
              </w:rPr>
              <w:t>1. University of Professional Studies, Accra (</w:t>
            </w:r>
            <w:proofErr w:type="gramStart"/>
            <w:r w:rsidRPr="00C8334A">
              <w:rPr>
                <w:i/>
                <w:iCs/>
              </w:rPr>
              <w:t xml:space="preserve">UPSA)   </w:t>
            </w:r>
            <w:proofErr w:type="gramEnd"/>
            <w:r w:rsidRPr="00C8334A">
              <w:rPr>
                <w:i/>
                <w:iCs/>
              </w:rPr>
              <w:t xml:space="preserve">                                                      2. University of Development Studies (UDS)</w:t>
            </w:r>
          </w:p>
        </w:tc>
      </w:tr>
      <w:tr w:rsidR="00C8334A" w:rsidRPr="00C8334A" w14:paraId="2B03BD12" w14:textId="77777777" w:rsidTr="00C64F94">
        <w:trPr>
          <w:trHeight w:val="2100"/>
        </w:trPr>
        <w:tc>
          <w:tcPr>
            <w:tcW w:w="990" w:type="dxa"/>
            <w:noWrap/>
            <w:hideMark/>
          </w:tcPr>
          <w:p w14:paraId="5976EBB4" w14:textId="77777777" w:rsidR="00C8334A" w:rsidRPr="00C8334A" w:rsidRDefault="00C8334A" w:rsidP="00C8334A">
            <w:pPr>
              <w:spacing w:after="160" w:line="259" w:lineRule="auto"/>
              <w:rPr>
                <w:i/>
                <w:iCs/>
              </w:rPr>
            </w:pPr>
            <w:r w:rsidRPr="00C8334A">
              <w:rPr>
                <w:i/>
                <w:iCs/>
              </w:rPr>
              <w:t>33</w:t>
            </w:r>
          </w:p>
        </w:tc>
        <w:tc>
          <w:tcPr>
            <w:tcW w:w="1910" w:type="dxa"/>
            <w:noWrap/>
            <w:hideMark/>
          </w:tcPr>
          <w:p w14:paraId="423D4C4E" w14:textId="77777777" w:rsidR="00C8334A" w:rsidRPr="00C8334A" w:rsidRDefault="00C8334A" w:rsidP="00C8334A">
            <w:pPr>
              <w:spacing w:after="160" w:line="259" w:lineRule="auto"/>
              <w:rPr>
                <w:i/>
                <w:iCs/>
              </w:rPr>
            </w:pPr>
            <w:r w:rsidRPr="00C8334A">
              <w:rPr>
                <w:i/>
                <w:iCs/>
              </w:rPr>
              <w:t>Jacob Appiah-Gyamfi</w:t>
            </w:r>
          </w:p>
        </w:tc>
        <w:tc>
          <w:tcPr>
            <w:tcW w:w="1910" w:type="dxa"/>
            <w:noWrap/>
            <w:hideMark/>
          </w:tcPr>
          <w:p w14:paraId="44A5261A" w14:textId="77777777" w:rsidR="00C8334A" w:rsidRPr="00C8334A" w:rsidRDefault="00C8334A" w:rsidP="00C8334A">
            <w:pPr>
              <w:spacing w:after="160" w:line="259" w:lineRule="auto"/>
              <w:rPr>
                <w:i/>
                <w:iCs/>
              </w:rPr>
            </w:pPr>
            <w:r w:rsidRPr="00C8334A">
              <w:rPr>
                <w:i/>
                <w:iCs/>
              </w:rPr>
              <w:t>Principal Internal Auditor</w:t>
            </w:r>
          </w:p>
        </w:tc>
        <w:tc>
          <w:tcPr>
            <w:tcW w:w="2212" w:type="dxa"/>
            <w:hideMark/>
          </w:tcPr>
          <w:p w14:paraId="0EB37E27" w14:textId="77777777" w:rsidR="00C8334A" w:rsidRPr="00C8334A" w:rsidRDefault="00C8334A" w:rsidP="00C8334A">
            <w:pPr>
              <w:spacing w:after="160" w:line="259" w:lineRule="auto"/>
              <w:rPr>
                <w:i/>
                <w:iCs/>
              </w:rPr>
            </w:pPr>
            <w:r w:rsidRPr="00C8334A">
              <w:rPr>
                <w:i/>
                <w:iCs/>
              </w:rPr>
              <w:t xml:space="preserve">1. Full Member of the Institute (Chartered Accountants) (2022)       </w:t>
            </w:r>
          </w:p>
          <w:p w14:paraId="16FB5551" w14:textId="77777777" w:rsidR="00C8334A" w:rsidRPr="00C8334A" w:rsidRDefault="00C8334A" w:rsidP="00C8334A">
            <w:pPr>
              <w:spacing w:after="160" w:line="259" w:lineRule="auto"/>
              <w:rPr>
                <w:i/>
                <w:iCs/>
              </w:rPr>
            </w:pPr>
            <w:r w:rsidRPr="00C8334A">
              <w:rPr>
                <w:i/>
                <w:iCs/>
              </w:rPr>
              <w:t>2. Master of Business Administration in Auditing (2013)                                                   3. Bachelor of Commerce (2005)</w:t>
            </w:r>
          </w:p>
        </w:tc>
        <w:tc>
          <w:tcPr>
            <w:tcW w:w="2914" w:type="dxa"/>
            <w:hideMark/>
          </w:tcPr>
          <w:p w14:paraId="4304D247" w14:textId="77777777" w:rsidR="00C8334A" w:rsidRPr="00C8334A" w:rsidRDefault="00C8334A" w:rsidP="00C8334A">
            <w:pPr>
              <w:spacing w:after="160" w:line="259" w:lineRule="auto"/>
              <w:rPr>
                <w:i/>
                <w:iCs/>
              </w:rPr>
            </w:pPr>
            <w:r w:rsidRPr="00C8334A">
              <w:rPr>
                <w:i/>
                <w:iCs/>
              </w:rPr>
              <w:t>1. ICAG                                                                             2. UPSA                                                                          3. University of Cape Coast</w:t>
            </w:r>
          </w:p>
        </w:tc>
      </w:tr>
      <w:tr w:rsidR="00C8334A" w:rsidRPr="00C8334A" w14:paraId="76271107" w14:textId="77777777" w:rsidTr="00C64F94">
        <w:trPr>
          <w:trHeight w:val="1975"/>
        </w:trPr>
        <w:tc>
          <w:tcPr>
            <w:tcW w:w="990" w:type="dxa"/>
            <w:noWrap/>
            <w:hideMark/>
          </w:tcPr>
          <w:p w14:paraId="497915C2" w14:textId="77777777" w:rsidR="00C8334A" w:rsidRPr="00C8334A" w:rsidRDefault="00C8334A" w:rsidP="00C8334A">
            <w:pPr>
              <w:spacing w:after="160" w:line="259" w:lineRule="auto"/>
              <w:rPr>
                <w:i/>
                <w:iCs/>
              </w:rPr>
            </w:pPr>
            <w:r w:rsidRPr="00C8334A">
              <w:rPr>
                <w:i/>
                <w:iCs/>
              </w:rPr>
              <w:t>34</w:t>
            </w:r>
          </w:p>
        </w:tc>
        <w:tc>
          <w:tcPr>
            <w:tcW w:w="1910" w:type="dxa"/>
            <w:noWrap/>
            <w:hideMark/>
          </w:tcPr>
          <w:p w14:paraId="4544927C" w14:textId="77777777" w:rsidR="00C8334A" w:rsidRPr="00C8334A" w:rsidRDefault="00C8334A" w:rsidP="00C8334A">
            <w:pPr>
              <w:spacing w:after="160" w:line="259" w:lineRule="auto"/>
              <w:rPr>
                <w:i/>
                <w:iCs/>
              </w:rPr>
            </w:pPr>
            <w:r w:rsidRPr="00C8334A">
              <w:rPr>
                <w:i/>
                <w:iCs/>
              </w:rPr>
              <w:t>Emmanuel Nchor</w:t>
            </w:r>
          </w:p>
        </w:tc>
        <w:tc>
          <w:tcPr>
            <w:tcW w:w="1910" w:type="dxa"/>
            <w:noWrap/>
            <w:hideMark/>
          </w:tcPr>
          <w:p w14:paraId="72B4852C" w14:textId="77777777" w:rsidR="00C8334A" w:rsidRPr="00C8334A" w:rsidRDefault="00C8334A" w:rsidP="00C8334A">
            <w:pPr>
              <w:spacing w:after="160" w:line="259" w:lineRule="auto"/>
              <w:rPr>
                <w:i/>
                <w:iCs/>
              </w:rPr>
            </w:pPr>
            <w:r w:rsidRPr="00C8334A">
              <w:rPr>
                <w:i/>
                <w:iCs/>
              </w:rPr>
              <w:t>Ag. Head, Treasury</w:t>
            </w:r>
          </w:p>
        </w:tc>
        <w:tc>
          <w:tcPr>
            <w:tcW w:w="2212" w:type="dxa"/>
            <w:hideMark/>
          </w:tcPr>
          <w:p w14:paraId="1265D8EE" w14:textId="77777777" w:rsidR="00C8334A" w:rsidRPr="00C8334A" w:rsidRDefault="00C8334A" w:rsidP="00C8334A">
            <w:pPr>
              <w:spacing w:after="160" w:line="259" w:lineRule="auto"/>
              <w:rPr>
                <w:i/>
                <w:iCs/>
              </w:rPr>
            </w:pPr>
            <w:r w:rsidRPr="00C8334A">
              <w:rPr>
                <w:i/>
                <w:iCs/>
              </w:rPr>
              <w:t xml:space="preserve">1. Master of Business Administration (Accounting) (2017)                                                   2. Bachelor of Science in </w:t>
            </w:r>
            <w:r w:rsidRPr="00C8334A">
              <w:rPr>
                <w:i/>
                <w:iCs/>
              </w:rPr>
              <w:br/>
              <w:t>Administration (Banking &amp; Finance) (2005)</w:t>
            </w:r>
          </w:p>
        </w:tc>
        <w:tc>
          <w:tcPr>
            <w:tcW w:w="2914" w:type="dxa"/>
            <w:hideMark/>
          </w:tcPr>
          <w:p w14:paraId="683FE452"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59356C86" w14:textId="77777777" w:rsidTr="00C64F94">
        <w:trPr>
          <w:trHeight w:val="1500"/>
        </w:trPr>
        <w:tc>
          <w:tcPr>
            <w:tcW w:w="990" w:type="dxa"/>
            <w:noWrap/>
            <w:hideMark/>
          </w:tcPr>
          <w:p w14:paraId="53C52151" w14:textId="77777777" w:rsidR="00C8334A" w:rsidRPr="00C8334A" w:rsidRDefault="00C8334A" w:rsidP="00C8334A">
            <w:pPr>
              <w:spacing w:after="160" w:line="259" w:lineRule="auto"/>
              <w:rPr>
                <w:i/>
                <w:iCs/>
              </w:rPr>
            </w:pPr>
            <w:r w:rsidRPr="00C8334A">
              <w:rPr>
                <w:i/>
                <w:iCs/>
              </w:rPr>
              <w:t>35</w:t>
            </w:r>
          </w:p>
        </w:tc>
        <w:tc>
          <w:tcPr>
            <w:tcW w:w="1910" w:type="dxa"/>
            <w:noWrap/>
            <w:hideMark/>
          </w:tcPr>
          <w:p w14:paraId="4C9C104B" w14:textId="77777777" w:rsidR="00C8334A" w:rsidRPr="00C8334A" w:rsidRDefault="00C8334A" w:rsidP="00C8334A">
            <w:pPr>
              <w:spacing w:after="160" w:line="259" w:lineRule="auto"/>
              <w:rPr>
                <w:i/>
                <w:iCs/>
              </w:rPr>
            </w:pPr>
            <w:r w:rsidRPr="00C8334A">
              <w:rPr>
                <w:i/>
                <w:iCs/>
              </w:rPr>
              <w:t>Nicholas Ameyaw</w:t>
            </w:r>
          </w:p>
        </w:tc>
        <w:tc>
          <w:tcPr>
            <w:tcW w:w="1910" w:type="dxa"/>
            <w:noWrap/>
            <w:hideMark/>
          </w:tcPr>
          <w:p w14:paraId="1A29EE5B" w14:textId="77777777" w:rsidR="00C8334A" w:rsidRPr="00C8334A" w:rsidRDefault="00C8334A" w:rsidP="00C8334A">
            <w:pPr>
              <w:spacing w:after="160" w:line="259" w:lineRule="auto"/>
              <w:rPr>
                <w:i/>
                <w:iCs/>
              </w:rPr>
            </w:pPr>
            <w:r w:rsidRPr="00C8334A">
              <w:rPr>
                <w:i/>
                <w:iCs/>
              </w:rPr>
              <w:t>Ag. Head, IPPD</w:t>
            </w:r>
          </w:p>
        </w:tc>
        <w:tc>
          <w:tcPr>
            <w:tcW w:w="2212" w:type="dxa"/>
            <w:hideMark/>
          </w:tcPr>
          <w:p w14:paraId="55A9DC1E" w14:textId="77777777" w:rsidR="00C8334A" w:rsidRPr="00C8334A" w:rsidRDefault="00C8334A" w:rsidP="00C8334A">
            <w:pPr>
              <w:spacing w:after="160" w:line="259" w:lineRule="auto"/>
              <w:rPr>
                <w:i/>
                <w:iCs/>
              </w:rPr>
            </w:pPr>
            <w:r w:rsidRPr="00C8334A">
              <w:rPr>
                <w:i/>
                <w:iCs/>
              </w:rPr>
              <w:t xml:space="preserve">1. Master of Business Administration (Finance) (2018)         </w:t>
            </w:r>
          </w:p>
          <w:p w14:paraId="706E5A8A" w14:textId="77777777" w:rsidR="00C8334A" w:rsidRPr="00C8334A" w:rsidRDefault="00C8334A" w:rsidP="00C8334A">
            <w:pPr>
              <w:spacing w:after="160" w:line="259" w:lineRule="auto"/>
              <w:rPr>
                <w:i/>
                <w:iCs/>
              </w:rPr>
            </w:pPr>
            <w:r w:rsidRPr="00C8334A">
              <w:rPr>
                <w:i/>
                <w:iCs/>
              </w:rPr>
              <w:t>2. Bachelor of Business Administration (2009)                              3. HND in Tourism (2004)</w:t>
            </w:r>
          </w:p>
        </w:tc>
        <w:tc>
          <w:tcPr>
            <w:tcW w:w="2914" w:type="dxa"/>
            <w:hideMark/>
          </w:tcPr>
          <w:p w14:paraId="549452B2" w14:textId="77777777" w:rsidR="00C8334A" w:rsidRPr="00C8334A" w:rsidRDefault="00C8334A" w:rsidP="00C8334A">
            <w:pPr>
              <w:spacing w:after="160" w:line="259" w:lineRule="auto"/>
              <w:rPr>
                <w:i/>
                <w:iCs/>
              </w:rPr>
            </w:pPr>
            <w:r w:rsidRPr="00C8334A">
              <w:rPr>
                <w:i/>
                <w:iCs/>
              </w:rPr>
              <w:t>1. University of Ghana                                           2. Institute of Professional Studies                       3. NABPTEX</w:t>
            </w:r>
          </w:p>
        </w:tc>
      </w:tr>
      <w:tr w:rsidR="00C8334A" w:rsidRPr="00C8334A" w14:paraId="145C08A7" w14:textId="77777777" w:rsidTr="00C64F94">
        <w:trPr>
          <w:trHeight w:val="1800"/>
        </w:trPr>
        <w:tc>
          <w:tcPr>
            <w:tcW w:w="990" w:type="dxa"/>
            <w:noWrap/>
            <w:hideMark/>
          </w:tcPr>
          <w:p w14:paraId="7191462A" w14:textId="77777777" w:rsidR="00C8334A" w:rsidRPr="00C8334A" w:rsidRDefault="00C8334A" w:rsidP="00C8334A">
            <w:pPr>
              <w:spacing w:after="160" w:line="259" w:lineRule="auto"/>
              <w:rPr>
                <w:i/>
                <w:iCs/>
              </w:rPr>
            </w:pPr>
            <w:r w:rsidRPr="00C8334A">
              <w:rPr>
                <w:i/>
                <w:iCs/>
              </w:rPr>
              <w:t>36</w:t>
            </w:r>
          </w:p>
        </w:tc>
        <w:tc>
          <w:tcPr>
            <w:tcW w:w="1910" w:type="dxa"/>
            <w:noWrap/>
            <w:hideMark/>
          </w:tcPr>
          <w:p w14:paraId="6D3DB244" w14:textId="77777777" w:rsidR="00C8334A" w:rsidRPr="00C8334A" w:rsidRDefault="00C8334A" w:rsidP="00C8334A">
            <w:pPr>
              <w:spacing w:after="160" w:line="259" w:lineRule="auto"/>
              <w:rPr>
                <w:i/>
                <w:iCs/>
              </w:rPr>
            </w:pPr>
            <w:r w:rsidRPr="00C8334A">
              <w:rPr>
                <w:i/>
                <w:iCs/>
              </w:rPr>
              <w:t xml:space="preserve">Freda </w:t>
            </w:r>
            <w:proofErr w:type="spellStart"/>
            <w:r w:rsidRPr="00C8334A">
              <w:rPr>
                <w:i/>
                <w:iCs/>
              </w:rPr>
              <w:t>Antwiwaa</w:t>
            </w:r>
            <w:proofErr w:type="spellEnd"/>
            <w:r w:rsidRPr="00C8334A">
              <w:rPr>
                <w:i/>
                <w:iCs/>
              </w:rPr>
              <w:t xml:space="preserve"> Omari</w:t>
            </w:r>
          </w:p>
        </w:tc>
        <w:tc>
          <w:tcPr>
            <w:tcW w:w="1910" w:type="dxa"/>
            <w:noWrap/>
            <w:hideMark/>
          </w:tcPr>
          <w:p w14:paraId="72ECC207" w14:textId="77777777" w:rsidR="00C8334A" w:rsidRPr="00C8334A" w:rsidRDefault="00C8334A" w:rsidP="00C8334A">
            <w:pPr>
              <w:spacing w:after="160" w:line="259" w:lineRule="auto"/>
              <w:rPr>
                <w:i/>
                <w:iCs/>
              </w:rPr>
            </w:pPr>
            <w:r w:rsidRPr="00C8334A">
              <w:rPr>
                <w:i/>
                <w:iCs/>
              </w:rPr>
              <w:t>Ag. Head, HR</w:t>
            </w:r>
          </w:p>
        </w:tc>
        <w:tc>
          <w:tcPr>
            <w:tcW w:w="2212" w:type="dxa"/>
            <w:hideMark/>
          </w:tcPr>
          <w:p w14:paraId="7FDC72F6" w14:textId="77777777" w:rsidR="00C8334A" w:rsidRPr="00C8334A" w:rsidRDefault="00C8334A" w:rsidP="00C8334A">
            <w:pPr>
              <w:spacing w:after="160" w:line="259" w:lineRule="auto"/>
              <w:rPr>
                <w:i/>
                <w:iCs/>
              </w:rPr>
            </w:pPr>
            <w:r w:rsidRPr="00C8334A">
              <w:rPr>
                <w:i/>
                <w:iCs/>
              </w:rPr>
              <w:t>1. Master of Business Administration (Human Resource Management) (2018)            2. Bachelor of Science in Administration (Human Resource Management) (2008)</w:t>
            </w:r>
          </w:p>
        </w:tc>
        <w:tc>
          <w:tcPr>
            <w:tcW w:w="2914" w:type="dxa"/>
            <w:hideMark/>
          </w:tcPr>
          <w:p w14:paraId="47334147" w14:textId="77777777" w:rsidR="00C8334A" w:rsidRPr="00C8334A" w:rsidRDefault="00C8334A" w:rsidP="00C8334A">
            <w:pPr>
              <w:spacing w:after="160" w:line="259" w:lineRule="auto"/>
              <w:rPr>
                <w:i/>
                <w:iCs/>
              </w:rPr>
            </w:pPr>
            <w:r w:rsidRPr="00C8334A">
              <w:rPr>
                <w:i/>
                <w:iCs/>
              </w:rPr>
              <w:t xml:space="preserve">1. GIMPA                                                                2. University of Ghana </w:t>
            </w:r>
          </w:p>
        </w:tc>
      </w:tr>
      <w:tr w:rsidR="00C8334A" w:rsidRPr="00C8334A" w14:paraId="5837989C" w14:textId="77777777" w:rsidTr="00C64F94">
        <w:trPr>
          <w:trHeight w:val="2400"/>
        </w:trPr>
        <w:tc>
          <w:tcPr>
            <w:tcW w:w="990" w:type="dxa"/>
            <w:noWrap/>
            <w:hideMark/>
          </w:tcPr>
          <w:p w14:paraId="29C4A990" w14:textId="77777777" w:rsidR="00C8334A" w:rsidRPr="00C8334A" w:rsidRDefault="00C8334A" w:rsidP="00C8334A">
            <w:pPr>
              <w:spacing w:after="160" w:line="259" w:lineRule="auto"/>
              <w:rPr>
                <w:i/>
                <w:iCs/>
              </w:rPr>
            </w:pPr>
            <w:r w:rsidRPr="00C8334A">
              <w:rPr>
                <w:i/>
                <w:iCs/>
              </w:rPr>
              <w:lastRenderedPageBreak/>
              <w:t>37</w:t>
            </w:r>
          </w:p>
        </w:tc>
        <w:tc>
          <w:tcPr>
            <w:tcW w:w="1910" w:type="dxa"/>
            <w:noWrap/>
            <w:hideMark/>
          </w:tcPr>
          <w:p w14:paraId="78A9CA4F" w14:textId="77777777" w:rsidR="00C8334A" w:rsidRPr="00C8334A" w:rsidRDefault="00C8334A" w:rsidP="00C8334A">
            <w:pPr>
              <w:spacing w:after="160" w:line="259" w:lineRule="auto"/>
              <w:rPr>
                <w:i/>
                <w:iCs/>
              </w:rPr>
            </w:pPr>
            <w:r w:rsidRPr="00C8334A">
              <w:rPr>
                <w:i/>
                <w:iCs/>
              </w:rPr>
              <w:t xml:space="preserve">Francis K. </w:t>
            </w:r>
            <w:proofErr w:type="spellStart"/>
            <w:r w:rsidRPr="00C8334A">
              <w:rPr>
                <w:i/>
                <w:iCs/>
              </w:rPr>
              <w:t>Afedoh</w:t>
            </w:r>
            <w:proofErr w:type="spellEnd"/>
          </w:p>
        </w:tc>
        <w:tc>
          <w:tcPr>
            <w:tcW w:w="1910" w:type="dxa"/>
            <w:noWrap/>
            <w:hideMark/>
          </w:tcPr>
          <w:p w14:paraId="24C3201A" w14:textId="77777777" w:rsidR="00C8334A" w:rsidRPr="00C8334A" w:rsidRDefault="00C8334A" w:rsidP="00C8334A">
            <w:pPr>
              <w:spacing w:after="160" w:line="259" w:lineRule="auto"/>
              <w:rPr>
                <w:i/>
                <w:iCs/>
              </w:rPr>
            </w:pPr>
            <w:r w:rsidRPr="00C8334A">
              <w:rPr>
                <w:i/>
                <w:iCs/>
              </w:rPr>
              <w:t>Ag. Head, Registry</w:t>
            </w:r>
          </w:p>
        </w:tc>
        <w:tc>
          <w:tcPr>
            <w:tcW w:w="2212" w:type="dxa"/>
            <w:hideMark/>
          </w:tcPr>
          <w:p w14:paraId="6CB35265" w14:textId="77777777" w:rsidR="00C8334A" w:rsidRPr="00C8334A" w:rsidRDefault="00C8334A" w:rsidP="00C8334A">
            <w:pPr>
              <w:spacing w:after="160" w:line="259" w:lineRule="auto"/>
              <w:rPr>
                <w:i/>
                <w:iCs/>
              </w:rPr>
            </w:pPr>
            <w:r w:rsidRPr="00C8334A">
              <w:rPr>
                <w:i/>
                <w:iCs/>
              </w:rPr>
              <w:t>1. Doctor of Philosophy in Information Science (2025)</w:t>
            </w:r>
          </w:p>
          <w:p w14:paraId="366CDB70" w14:textId="77777777" w:rsidR="00C8334A" w:rsidRPr="00C8334A" w:rsidRDefault="00C8334A" w:rsidP="00C8334A">
            <w:pPr>
              <w:spacing w:after="160" w:line="259" w:lineRule="auto"/>
              <w:rPr>
                <w:i/>
                <w:iCs/>
              </w:rPr>
            </w:pPr>
            <w:r w:rsidRPr="00C8334A">
              <w:rPr>
                <w:i/>
                <w:iCs/>
              </w:rPr>
              <w:t>2. Master of Arts in Measurement and Evaluation (2019)                                                         3. Master of Arts in Archival Studies (2010)                                              4. Bachelor of Arts in Information Studies with Political Science (2008)</w:t>
            </w:r>
          </w:p>
        </w:tc>
        <w:tc>
          <w:tcPr>
            <w:tcW w:w="2914" w:type="dxa"/>
            <w:hideMark/>
          </w:tcPr>
          <w:p w14:paraId="092B1D26" w14:textId="77777777" w:rsidR="00C8334A" w:rsidRPr="00C8334A" w:rsidRDefault="00C8334A" w:rsidP="00C8334A">
            <w:pPr>
              <w:spacing w:after="160" w:line="259" w:lineRule="auto"/>
              <w:rPr>
                <w:i/>
                <w:iCs/>
              </w:rPr>
            </w:pPr>
            <w:r w:rsidRPr="00C8334A">
              <w:rPr>
                <w:i/>
                <w:iCs/>
              </w:rPr>
              <w:t>1.University of South Africa</w:t>
            </w:r>
          </w:p>
          <w:p w14:paraId="5609FCE4" w14:textId="77777777" w:rsidR="00C8334A" w:rsidRPr="00C8334A" w:rsidRDefault="00C8334A" w:rsidP="00C8334A">
            <w:pPr>
              <w:spacing w:after="160" w:line="259" w:lineRule="auto"/>
              <w:rPr>
                <w:i/>
                <w:iCs/>
              </w:rPr>
            </w:pPr>
            <w:r w:rsidRPr="00C8334A">
              <w:rPr>
                <w:i/>
                <w:iCs/>
              </w:rPr>
              <w:t xml:space="preserve">2.University of Cape Coast                                       3. University of Ghana                                            4. University of Ghana  </w:t>
            </w:r>
          </w:p>
        </w:tc>
      </w:tr>
      <w:tr w:rsidR="00C8334A" w:rsidRPr="00C8334A" w14:paraId="5239A951" w14:textId="77777777" w:rsidTr="00C64F94">
        <w:trPr>
          <w:trHeight w:val="2100"/>
        </w:trPr>
        <w:tc>
          <w:tcPr>
            <w:tcW w:w="990" w:type="dxa"/>
            <w:noWrap/>
            <w:hideMark/>
          </w:tcPr>
          <w:p w14:paraId="67E67415" w14:textId="77777777" w:rsidR="00C8334A" w:rsidRPr="00C8334A" w:rsidRDefault="00C8334A" w:rsidP="00C8334A">
            <w:pPr>
              <w:spacing w:after="160" w:line="259" w:lineRule="auto"/>
              <w:rPr>
                <w:i/>
                <w:iCs/>
              </w:rPr>
            </w:pPr>
            <w:r w:rsidRPr="00C8334A">
              <w:rPr>
                <w:i/>
                <w:iCs/>
              </w:rPr>
              <w:t>38</w:t>
            </w:r>
          </w:p>
        </w:tc>
        <w:tc>
          <w:tcPr>
            <w:tcW w:w="1910" w:type="dxa"/>
            <w:noWrap/>
            <w:hideMark/>
          </w:tcPr>
          <w:p w14:paraId="0F003A8D" w14:textId="77777777" w:rsidR="00C8334A" w:rsidRPr="00C8334A" w:rsidRDefault="00C8334A" w:rsidP="00C8334A">
            <w:pPr>
              <w:spacing w:after="160" w:line="259" w:lineRule="auto"/>
              <w:rPr>
                <w:i/>
                <w:iCs/>
              </w:rPr>
            </w:pPr>
            <w:r w:rsidRPr="00C8334A">
              <w:rPr>
                <w:i/>
                <w:iCs/>
              </w:rPr>
              <w:t xml:space="preserve">Jacob Tetteh </w:t>
            </w:r>
            <w:proofErr w:type="spellStart"/>
            <w:r w:rsidRPr="00C8334A">
              <w:rPr>
                <w:i/>
                <w:iCs/>
              </w:rPr>
              <w:t>Akunor</w:t>
            </w:r>
            <w:proofErr w:type="spellEnd"/>
          </w:p>
        </w:tc>
        <w:tc>
          <w:tcPr>
            <w:tcW w:w="1910" w:type="dxa"/>
            <w:noWrap/>
            <w:hideMark/>
          </w:tcPr>
          <w:p w14:paraId="16D2DC70"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325F646B" w14:textId="77777777" w:rsidR="00C8334A" w:rsidRPr="00C8334A" w:rsidRDefault="00C8334A" w:rsidP="00C8334A">
            <w:pPr>
              <w:spacing w:after="160" w:line="259" w:lineRule="auto"/>
              <w:rPr>
                <w:i/>
                <w:iCs/>
              </w:rPr>
            </w:pPr>
            <w:r w:rsidRPr="00C8334A">
              <w:rPr>
                <w:i/>
                <w:iCs/>
              </w:rPr>
              <w:t xml:space="preserve">1. Master of Science in Information and Communication Technology     </w:t>
            </w:r>
            <w:proofErr w:type="gramStart"/>
            <w:r w:rsidRPr="00C8334A">
              <w:rPr>
                <w:i/>
                <w:iCs/>
              </w:rPr>
              <w:t xml:space="preserve">   (</w:t>
            </w:r>
            <w:proofErr w:type="gramEnd"/>
            <w:r w:rsidRPr="00C8334A">
              <w:rPr>
                <w:i/>
                <w:iCs/>
              </w:rPr>
              <w:t>2018)                                                     2. Bachelor of Science in Information &amp; Communication Technology (2009)</w:t>
            </w:r>
          </w:p>
        </w:tc>
        <w:tc>
          <w:tcPr>
            <w:tcW w:w="2914" w:type="dxa"/>
            <w:hideMark/>
          </w:tcPr>
          <w:p w14:paraId="109C2B66" w14:textId="77777777" w:rsidR="00C8334A" w:rsidRPr="00C8334A" w:rsidRDefault="00C8334A" w:rsidP="00C8334A">
            <w:pPr>
              <w:spacing w:after="160" w:line="259" w:lineRule="auto"/>
              <w:rPr>
                <w:i/>
                <w:iCs/>
              </w:rPr>
            </w:pPr>
            <w:r w:rsidRPr="00C8334A">
              <w:rPr>
                <w:i/>
                <w:iCs/>
              </w:rPr>
              <w:t>1. GIMPA                                                                      2. University of Ghana</w:t>
            </w:r>
          </w:p>
        </w:tc>
      </w:tr>
      <w:tr w:rsidR="00C8334A" w:rsidRPr="00C8334A" w14:paraId="2663D4F3" w14:textId="77777777" w:rsidTr="00C64F94">
        <w:trPr>
          <w:trHeight w:val="1800"/>
        </w:trPr>
        <w:tc>
          <w:tcPr>
            <w:tcW w:w="990" w:type="dxa"/>
            <w:noWrap/>
            <w:hideMark/>
          </w:tcPr>
          <w:p w14:paraId="09216A49" w14:textId="77777777" w:rsidR="00C8334A" w:rsidRPr="00C8334A" w:rsidRDefault="00C8334A" w:rsidP="00C8334A">
            <w:pPr>
              <w:spacing w:after="160" w:line="259" w:lineRule="auto"/>
              <w:rPr>
                <w:i/>
                <w:iCs/>
              </w:rPr>
            </w:pPr>
            <w:r w:rsidRPr="00C8334A">
              <w:rPr>
                <w:i/>
                <w:iCs/>
              </w:rPr>
              <w:t>39</w:t>
            </w:r>
          </w:p>
        </w:tc>
        <w:tc>
          <w:tcPr>
            <w:tcW w:w="1910" w:type="dxa"/>
            <w:noWrap/>
            <w:hideMark/>
          </w:tcPr>
          <w:p w14:paraId="61F72E89" w14:textId="77777777" w:rsidR="00C8334A" w:rsidRPr="00C8334A" w:rsidRDefault="00C8334A" w:rsidP="00C8334A">
            <w:pPr>
              <w:spacing w:after="160" w:line="259" w:lineRule="auto"/>
              <w:rPr>
                <w:i/>
                <w:iCs/>
              </w:rPr>
            </w:pPr>
            <w:r w:rsidRPr="00C8334A">
              <w:rPr>
                <w:i/>
                <w:iCs/>
              </w:rPr>
              <w:t xml:space="preserve">Elaine K. </w:t>
            </w:r>
            <w:proofErr w:type="spellStart"/>
            <w:r w:rsidRPr="00C8334A">
              <w:rPr>
                <w:i/>
                <w:iCs/>
              </w:rPr>
              <w:t>Adjepong</w:t>
            </w:r>
            <w:proofErr w:type="spellEnd"/>
          </w:p>
        </w:tc>
        <w:tc>
          <w:tcPr>
            <w:tcW w:w="1910" w:type="dxa"/>
            <w:noWrap/>
            <w:hideMark/>
          </w:tcPr>
          <w:p w14:paraId="62C12A90"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278ACCA0" w14:textId="77777777" w:rsidR="00C8334A" w:rsidRPr="00C8334A" w:rsidRDefault="00C8334A" w:rsidP="00C8334A">
            <w:pPr>
              <w:spacing w:after="160" w:line="259" w:lineRule="auto"/>
              <w:rPr>
                <w:i/>
                <w:iCs/>
              </w:rPr>
            </w:pPr>
            <w:r w:rsidRPr="00C8334A">
              <w:rPr>
                <w:i/>
                <w:iCs/>
              </w:rPr>
              <w:t>1. Master of Arts in Public Relations (2015)                                     2. Bachelor of Arts in Geography &amp; Resource Development and Political Science (2007)</w:t>
            </w:r>
          </w:p>
        </w:tc>
        <w:tc>
          <w:tcPr>
            <w:tcW w:w="2914" w:type="dxa"/>
            <w:hideMark/>
          </w:tcPr>
          <w:p w14:paraId="12D8E8B3" w14:textId="77777777" w:rsidR="00C8334A" w:rsidRPr="00C8334A" w:rsidRDefault="00C8334A" w:rsidP="00C8334A">
            <w:pPr>
              <w:spacing w:after="160" w:line="259" w:lineRule="auto"/>
              <w:rPr>
                <w:i/>
                <w:iCs/>
              </w:rPr>
            </w:pPr>
            <w:r w:rsidRPr="00C8334A">
              <w:rPr>
                <w:i/>
                <w:iCs/>
              </w:rPr>
              <w:t>1. GIMPA                                                                  2. University of Ghana</w:t>
            </w:r>
          </w:p>
        </w:tc>
      </w:tr>
      <w:tr w:rsidR="00C8334A" w:rsidRPr="00C8334A" w14:paraId="715B6FFF" w14:textId="77777777" w:rsidTr="00C64F94">
        <w:trPr>
          <w:trHeight w:val="1800"/>
        </w:trPr>
        <w:tc>
          <w:tcPr>
            <w:tcW w:w="990" w:type="dxa"/>
            <w:noWrap/>
            <w:hideMark/>
          </w:tcPr>
          <w:p w14:paraId="5EED3169" w14:textId="77777777" w:rsidR="00C8334A" w:rsidRPr="00C8334A" w:rsidRDefault="00C8334A" w:rsidP="00C8334A">
            <w:pPr>
              <w:spacing w:after="160" w:line="259" w:lineRule="auto"/>
              <w:rPr>
                <w:i/>
                <w:iCs/>
              </w:rPr>
            </w:pPr>
            <w:r w:rsidRPr="00C8334A">
              <w:rPr>
                <w:i/>
                <w:iCs/>
              </w:rPr>
              <w:t>40</w:t>
            </w:r>
          </w:p>
        </w:tc>
        <w:tc>
          <w:tcPr>
            <w:tcW w:w="1910" w:type="dxa"/>
            <w:noWrap/>
            <w:hideMark/>
          </w:tcPr>
          <w:p w14:paraId="4C8D7FC1" w14:textId="77777777" w:rsidR="00C8334A" w:rsidRPr="00C8334A" w:rsidRDefault="00C8334A" w:rsidP="00C8334A">
            <w:pPr>
              <w:spacing w:after="160" w:line="259" w:lineRule="auto"/>
              <w:rPr>
                <w:i/>
                <w:iCs/>
              </w:rPr>
            </w:pPr>
            <w:r w:rsidRPr="00C8334A">
              <w:rPr>
                <w:i/>
                <w:iCs/>
              </w:rPr>
              <w:t>Mabel Dzigbordi Abraham</w:t>
            </w:r>
          </w:p>
        </w:tc>
        <w:tc>
          <w:tcPr>
            <w:tcW w:w="1910" w:type="dxa"/>
            <w:noWrap/>
            <w:hideMark/>
          </w:tcPr>
          <w:p w14:paraId="6B6AFD8E"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028E26C0" w14:textId="77777777" w:rsidR="00C8334A" w:rsidRPr="00C8334A" w:rsidRDefault="00C8334A" w:rsidP="00C8334A">
            <w:pPr>
              <w:spacing w:after="160" w:line="259" w:lineRule="auto"/>
              <w:rPr>
                <w:i/>
                <w:iCs/>
              </w:rPr>
            </w:pPr>
            <w:r w:rsidRPr="00C8334A">
              <w:rPr>
                <w:i/>
                <w:iCs/>
              </w:rPr>
              <w:t>1. Master of Science (Development Management) (2016)</w:t>
            </w:r>
            <w:r w:rsidRPr="00C8334A">
              <w:rPr>
                <w:i/>
                <w:iCs/>
              </w:rPr>
              <w:br/>
              <w:t>2. Bachelor of Science in Statistics (2008)</w:t>
            </w:r>
          </w:p>
        </w:tc>
        <w:tc>
          <w:tcPr>
            <w:tcW w:w="2914" w:type="dxa"/>
            <w:hideMark/>
          </w:tcPr>
          <w:p w14:paraId="22715876" w14:textId="77777777" w:rsidR="00C8334A" w:rsidRPr="00C8334A" w:rsidRDefault="00C8334A" w:rsidP="00C8334A">
            <w:pPr>
              <w:spacing w:after="160" w:line="259" w:lineRule="auto"/>
              <w:rPr>
                <w:i/>
                <w:iCs/>
              </w:rPr>
            </w:pPr>
            <w:r w:rsidRPr="00C8334A">
              <w:rPr>
                <w:i/>
                <w:iCs/>
              </w:rPr>
              <w:t>1. KNUST                                                                        2. NNAMDI AZIKIWE UNIVERSITY</w:t>
            </w:r>
          </w:p>
        </w:tc>
      </w:tr>
      <w:tr w:rsidR="00C8334A" w:rsidRPr="00C8334A" w14:paraId="59321270" w14:textId="77777777" w:rsidTr="00C64F94">
        <w:trPr>
          <w:trHeight w:val="1800"/>
        </w:trPr>
        <w:tc>
          <w:tcPr>
            <w:tcW w:w="990" w:type="dxa"/>
            <w:noWrap/>
            <w:hideMark/>
          </w:tcPr>
          <w:p w14:paraId="5BE48544" w14:textId="77777777" w:rsidR="00C8334A" w:rsidRPr="00C8334A" w:rsidRDefault="00C8334A" w:rsidP="00C8334A">
            <w:pPr>
              <w:spacing w:after="160" w:line="259" w:lineRule="auto"/>
              <w:rPr>
                <w:i/>
                <w:iCs/>
              </w:rPr>
            </w:pPr>
            <w:r w:rsidRPr="00C8334A">
              <w:rPr>
                <w:i/>
                <w:iCs/>
              </w:rPr>
              <w:t>41</w:t>
            </w:r>
          </w:p>
        </w:tc>
        <w:tc>
          <w:tcPr>
            <w:tcW w:w="1910" w:type="dxa"/>
            <w:noWrap/>
            <w:hideMark/>
          </w:tcPr>
          <w:p w14:paraId="68D976D0" w14:textId="77777777" w:rsidR="00C8334A" w:rsidRPr="00C8334A" w:rsidRDefault="00C8334A" w:rsidP="00C8334A">
            <w:pPr>
              <w:spacing w:after="160" w:line="259" w:lineRule="auto"/>
              <w:rPr>
                <w:i/>
                <w:iCs/>
              </w:rPr>
            </w:pPr>
            <w:r w:rsidRPr="00C8334A">
              <w:rPr>
                <w:i/>
                <w:iCs/>
              </w:rPr>
              <w:t>Bernice Amiyo Tetteh</w:t>
            </w:r>
          </w:p>
        </w:tc>
        <w:tc>
          <w:tcPr>
            <w:tcW w:w="1910" w:type="dxa"/>
            <w:noWrap/>
            <w:hideMark/>
          </w:tcPr>
          <w:p w14:paraId="79B00617"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70E69C36" w14:textId="77777777" w:rsidR="00C8334A" w:rsidRPr="00C8334A" w:rsidRDefault="00C8334A" w:rsidP="00C8334A">
            <w:pPr>
              <w:spacing w:after="160" w:line="259" w:lineRule="auto"/>
              <w:rPr>
                <w:i/>
                <w:iCs/>
              </w:rPr>
            </w:pPr>
            <w:r w:rsidRPr="00C8334A">
              <w:rPr>
                <w:i/>
                <w:iCs/>
              </w:rPr>
              <w:t>1. Master of Business Administration in Human Resource Management (2017)    2. Bachelor of Arts in Psychology with Philosophy (2008)</w:t>
            </w:r>
          </w:p>
        </w:tc>
        <w:tc>
          <w:tcPr>
            <w:tcW w:w="2914" w:type="dxa"/>
            <w:hideMark/>
          </w:tcPr>
          <w:p w14:paraId="5A03A732" w14:textId="77777777" w:rsidR="00C8334A" w:rsidRPr="00C8334A" w:rsidRDefault="00C8334A" w:rsidP="00C8334A">
            <w:pPr>
              <w:spacing w:after="160" w:line="259" w:lineRule="auto"/>
              <w:rPr>
                <w:i/>
                <w:iCs/>
              </w:rPr>
            </w:pPr>
            <w:r w:rsidRPr="00C8334A">
              <w:rPr>
                <w:i/>
                <w:iCs/>
              </w:rPr>
              <w:t>1. University of Cape Coast                               2. University of Ghana</w:t>
            </w:r>
          </w:p>
        </w:tc>
      </w:tr>
      <w:tr w:rsidR="00C8334A" w:rsidRPr="00C8334A" w14:paraId="6DAA135D" w14:textId="77777777" w:rsidTr="00C64F94">
        <w:trPr>
          <w:trHeight w:val="2400"/>
        </w:trPr>
        <w:tc>
          <w:tcPr>
            <w:tcW w:w="990" w:type="dxa"/>
            <w:noWrap/>
            <w:hideMark/>
          </w:tcPr>
          <w:p w14:paraId="70FA3464" w14:textId="77777777" w:rsidR="00C8334A" w:rsidRPr="00C8334A" w:rsidRDefault="00C8334A" w:rsidP="00C8334A">
            <w:pPr>
              <w:spacing w:after="160" w:line="259" w:lineRule="auto"/>
              <w:rPr>
                <w:i/>
                <w:iCs/>
              </w:rPr>
            </w:pPr>
            <w:r w:rsidRPr="00C8334A">
              <w:rPr>
                <w:i/>
                <w:iCs/>
              </w:rPr>
              <w:t>42</w:t>
            </w:r>
          </w:p>
        </w:tc>
        <w:tc>
          <w:tcPr>
            <w:tcW w:w="1910" w:type="dxa"/>
            <w:noWrap/>
            <w:hideMark/>
          </w:tcPr>
          <w:p w14:paraId="49B8DB23" w14:textId="77777777" w:rsidR="00C8334A" w:rsidRPr="00C8334A" w:rsidRDefault="00C8334A" w:rsidP="00C8334A">
            <w:pPr>
              <w:spacing w:after="160" w:line="259" w:lineRule="auto"/>
              <w:rPr>
                <w:i/>
                <w:iCs/>
              </w:rPr>
            </w:pPr>
            <w:r w:rsidRPr="00C8334A">
              <w:rPr>
                <w:i/>
                <w:iCs/>
              </w:rPr>
              <w:t>Rev. Mrs. Doris K.A. Baidoo</w:t>
            </w:r>
          </w:p>
        </w:tc>
        <w:tc>
          <w:tcPr>
            <w:tcW w:w="1910" w:type="dxa"/>
            <w:noWrap/>
            <w:hideMark/>
          </w:tcPr>
          <w:p w14:paraId="53BB9C77"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5F6E5765" w14:textId="77777777" w:rsidR="00C8334A" w:rsidRPr="00C8334A" w:rsidRDefault="00C8334A" w:rsidP="00C8334A">
            <w:pPr>
              <w:spacing w:after="160" w:line="259" w:lineRule="auto"/>
              <w:rPr>
                <w:i/>
                <w:iCs/>
              </w:rPr>
            </w:pPr>
            <w:r w:rsidRPr="00C8334A">
              <w:rPr>
                <w:i/>
                <w:iCs/>
              </w:rPr>
              <w:t xml:space="preserve">1. Master of Public Administration (2018)                         2. Post Graduate Diploma in Business Administration (2015)                                        3. Bachelor of Business Administration (2011)                                              4. HND in Secretaryship </w:t>
            </w:r>
            <w:r w:rsidRPr="00C8334A">
              <w:rPr>
                <w:i/>
                <w:iCs/>
              </w:rPr>
              <w:lastRenderedPageBreak/>
              <w:t>&amp; Management Studies (2008)</w:t>
            </w:r>
          </w:p>
        </w:tc>
        <w:tc>
          <w:tcPr>
            <w:tcW w:w="2914" w:type="dxa"/>
            <w:hideMark/>
          </w:tcPr>
          <w:p w14:paraId="271BB98D" w14:textId="77777777" w:rsidR="00C8334A" w:rsidRPr="00C8334A" w:rsidRDefault="00C8334A" w:rsidP="00C8334A">
            <w:pPr>
              <w:spacing w:after="160" w:line="259" w:lineRule="auto"/>
              <w:rPr>
                <w:i/>
                <w:iCs/>
              </w:rPr>
            </w:pPr>
            <w:r w:rsidRPr="00C8334A">
              <w:rPr>
                <w:i/>
                <w:iCs/>
              </w:rPr>
              <w:lastRenderedPageBreak/>
              <w:t>1. GIMPA                                                                       2. GIMPA                                                                3. IPS                                                                                      4. TAKORADI POLY</w:t>
            </w:r>
          </w:p>
        </w:tc>
      </w:tr>
      <w:tr w:rsidR="00C8334A" w:rsidRPr="00C8334A" w14:paraId="43641605" w14:textId="77777777" w:rsidTr="00C64F94">
        <w:trPr>
          <w:trHeight w:val="1500"/>
        </w:trPr>
        <w:tc>
          <w:tcPr>
            <w:tcW w:w="990" w:type="dxa"/>
            <w:noWrap/>
            <w:hideMark/>
          </w:tcPr>
          <w:p w14:paraId="30B5B904" w14:textId="77777777" w:rsidR="00C8334A" w:rsidRPr="00C8334A" w:rsidRDefault="00C8334A" w:rsidP="00C8334A">
            <w:pPr>
              <w:spacing w:after="160" w:line="259" w:lineRule="auto"/>
              <w:rPr>
                <w:i/>
                <w:iCs/>
              </w:rPr>
            </w:pPr>
            <w:r w:rsidRPr="00C8334A">
              <w:rPr>
                <w:i/>
                <w:iCs/>
              </w:rPr>
              <w:t>43</w:t>
            </w:r>
          </w:p>
        </w:tc>
        <w:tc>
          <w:tcPr>
            <w:tcW w:w="1910" w:type="dxa"/>
            <w:noWrap/>
            <w:hideMark/>
          </w:tcPr>
          <w:p w14:paraId="4687AD63" w14:textId="77777777" w:rsidR="00C8334A" w:rsidRPr="00C8334A" w:rsidRDefault="00C8334A" w:rsidP="00C8334A">
            <w:pPr>
              <w:spacing w:after="160" w:line="259" w:lineRule="auto"/>
              <w:rPr>
                <w:i/>
                <w:iCs/>
              </w:rPr>
            </w:pPr>
            <w:r w:rsidRPr="00C8334A">
              <w:rPr>
                <w:i/>
                <w:iCs/>
              </w:rPr>
              <w:t>Cynthia Prempeh</w:t>
            </w:r>
          </w:p>
        </w:tc>
        <w:tc>
          <w:tcPr>
            <w:tcW w:w="1910" w:type="dxa"/>
            <w:noWrap/>
            <w:hideMark/>
          </w:tcPr>
          <w:p w14:paraId="5E138E1F"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2F402F54" w14:textId="77777777" w:rsidR="00C8334A" w:rsidRPr="00C8334A" w:rsidRDefault="00C8334A" w:rsidP="00C8334A">
            <w:pPr>
              <w:spacing w:after="160" w:line="259" w:lineRule="auto"/>
              <w:rPr>
                <w:i/>
                <w:iCs/>
              </w:rPr>
            </w:pPr>
            <w:r w:rsidRPr="00C8334A">
              <w:rPr>
                <w:i/>
                <w:iCs/>
              </w:rPr>
              <w:t>1. Master of Business Administration (Project Management Option) (2015)                2. Bachelor of Arts (Economics) (2009)</w:t>
            </w:r>
          </w:p>
        </w:tc>
        <w:tc>
          <w:tcPr>
            <w:tcW w:w="2914" w:type="dxa"/>
            <w:hideMark/>
          </w:tcPr>
          <w:p w14:paraId="4C646ADA" w14:textId="77777777" w:rsidR="00C8334A" w:rsidRPr="00C8334A" w:rsidRDefault="00C8334A" w:rsidP="00C8334A">
            <w:pPr>
              <w:spacing w:after="160" w:line="259" w:lineRule="auto"/>
              <w:rPr>
                <w:i/>
                <w:iCs/>
              </w:rPr>
            </w:pPr>
            <w:r w:rsidRPr="00C8334A">
              <w:rPr>
                <w:i/>
                <w:iCs/>
              </w:rPr>
              <w:t>1. GIMPA                                                                  2. KNUST</w:t>
            </w:r>
          </w:p>
        </w:tc>
      </w:tr>
      <w:tr w:rsidR="00C8334A" w:rsidRPr="00C8334A" w14:paraId="057E7739" w14:textId="77777777" w:rsidTr="00C64F94">
        <w:trPr>
          <w:trHeight w:val="900"/>
        </w:trPr>
        <w:tc>
          <w:tcPr>
            <w:tcW w:w="990" w:type="dxa"/>
            <w:noWrap/>
            <w:hideMark/>
          </w:tcPr>
          <w:p w14:paraId="71AD9C13" w14:textId="77777777" w:rsidR="00C8334A" w:rsidRPr="00C8334A" w:rsidRDefault="00C8334A" w:rsidP="00C8334A">
            <w:pPr>
              <w:spacing w:after="160" w:line="259" w:lineRule="auto"/>
              <w:rPr>
                <w:i/>
                <w:iCs/>
              </w:rPr>
            </w:pPr>
            <w:r w:rsidRPr="00C8334A">
              <w:rPr>
                <w:i/>
                <w:iCs/>
              </w:rPr>
              <w:t>44</w:t>
            </w:r>
          </w:p>
        </w:tc>
        <w:tc>
          <w:tcPr>
            <w:tcW w:w="1910" w:type="dxa"/>
            <w:noWrap/>
            <w:hideMark/>
          </w:tcPr>
          <w:p w14:paraId="2C497213" w14:textId="77777777" w:rsidR="00C8334A" w:rsidRPr="00C8334A" w:rsidRDefault="00C8334A" w:rsidP="00C8334A">
            <w:pPr>
              <w:spacing w:after="160" w:line="259" w:lineRule="auto"/>
              <w:rPr>
                <w:i/>
                <w:iCs/>
              </w:rPr>
            </w:pPr>
            <w:r w:rsidRPr="00C8334A">
              <w:rPr>
                <w:i/>
                <w:iCs/>
              </w:rPr>
              <w:t xml:space="preserve">Emmanuel </w:t>
            </w:r>
            <w:proofErr w:type="spellStart"/>
            <w:r w:rsidRPr="00C8334A">
              <w:rPr>
                <w:i/>
                <w:iCs/>
              </w:rPr>
              <w:t>Arkorful</w:t>
            </w:r>
            <w:proofErr w:type="spellEnd"/>
          </w:p>
        </w:tc>
        <w:tc>
          <w:tcPr>
            <w:tcW w:w="1910" w:type="dxa"/>
            <w:noWrap/>
            <w:hideMark/>
          </w:tcPr>
          <w:p w14:paraId="18AA0F68"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4F1DCDB7" w14:textId="77777777" w:rsidR="00C8334A" w:rsidRPr="00C8334A" w:rsidRDefault="00C8334A" w:rsidP="00C8334A">
            <w:pPr>
              <w:spacing w:after="160" w:line="259" w:lineRule="auto"/>
              <w:rPr>
                <w:i/>
                <w:iCs/>
              </w:rPr>
            </w:pPr>
            <w:r w:rsidRPr="00C8334A">
              <w:rPr>
                <w:i/>
                <w:iCs/>
              </w:rPr>
              <w:t>1. MBA (Finance) (2017)                        2. Bachelor of Arts (Economics) (2010)</w:t>
            </w:r>
          </w:p>
        </w:tc>
        <w:tc>
          <w:tcPr>
            <w:tcW w:w="2914" w:type="dxa"/>
            <w:hideMark/>
          </w:tcPr>
          <w:p w14:paraId="4569C384" w14:textId="77777777" w:rsidR="00C8334A" w:rsidRPr="00C8334A" w:rsidRDefault="00C8334A" w:rsidP="00C8334A">
            <w:pPr>
              <w:spacing w:after="160" w:line="259" w:lineRule="auto"/>
              <w:rPr>
                <w:i/>
                <w:iCs/>
              </w:rPr>
            </w:pPr>
            <w:r w:rsidRPr="00C8334A">
              <w:rPr>
                <w:i/>
                <w:iCs/>
              </w:rPr>
              <w:t>1. Methodist University Ghana                                 2. KNUST</w:t>
            </w:r>
          </w:p>
        </w:tc>
      </w:tr>
      <w:tr w:rsidR="00C8334A" w:rsidRPr="00C8334A" w14:paraId="641500E6" w14:textId="77777777" w:rsidTr="00C64F94">
        <w:trPr>
          <w:trHeight w:val="1500"/>
        </w:trPr>
        <w:tc>
          <w:tcPr>
            <w:tcW w:w="990" w:type="dxa"/>
            <w:noWrap/>
            <w:hideMark/>
          </w:tcPr>
          <w:p w14:paraId="5FB07822" w14:textId="77777777" w:rsidR="00C8334A" w:rsidRPr="00C8334A" w:rsidRDefault="00C8334A" w:rsidP="00C8334A">
            <w:pPr>
              <w:spacing w:after="160" w:line="259" w:lineRule="auto"/>
              <w:rPr>
                <w:i/>
                <w:iCs/>
              </w:rPr>
            </w:pPr>
            <w:r w:rsidRPr="00C8334A">
              <w:rPr>
                <w:i/>
                <w:iCs/>
              </w:rPr>
              <w:t>45</w:t>
            </w:r>
          </w:p>
        </w:tc>
        <w:tc>
          <w:tcPr>
            <w:tcW w:w="1910" w:type="dxa"/>
            <w:noWrap/>
            <w:hideMark/>
          </w:tcPr>
          <w:p w14:paraId="0FFD938F" w14:textId="77777777" w:rsidR="00C8334A" w:rsidRPr="00C8334A" w:rsidRDefault="00C8334A" w:rsidP="00C8334A">
            <w:pPr>
              <w:spacing w:after="160" w:line="259" w:lineRule="auto"/>
              <w:rPr>
                <w:i/>
                <w:iCs/>
              </w:rPr>
            </w:pPr>
            <w:r w:rsidRPr="00C8334A">
              <w:rPr>
                <w:i/>
                <w:iCs/>
              </w:rPr>
              <w:t>Patrick Sammy Nkum</w:t>
            </w:r>
          </w:p>
        </w:tc>
        <w:tc>
          <w:tcPr>
            <w:tcW w:w="1910" w:type="dxa"/>
            <w:noWrap/>
            <w:hideMark/>
          </w:tcPr>
          <w:p w14:paraId="0E129B4F"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7ADCEEAD" w14:textId="77777777" w:rsidR="00C8334A" w:rsidRPr="00C8334A" w:rsidRDefault="00C8334A" w:rsidP="00C8334A">
            <w:pPr>
              <w:spacing w:after="160" w:line="259" w:lineRule="auto"/>
              <w:rPr>
                <w:i/>
                <w:iCs/>
              </w:rPr>
            </w:pPr>
            <w:r w:rsidRPr="00C8334A">
              <w:rPr>
                <w:i/>
                <w:iCs/>
              </w:rPr>
              <w:t>1. Master of Science in Information Technology (2018)          2. Bachelor of Science (Statistics and Actuarial Science) (2009)</w:t>
            </w:r>
          </w:p>
        </w:tc>
        <w:tc>
          <w:tcPr>
            <w:tcW w:w="2914" w:type="dxa"/>
            <w:hideMark/>
          </w:tcPr>
          <w:p w14:paraId="08BD5FE8" w14:textId="77777777" w:rsidR="00C8334A" w:rsidRPr="00C8334A" w:rsidRDefault="00C8334A" w:rsidP="00C8334A">
            <w:pPr>
              <w:spacing w:after="160" w:line="259" w:lineRule="auto"/>
              <w:rPr>
                <w:i/>
                <w:iCs/>
              </w:rPr>
            </w:pPr>
            <w:r w:rsidRPr="00C8334A">
              <w:rPr>
                <w:i/>
                <w:iCs/>
              </w:rPr>
              <w:t>1. Sikkim Manipal University                         2. KNUST</w:t>
            </w:r>
          </w:p>
        </w:tc>
      </w:tr>
      <w:tr w:rsidR="00C8334A" w:rsidRPr="00C8334A" w14:paraId="490CC8DC" w14:textId="77777777" w:rsidTr="00C64F94">
        <w:trPr>
          <w:trHeight w:val="1500"/>
        </w:trPr>
        <w:tc>
          <w:tcPr>
            <w:tcW w:w="990" w:type="dxa"/>
            <w:noWrap/>
            <w:hideMark/>
          </w:tcPr>
          <w:p w14:paraId="14D06B8C" w14:textId="77777777" w:rsidR="00C8334A" w:rsidRPr="00C8334A" w:rsidRDefault="00C8334A" w:rsidP="00C8334A">
            <w:pPr>
              <w:spacing w:after="160" w:line="259" w:lineRule="auto"/>
              <w:rPr>
                <w:i/>
                <w:iCs/>
              </w:rPr>
            </w:pPr>
            <w:r w:rsidRPr="00C8334A">
              <w:rPr>
                <w:i/>
                <w:iCs/>
              </w:rPr>
              <w:t>46</w:t>
            </w:r>
          </w:p>
        </w:tc>
        <w:tc>
          <w:tcPr>
            <w:tcW w:w="1910" w:type="dxa"/>
            <w:noWrap/>
            <w:hideMark/>
          </w:tcPr>
          <w:p w14:paraId="1ABA943B" w14:textId="77777777" w:rsidR="00C8334A" w:rsidRPr="00C8334A" w:rsidRDefault="00C8334A" w:rsidP="00C8334A">
            <w:pPr>
              <w:spacing w:after="160" w:line="259" w:lineRule="auto"/>
              <w:rPr>
                <w:i/>
                <w:iCs/>
              </w:rPr>
            </w:pPr>
            <w:r w:rsidRPr="00C8334A">
              <w:rPr>
                <w:i/>
                <w:iCs/>
              </w:rPr>
              <w:t>Anthony Dzidzornu</w:t>
            </w:r>
          </w:p>
        </w:tc>
        <w:tc>
          <w:tcPr>
            <w:tcW w:w="1910" w:type="dxa"/>
            <w:noWrap/>
            <w:hideMark/>
          </w:tcPr>
          <w:p w14:paraId="02D56205"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4F1E1156" w14:textId="77777777" w:rsidR="00C8334A" w:rsidRPr="00C8334A" w:rsidRDefault="00C8334A" w:rsidP="00C8334A">
            <w:pPr>
              <w:spacing w:after="160" w:line="259" w:lineRule="auto"/>
              <w:rPr>
                <w:i/>
                <w:iCs/>
              </w:rPr>
            </w:pPr>
            <w:r w:rsidRPr="00C8334A">
              <w:rPr>
                <w:i/>
                <w:iCs/>
              </w:rPr>
              <w:t>1. Master of Business Administration (Management Information Systems) (2017)                          2. Bachelor of Science in Information Technology (2009)</w:t>
            </w:r>
          </w:p>
        </w:tc>
        <w:tc>
          <w:tcPr>
            <w:tcW w:w="2914" w:type="dxa"/>
            <w:hideMark/>
          </w:tcPr>
          <w:p w14:paraId="4F8C00F0" w14:textId="77777777" w:rsidR="00C8334A" w:rsidRPr="00C8334A" w:rsidRDefault="00C8334A" w:rsidP="00C8334A">
            <w:pPr>
              <w:spacing w:after="160" w:line="259" w:lineRule="auto"/>
              <w:rPr>
                <w:i/>
                <w:iCs/>
              </w:rPr>
            </w:pPr>
            <w:r w:rsidRPr="00C8334A">
              <w:rPr>
                <w:i/>
                <w:iCs/>
              </w:rPr>
              <w:t>1. University of Ghana                                               2. University of Cape Coast</w:t>
            </w:r>
          </w:p>
        </w:tc>
      </w:tr>
      <w:tr w:rsidR="00C8334A" w:rsidRPr="00C8334A" w14:paraId="7CBC10D5" w14:textId="77777777" w:rsidTr="00C64F94">
        <w:trPr>
          <w:trHeight w:val="2700"/>
        </w:trPr>
        <w:tc>
          <w:tcPr>
            <w:tcW w:w="990" w:type="dxa"/>
            <w:noWrap/>
            <w:hideMark/>
          </w:tcPr>
          <w:p w14:paraId="0A827951" w14:textId="77777777" w:rsidR="00C8334A" w:rsidRPr="00C8334A" w:rsidRDefault="00C8334A" w:rsidP="00C8334A">
            <w:pPr>
              <w:spacing w:after="160" w:line="259" w:lineRule="auto"/>
              <w:rPr>
                <w:i/>
                <w:iCs/>
              </w:rPr>
            </w:pPr>
            <w:r w:rsidRPr="00C8334A">
              <w:rPr>
                <w:i/>
                <w:iCs/>
              </w:rPr>
              <w:t>47</w:t>
            </w:r>
          </w:p>
        </w:tc>
        <w:tc>
          <w:tcPr>
            <w:tcW w:w="1910" w:type="dxa"/>
            <w:noWrap/>
            <w:hideMark/>
          </w:tcPr>
          <w:p w14:paraId="4A74C04A" w14:textId="77777777" w:rsidR="00C8334A" w:rsidRPr="00C8334A" w:rsidRDefault="00C8334A" w:rsidP="00C8334A">
            <w:pPr>
              <w:spacing w:after="160" w:line="259" w:lineRule="auto"/>
              <w:rPr>
                <w:i/>
                <w:iCs/>
              </w:rPr>
            </w:pPr>
            <w:r w:rsidRPr="00C8334A">
              <w:rPr>
                <w:i/>
                <w:iCs/>
              </w:rPr>
              <w:t>Joshua Kwame Afrim</w:t>
            </w:r>
          </w:p>
        </w:tc>
        <w:tc>
          <w:tcPr>
            <w:tcW w:w="1910" w:type="dxa"/>
            <w:noWrap/>
            <w:hideMark/>
          </w:tcPr>
          <w:p w14:paraId="7C01A2A2"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65C91331" w14:textId="77777777" w:rsidR="00C8334A" w:rsidRPr="00C8334A" w:rsidRDefault="00C8334A" w:rsidP="00C8334A">
            <w:pPr>
              <w:spacing w:after="160" w:line="259" w:lineRule="auto"/>
              <w:rPr>
                <w:i/>
                <w:iCs/>
              </w:rPr>
            </w:pPr>
            <w:r w:rsidRPr="00C8334A">
              <w:rPr>
                <w:i/>
                <w:iCs/>
              </w:rPr>
              <w:t>1. Master of Business Administration (Finance) (2016) 2. Post-Graduate Diploma in Education (2015)                                       3. Bachelor of Science in Administration (Accounting) (2009)                                                    4. Diploma in Accounting (2007)</w:t>
            </w:r>
          </w:p>
        </w:tc>
        <w:tc>
          <w:tcPr>
            <w:tcW w:w="2914" w:type="dxa"/>
            <w:hideMark/>
          </w:tcPr>
          <w:p w14:paraId="6DF21FD5" w14:textId="77777777" w:rsidR="00C8334A" w:rsidRPr="00C8334A" w:rsidRDefault="00C8334A" w:rsidP="00C8334A">
            <w:pPr>
              <w:spacing w:after="160" w:line="259" w:lineRule="auto"/>
              <w:rPr>
                <w:i/>
                <w:iCs/>
              </w:rPr>
            </w:pPr>
            <w:r w:rsidRPr="00C8334A">
              <w:rPr>
                <w:i/>
                <w:iCs/>
              </w:rPr>
              <w:t>1. University of Ghana                                      2. Valley View University                                                              3. University of Ghana                                                         4. University of Ghana</w:t>
            </w:r>
          </w:p>
        </w:tc>
      </w:tr>
      <w:tr w:rsidR="00C8334A" w:rsidRPr="00C8334A" w14:paraId="67B504A8" w14:textId="77777777" w:rsidTr="00C64F94">
        <w:trPr>
          <w:trHeight w:val="2100"/>
        </w:trPr>
        <w:tc>
          <w:tcPr>
            <w:tcW w:w="990" w:type="dxa"/>
            <w:noWrap/>
            <w:hideMark/>
          </w:tcPr>
          <w:p w14:paraId="55DEAF4B" w14:textId="77777777" w:rsidR="00C8334A" w:rsidRPr="00C8334A" w:rsidRDefault="00C8334A" w:rsidP="00C8334A">
            <w:pPr>
              <w:spacing w:after="160" w:line="259" w:lineRule="auto"/>
              <w:rPr>
                <w:i/>
                <w:iCs/>
              </w:rPr>
            </w:pPr>
            <w:r w:rsidRPr="00C8334A">
              <w:rPr>
                <w:i/>
                <w:iCs/>
              </w:rPr>
              <w:lastRenderedPageBreak/>
              <w:t>48</w:t>
            </w:r>
          </w:p>
        </w:tc>
        <w:tc>
          <w:tcPr>
            <w:tcW w:w="1910" w:type="dxa"/>
            <w:noWrap/>
            <w:hideMark/>
          </w:tcPr>
          <w:p w14:paraId="5AF7AA15" w14:textId="77777777" w:rsidR="00C8334A" w:rsidRPr="00C8334A" w:rsidRDefault="00C8334A" w:rsidP="00C8334A">
            <w:pPr>
              <w:spacing w:after="160" w:line="259" w:lineRule="auto"/>
              <w:rPr>
                <w:i/>
                <w:iCs/>
              </w:rPr>
            </w:pPr>
            <w:r w:rsidRPr="00C8334A">
              <w:rPr>
                <w:i/>
                <w:iCs/>
              </w:rPr>
              <w:t>Rita Larbi</w:t>
            </w:r>
          </w:p>
        </w:tc>
        <w:tc>
          <w:tcPr>
            <w:tcW w:w="1910" w:type="dxa"/>
            <w:noWrap/>
            <w:hideMark/>
          </w:tcPr>
          <w:p w14:paraId="6A44DFA9"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6F455625" w14:textId="77777777" w:rsidR="00C8334A" w:rsidRPr="00C8334A" w:rsidRDefault="00C8334A" w:rsidP="00C8334A">
            <w:pPr>
              <w:spacing w:after="160" w:line="259" w:lineRule="auto"/>
              <w:rPr>
                <w:i/>
                <w:iCs/>
              </w:rPr>
            </w:pPr>
            <w:r w:rsidRPr="00C8334A">
              <w:rPr>
                <w:i/>
                <w:iCs/>
              </w:rPr>
              <w:t>1. Master of Business Administration (Supply Chain Management) (2016)                      2. Bachelor of Business Administration (Human Resource Management) (2010) 3. HND Purchasing &amp; Supply</w:t>
            </w:r>
          </w:p>
        </w:tc>
        <w:tc>
          <w:tcPr>
            <w:tcW w:w="2914" w:type="dxa"/>
            <w:hideMark/>
          </w:tcPr>
          <w:p w14:paraId="5206BE07" w14:textId="77777777" w:rsidR="00C8334A" w:rsidRPr="00C8334A" w:rsidRDefault="00C8334A" w:rsidP="00C8334A">
            <w:pPr>
              <w:spacing w:after="160" w:line="259" w:lineRule="auto"/>
              <w:rPr>
                <w:i/>
                <w:iCs/>
              </w:rPr>
            </w:pPr>
            <w:r w:rsidRPr="00C8334A">
              <w:rPr>
                <w:i/>
                <w:iCs/>
              </w:rPr>
              <w:t>1. GIMPA                                                                  2. Methodist University College                         3. Accra Technical University</w:t>
            </w:r>
          </w:p>
        </w:tc>
      </w:tr>
      <w:tr w:rsidR="00C8334A" w:rsidRPr="00C8334A" w14:paraId="79BAEFDB" w14:textId="77777777" w:rsidTr="00C64F94">
        <w:trPr>
          <w:trHeight w:val="1500"/>
        </w:trPr>
        <w:tc>
          <w:tcPr>
            <w:tcW w:w="990" w:type="dxa"/>
            <w:noWrap/>
            <w:hideMark/>
          </w:tcPr>
          <w:p w14:paraId="26809360" w14:textId="77777777" w:rsidR="00C8334A" w:rsidRPr="00C8334A" w:rsidRDefault="00C8334A" w:rsidP="00C8334A">
            <w:pPr>
              <w:spacing w:after="160" w:line="259" w:lineRule="auto"/>
              <w:rPr>
                <w:i/>
                <w:iCs/>
              </w:rPr>
            </w:pPr>
            <w:r w:rsidRPr="00C8334A">
              <w:rPr>
                <w:i/>
                <w:iCs/>
              </w:rPr>
              <w:t>49</w:t>
            </w:r>
          </w:p>
        </w:tc>
        <w:tc>
          <w:tcPr>
            <w:tcW w:w="1910" w:type="dxa"/>
            <w:noWrap/>
            <w:hideMark/>
          </w:tcPr>
          <w:p w14:paraId="2DA28465" w14:textId="77777777" w:rsidR="00C8334A" w:rsidRPr="00C8334A" w:rsidRDefault="00C8334A" w:rsidP="00C8334A">
            <w:pPr>
              <w:spacing w:after="160" w:line="259" w:lineRule="auto"/>
              <w:rPr>
                <w:i/>
                <w:iCs/>
              </w:rPr>
            </w:pPr>
            <w:r w:rsidRPr="00C8334A">
              <w:rPr>
                <w:i/>
                <w:iCs/>
              </w:rPr>
              <w:t>Charles Mbeah</w:t>
            </w:r>
          </w:p>
        </w:tc>
        <w:tc>
          <w:tcPr>
            <w:tcW w:w="1910" w:type="dxa"/>
            <w:hideMark/>
          </w:tcPr>
          <w:p w14:paraId="4EBDEB36" w14:textId="77777777" w:rsidR="00C8334A" w:rsidRPr="00C8334A" w:rsidRDefault="00C8334A" w:rsidP="00C8334A">
            <w:pPr>
              <w:spacing w:after="160" w:line="259" w:lineRule="auto"/>
              <w:rPr>
                <w:i/>
                <w:iCs/>
              </w:rPr>
            </w:pPr>
            <w:r w:rsidRPr="00C8334A">
              <w:rPr>
                <w:i/>
                <w:iCs/>
              </w:rPr>
              <w:t>Ag. Head, Public Relations &amp; Protocol</w:t>
            </w:r>
          </w:p>
        </w:tc>
        <w:tc>
          <w:tcPr>
            <w:tcW w:w="2212" w:type="dxa"/>
            <w:hideMark/>
          </w:tcPr>
          <w:p w14:paraId="66F54C42" w14:textId="77777777" w:rsidR="00C8334A" w:rsidRPr="00C8334A" w:rsidRDefault="00C8334A" w:rsidP="00C8334A">
            <w:pPr>
              <w:spacing w:after="160" w:line="259" w:lineRule="auto"/>
              <w:rPr>
                <w:i/>
                <w:iCs/>
              </w:rPr>
            </w:pPr>
            <w:r w:rsidRPr="00C8334A">
              <w:rPr>
                <w:i/>
                <w:iCs/>
              </w:rPr>
              <w:t>1. MSc. Information Technology (2021)                                                    2. Bachelor of Science (Information Technology) (2011)</w:t>
            </w:r>
          </w:p>
        </w:tc>
        <w:tc>
          <w:tcPr>
            <w:tcW w:w="2914" w:type="dxa"/>
            <w:hideMark/>
          </w:tcPr>
          <w:p w14:paraId="6B7B716A" w14:textId="77777777" w:rsidR="00C8334A" w:rsidRPr="00C8334A" w:rsidRDefault="00C8334A" w:rsidP="00C8334A">
            <w:pPr>
              <w:spacing w:after="160" w:line="259" w:lineRule="auto"/>
              <w:rPr>
                <w:i/>
                <w:iCs/>
              </w:rPr>
            </w:pPr>
            <w:r w:rsidRPr="00C8334A">
              <w:rPr>
                <w:i/>
                <w:iCs/>
              </w:rPr>
              <w:t>1. KNUST                                                                2. KNUST</w:t>
            </w:r>
          </w:p>
        </w:tc>
      </w:tr>
      <w:tr w:rsidR="00C8334A" w:rsidRPr="00C8334A" w14:paraId="4896EB9A" w14:textId="77777777" w:rsidTr="00C64F94">
        <w:trPr>
          <w:trHeight w:val="1800"/>
        </w:trPr>
        <w:tc>
          <w:tcPr>
            <w:tcW w:w="990" w:type="dxa"/>
            <w:noWrap/>
            <w:hideMark/>
          </w:tcPr>
          <w:p w14:paraId="1390AA9C" w14:textId="77777777" w:rsidR="00C8334A" w:rsidRPr="00C8334A" w:rsidRDefault="00C8334A" w:rsidP="00C8334A">
            <w:pPr>
              <w:spacing w:after="160" w:line="259" w:lineRule="auto"/>
              <w:rPr>
                <w:i/>
                <w:iCs/>
              </w:rPr>
            </w:pPr>
            <w:r w:rsidRPr="00C8334A">
              <w:rPr>
                <w:i/>
                <w:iCs/>
              </w:rPr>
              <w:t>50</w:t>
            </w:r>
          </w:p>
        </w:tc>
        <w:tc>
          <w:tcPr>
            <w:tcW w:w="1910" w:type="dxa"/>
            <w:noWrap/>
            <w:hideMark/>
          </w:tcPr>
          <w:p w14:paraId="2FEDD480" w14:textId="77777777" w:rsidR="00C8334A" w:rsidRPr="00C8334A" w:rsidRDefault="00C8334A" w:rsidP="00C8334A">
            <w:pPr>
              <w:spacing w:after="160" w:line="259" w:lineRule="auto"/>
              <w:rPr>
                <w:i/>
                <w:iCs/>
              </w:rPr>
            </w:pPr>
            <w:r w:rsidRPr="00C8334A">
              <w:rPr>
                <w:i/>
                <w:iCs/>
              </w:rPr>
              <w:t xml:space="preserve">Emmanuel Nene L. </w:t>
            </w:r>
            <w:proofErr w:type="spellStart"/>
            <w:r w:rsidRPr="00C8334A">
              <w:rPr>
                <w:i/>
                <w:iCs/>
              </w:rPr>
              <w:t>Abayateye</w:t>
            </w:r>
            <w:proofErr w:type="spellEnd"/>
          </w:p>
        </w:tc>
        <w:tc>
          <w:tcPr>
            <w:tcW w:w="1910" w:type="dxa"/>
            <w:noWrap/>
            <w:hideMark/>
          </w:tcPr>
          <w:p w14:paraId="51FE0452" w14:textId="77777777" w:rsidR="00C8334A" w:rsidRPr="00C8334A" w:rsidRDefault="00C8334A" w:rsidP="00C8334A">
            <w:pPr>
              <w:spacing w:after="160" w:line="259" w:lineRule="auto"/>
              <w:rPr>
                <w:i/>
                <w:iCs/>
              </w:rPr>
            </w:pPr>
            <w:r w:rsidRPr="00C8334A">
              <w:rPr>
                <w:i/>
                <w:iCs/>
              </w:rPr>
              <w:t>Ag. Head, Transport</w:t>
            </w:r>
          </w:p>
        </w:tc>
        <w:tc>
          <w:tcPr>
            <w:tcW w:w="2212" w:type="dxa"/>
            <w:hideMark/>
          </w:tcPr>
          <w:p w14:paraId="18F8A51E" w14:textId="77777777" w:rsidR="00C8334A" w:rsidRPr="00C8334A" w:rsidRDefault="00C8334A" w:rsidP="00C8334A">
            <w:pPr>
              <w:spacing w:after="160" w:line="259" w:lineRule="auto"/>
              <w:rPr>
                <w:i/>
                <w:iCs/>
              </w:rPr>
            </w:pPr>
            <w:r w:rsidRPr="00C8334A">
              <w:rPr>
                <w:i/>
                <w:iCs/>
              </w:rPr>
              <w:t>1. Master of Business Administration in Corporate Governance (2021)                                           2. Bachelor of Arts in Economics and Sociology (2009)</w:t>
            </w:r>
          </w:p>
        </w:tc>
        <w:tc>
          <w:tcPr>
            <w:tcW w:w="2914" w:type="dxa"/>
            <w:hideMark/>
          </w:tcPr>
          <w:p w14:paraId="15E335E2" w14:textId="77777777" w:rsidR="00C8334A" w:rsidRPr="00C8334A" w:rsidRDefault="00C8334A" w:rsidP="00C8334A">
            <w:pPr>
              <w:spacing w:after="160" w:line="259" w:lineRule="auto"/>
              <w:rPr>
                <w:i/>
                <w:iCs/>
              </w:rPr>
            </w:pPr>
            <w:r w:rsidRPr="00C8334A">
              <w:rPr>
                <w:i/>
                <w:iCs/>
              </w:rPr>
              <w:t>1. UPSA                                                                          2. University of Ghana</w:t>
            </w:r>
          </w:p>
        </w:tc>
      </w:tr>
      <w:tr w:rsidR="00C8334A" w:rsidRPr="00C8334A" w14:paraId="399C8C4A" w14:textId="77777777" w:rsidTr="00C64F94">
        <w:trPr>
          <w:trHeight w:val="1500"/>
        </w:trPr>
        <w:tc>
          <w:tcPr>
            <w:tcW w:w="990" w:type="dxa"/>
            <w:noWrap/>
            <w:hideMark/>
          </w:tcPr>
          <w:p w14:paraId="60D95E3E" w14:textId="77777777" w:rsidR="00C8334A" w:rsidRPr="00C8334A" w:rsidRDefault="00C8334A" w:rsidP="00C8334A">
            <w:pPr>
              <w:spacing w:after="160" w:line="259" w:lineRule="auto"/>
              <w:rPr>
                <w:i/>
                <w:iCs/>
              </w:rPr>
            </w:pPr>
            <w:r w:rsidRPr="00C8334A">
              <w:rPr>
                <w:i/>
                <w:iCs/>
              </w:rPr>
              <w:t>51</w:t>
            </w:r>
          </w:p>
        </w:tc>
        <w:tc>
          <w:tcPr>
            <w:tcW w:w="1910" w:type="dxa"/>
            <w:noWrap/>
            <w:hideMark/>
          </w:tcPr>
          <w:p w14:paraId="0E014E90" w14:textId="77777777" w:rsidR="00C8334A" w:rsidRPr="00C8334A" w:rsidRDefault="00C8334A" w:rsidP="00C8334A">
            <w:pPr>
              <w:spacing w:after="160" w:line="259" w:lineRule="auto"/>
              <w:rPr>
                <w:i/>
                <w:iCs/>
              </w:rPr>
            </w:pPr>
            <w:proofErr w:type="spellStart"/>
            <w:r w:rsidRPr="00C8334A">
              <w:rPr>
                <w:i/>
                <w:iCs/>
              </w:rPr>
              <w:t>Rashidatu</w:t>
            </w:r>
            <w:proofErr w:type="spellEnd"/>
            <w:r w:rsidRPr="00C8334A">
              <w:rPr>
                <w:i/>
                <w:iCs/>
              </w:rPr>
              <w:t xml:space="preserve"> Nuhu Barry</w:t>
            </w:r>
          </w:p>
        </w:tc>
        <w:tc>
          <w:tcPr>
            <w:tcW w:w="1910" w:type="dxa"/>
            <w:noWrap/>
            <w:hideMark/>
          </w:tcPr>
          <w:p w14:paraId="632F9C37" w14:textId="77777777" w:rsidR="00C8334A" w:rsidRPr="00C8334A" w:rsidRDefault="00C8334A" w:rsidP="00C8334A">
            <w:pPr>
              <w:spacing w:after="160" w:line="259" w:lineRule="auto"/>
              <w:rPr>
                <w:i/>
                <w:iCs/>
              </w:rPr>
            </w:pPr>
            <w:r w:rsidRPr="00C8334A">
              <w:rPr>
                <w:i/>
                <w:iCs/>
              </w:rPr>
              <w:t>Ag. Head, General Services</w:t>
            </w:r>
          </w:p>
        </w:tc>
        <w:tc>
          <w:tcPr>
            <w:tcW w:w="2212" w:type="dxa"/>
            <w:hideMark/>
          </w:tcPr>
          <w:p w14:paraId="3488C2C6" w14:textId="77777777" w:rsidR="00C8334A" w:rsidRPr="00C8334A" w:rsidRDefault="00C8334A" w:rsidP="00C8334A">
            <w:pPr>
              <w:spacing w:after="160" w:line="259" w:lineRule="auto"/>
              <w:rPr>
                <w:i/>
                <w:iCs/>
              </w:rPr>
            </w:pPr>
            <w:r w:rsidRPr="00C8334A">
              <w:rPr>
                <w:i/>
                <w:iCs/>
              </w:rPr>
              <w:t>1. Master of Public Administration (2021)                       2. Bachelor of Arts in Linguistics and Psychology (2011)</w:t>
            </w:r>
          </w:p>
        </w:tc>
        <w:tc>
          <w:tcPr>
            <w:tcW w:w="2914" w:type="dxa"/>
            <w:hideMark/>
          </w:tcPr>
          <w:p w14:paraId="7DA4E2C5" w14:textId="77777777" w:rsidR="00C8334A" w:rsidRPr="00C8334A" w:rsidRDefault="00C8334A" w:rsidP="00C8334A">
            <w:pPr>
              <w:spacing w:after="160" w:line="259" w:lineRule="auto"/>
              <w:rPr>
                <w:i/>
                <w:iCs/>
              </w:rPr>
            </w:pPr>
            <w:r w:rsidRPr="00C8334A">
              <w:rPr>
                <w:i/>
                <w:iCs/>
              </w:rPr>
              <w:t xml:space="preserve">1. University of Ghana                                               2. University of Ghana </w:t>
            </w:r>
          </w:p>
        </w:tc>
      </w:tr>
      <w:tr w:rsidR="00C8334A" w:rsidRPr="00C8334A" w14:paraId="529ACD3B" w14:textId="77777777" w:rsidTr="00C64F94">
        <w:trPr>
          <w:trHeight w:val="1500"/>
        </w:trPr>
        <w:tc>
          <w:tcPr>
            <w:tcW w:w="990" w:type="dxa"/>
            <w:noWrap/>
            <w:hideMark/>
          </w:tcPr>
          <w:p w14:paraId="45BEBBF0" w14:textId="77777777" w:rsidR="00C8334A" w:rsidRPr="00C8334A" w:rsidRDefault="00C8334A" w:rsidP="00C8334A">
            <w:pPr>
              <w:spacing w:after="160" w:line="259" w:lineRule="auto"/>
              <w:rPr>
                <w:i/>
                <w:iCs/>
              </w:rPr>
            </w:pPr>
            <w:r w:rsidRPr="00C8334A">
              <w:rPr>
                <w:i/>
                <w:iCs/>
              </w:rPr>
              <w:t>52</w:t>
            </w:r>
          </w:p>
        </w:tc>
        <w:tc>
          <w:tcPr>
            <w:tcW w:w="1910" w:type="dxa"/>
            <w:noWrap/>
            <w:hideMark/>
          </w:tcPr>
          <w:p w14:paraId="413CC3D9" w14:textId="77777777" w:rsidR="00C8334A" w:rsidRPr="00C8334A" w:rsidRDefault="00C8334A" w:rsidP="00C8334A">
            <w:pPr>
              <w:spacing w:after="160" w:line="259" w:lineRule="auto"/>
              <w:rPr>
                <w:i/>
                <w:iCs/>
              </w:rPr>
            </w:pPr>
            <w:r w:rsidRPr="00C8334A">
              <w:rPr>
                <w:i/>
                <w:iCs/>
              </w:rPr>
              <w:t>Victoria Emefa Agogo</w:t>
            </w:r>
          </w:p>
        </w:tc>
        <w:tc>
          <w:tcPr>
            <w:tcW w:w="1910" w:type="dxa"/>
            <w:noWrap/>
            <w:hideMark/>
          </w:tcPr>
          <w:p w14:paraId="5332379E"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488C95CB" w14:textId="77777777" w:rsidR="00C8334A" w:rsidRPr="00C8334A" w:rsidRDefault="00C8334A" w:rsidP="00C8334A">
            <w:pPr>
              <w:spacing w:after="160" w:line="259" w:lineRule="auto"/>
              <w:rPr>
                <w:i/>
                <w:iCs/>
              </w:rPr>
            </w:pPr>
            <w:r w:rsidRPr="00C8334A">
              <w:rPr>
                <w:i/>
                <w:iCs/>
              </w:rPr>
              <w:t>1. Master of Public Sector Management (2020)                         2. Bachelor of Arts in Economics and Mathematics (2012)</w:t>
            </w:r>
          </w:p>
        </w:tc>
        <w:tc>
          <w:tcPr>
            <w:tcW w:w="2914" w:type="dxa"/>
            <w:hideMark/>
          </w:tcPr>
          <w:p w14:paraId="545B6E14" w14:textId="77777777" w:rsidR="00C8334A" w:rsidRPr="00C8334A" w:rsidRDefault="00C8334A" w:rsidP="00C8334A">
            <w:pPr>
              <w:spacing w:after="160" w:line="259" w:lineRule="auto"/>
              <w:rPr>
                <w:i/>
                <w:iCs/>
              </w:rPr>
            </w:pPr>
            <w:r w:rsidRPr="00C8334A">
              <w:rPr>
                <w:i/>
                <w:iCs/>
              </w:rPr>
              <w:t>1. GIMPA                                                                         2. University of Ghana</w:t>
            </w:r>
          </w:p>
        </w:tc>
      </w:tr>
      <w:tr w:rsidR="00C8334A" w:rsidRPr="00C8334A" w14:paraId="1D376E06" w14:textId="77777777" w:rsidTr="00C64F94">
        <w:trPr>
          <w:trHeight w:val="1800"/>
        </w:trPr>
        <w:tc>
          <w:tcPr>
            <w:tcW w:w="990" w:type="dxa"/>
            <w:noWrap/>
            <w:hideMark/>
          </w:tcPr>
          <w:p w14:paraId="17C033B7" w14:textId="77777777" w:rsidR="00C8334A" w:rsidRPr="00C8334A" w:rsidRDefault="00C8334A" w:rsidP="00C8334A">
            <w:pPr>
              <w:spacing w:after="160" w:line="259" w:lineRule="auto"/>
              <w:rPr>
                <w:i/>
                <w:iCs/>
              </w:rPr>
            </w:pPr>
            <w:r w:rsidRPr="00C8334A">
              <w:rPr>
                <w:i/>
                <w:iCs/>
              </w:rPr>
              <w:t>53</w:t>
            </w:r>
          </w:p>
        </w:tc>
        <w:tc>
          <w:tcPr>
            <w:tcW w:w="1910" w:type="dxa"/>
            <w:noWrap/>
            <w:hideMark/>
          </w:tcPr>
          <w:p w14:paraId="438CC0CE" w14:textId="77777777" w:rsidR="00C8334A" w:rsidRPr="00C8334A" w:rsidRDefault="00C8334A" w:rsidP="00C8334A">
            <w:pPr>
              <w:spacing w:after="160" w:line="259" w:lineRule="auto"/>
              <w:rPr>
                <w:i/>
                <w:iCs/>
              </w:rPr>
            </w:pPr>
            <w:r w:rsidRPr="00C8334A">
              <w:rPr>
                <w:i/>
                <w:iCs/>
              </w:rPr>
              <w:t xml:space="preserve">Kwaku </w:t>
            </w:r>
            <w:proofErr w:type="spellStart"/>
            <w:r w:rsidRPr="00C8334A">
              <w:rPr>
                <w:i/>
                <w:iCs/>
              </w:rPr>
              <w:t>Gyampoh</w:t>
            </w:r>
            <w:proofErr w:type="spellEnd"/>
          </w:p>
        </w:tc>
        <w:tc>
          <w:tcPr>
            <w:tcW w:w="1910" w:type="dxa"/>
            <w:noWrap/>
            <w:hideMark/>
          </w:tcPr>
          <w:p w14:paraId="09CD8A10"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2D363884" w14:textId="77777777" w:rsidR="00C8334A" w:rsidRPr="00C8334A" w:rsidRDefault="00C8334A" w:rsidP="00C8334A">
            <w:pPr>
              <w:spacing w:after="160" w:line="259" w:lineRule="auto"/>
              <w:rPr>
                <w:i/>
                <w:iCs/>
              </w:rPr>
            </w:pPr>
            <w:r w:rsidRPr="00C8334A">
              <w:rPr>
                <w:i/>
                <w:iCs/>
              </w:rPr>
              <w:t>1. Master of Education in Educational Administration (2020)                                                   2. Bachelor of Arts in Information Studies and Political Science (2008)</w:t>
            </w:r>
          </w:p>
        </w:tc>
        <w:tc>
          <w:tcPr>
            <w:tcW w:w="2914" w:type="dxa"/>
            <w:hideMark/>
          </w:tcPr>
          <w:p w14:paraId="1422FC58" w14:textId="77777777" w:rsidR="00C8334A" w:rsidRPr="00C8334A" w:rsidRDefault="00C8334A" w:rsidP="00C8334A">
            <w:pPr>
              <w:spacing w:after="160" w:line="259" w:lineRule="auto"/>
              <w:rPr>
                <w:i/>
                <w:iCs/>
              </w:rPr>
            </w:pPr>
            <w:r w:rsidRPr="00C8334A">
              <w:rPr>
                <w:i/>
                <w:iCs/>
              </w:rPr>
              <w:t>1. University of Cape Coast                                    2. University of Ghana</w:t>
            </w:r>
          </w:p>
        </w:tc>
      </w:tr>
      <w:tr w:rsidR="00C8334A" w:rsidRPr="00C8334A" w14:paraId="3311E7DA" w14:textId="77777777" w:rsidTr="00C64F94">
        <w:trPr>
          <w:trHeight w:val="1200"/>
        </w:trPr>
        <w:tc>
          <w:tcPr>
            <w:tcW w:w="990" w:type="dxa"/>
            <w:noWrap/>
            <w:hideMark/>
          </w:tcPr>
          <w:p w14:paraId="72849C8A" w14:textId="77777777" w:rsidR="00C8334A" w:rsidRPr="00C8334A" w:rsidRDefault="00C8334A" w:rsidP="00C8334A">
            <w:pPr>
              <w:spacing w:after="160" w:line="259" w:lineRule="auto"/>
              <w:rPr>
                <w:i/>
                <w:iCs/>
              </w:rPr>
            </w:pPr>
            <w:r w:rsidRPr="00C8334A">
              <w:rPr>
                <w:i/>
                <w:iCs/>
              </w:rPr>
              <w:t>54</w:t>
            </w:r>
          </w:p>
        </w:tc>
        <w:tc>
          <w:tcPr>
            <w:tcW w:w="1910" w:type="dxa"/>
            <w:noWrap/>
            <w:hideMark/>
          </w:tcPr>
          <w:p w14:paraId="64765B75" w14:textId="77777777" w:rsidR="00C8334A" w:rsidRPr="00C8334A" w:rsidRDefault="00C8334A" w:rsidP="00C8334A">
            <w:pPr>
              <w:spacing w:after="160" w:line="259" w:lineRule="auto"/>
              <w:rPr>
                <w:i/>
                <w:iCs/>
              </w:rPr>
            </w:pPr>
            <w:r w:rsidRPr="00C8334A">
              <w:rPr>
                <w:i/>
                <w:iCs/>
              </w:rPr>
              <w:t xml:space="preserve">Kingsley </w:t>
            </w:r>
            <w:proofErr w:type="spellStart"/>
            <w:r w:rsidRPr="00C8334A">
              <w:rPr>
                <w:i/>
                <w:iCs/>
              </w:rPr>
              <w:t>Akwaa</w:t>
            </w:r>
            <w:proofErr w:type="spellEnd"/>
          </w:p>
        </w:tc>
        <w:tc>
          <w:tcPr>
            <w:tcW w:w="1910" w:type="dxa"/>
            <w:noWrap/>
            <w:hideMark/>
          </w:tcPr>
          <w:p w14:paraId="2B9F8520"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21C2EC80" w14:textId="77777777" w:rsidR="00C8334A" w:rsidRPr="00C8334A" w:rsidRDefault="00C8334A" w:rsidP="00C8334A">
            <w:pPr>
              <w:spacing w:after="160" w:line="259" w:lineRule="auto"/>
              <w:rPr>
                <w:i/>
                <w:iCs/>
              </w:rPr>
            </w:pPr>
            <w:r w:rsidRPr="00C8334A">
              <w:rPr>
                <w:i/>
                <w:iCs/>
              </w:rPr>
              <w:t>1. Master of Philosophy (Industrial Mathematics) (2011) 2. Bachelor of Science (Mathematics) (2009)</w:t>
            </w:r>
          </w:p>
        </w:tc>
        <w:tc>
          <w:tcPr>
            <w:tcW w:w="2914" w:type="dxa"/>
            <w:hideMark/>
          </w:tcPr>
          <w:p w14:paraId="4DF7B61A" w14:textId="77777777" w:rsidR="00C8334A" w:rsidRPr="00C8334A" w:rsidRDefault="00C8334A" w:rsidP="00C8334A">
            <w:pPr>
              <w:spacing w:after="160" w:line="259" w:lineRule="auto"/>
              <w:rPr>
                <w:i/>
                <w:iCs/>
              </w:rPr>
            </w:pPr>
            <w:r w:rsidRPr="00C8334A">
              <w:rPr>
                <w:i/>
                <w:iCs/>
              </w:rPr>
              <w:t>1. KNUST                                                                 2. KNUST</w:t>
            </w:r>
          </w:p>
        </w:tc>
      </w:tr>
      <w:tr w:rsidR="00C8334A" w:rsidRPr="00C8334A" w14:paraId="19B7CA28" w14:textId="77777777" w:rsidTr="00C64F94">
        <w:trPr>
          <w:trHeight w:val="2100"/>
        </w:trPr>
        <w:tc>
          <w:tcPr>
            <w:tcW w:w="990" w:type="dxa"/>
            <w:noWrap/>
            <w:hideMark/>
          </w:tcPr>
          <w:p w14:paraId="50F858F5" w14:textId="77777777" w:rsidR="00C8334A" w:rsidRPr="00C8334A" w:rsidRDefault="00C8334A" w:rsidP="00C8334A">
            <w:pPr>
              <w:spacing w:after="160" w:line="259" w:lineRule="auto"/>
              <w:rPr>
                <w:i/>
                <w:iCs/>
              </w:rPr>
            </w:pPr>
            <w:r w:rsidRPr="00C8334A">
              <w:rPr>
                <w:i/>
                <w:iCs/>
              </w:rPr>
              <w:lastRenderedPageBreak/>
              <w:t>55</w:t>
            </w:r>
          </w:p>
        </w:tc>
        <w:tc>
          <w:tcPr>
            <w:tcW w:w="1910" w:type="dxa"/>
            <w:hideMark/>
          </w:tcPr>
          <w:p w14:paraId="627982C6" w14:textId="77777777" w:rsidR="00C8334A" w:rsidRPr="00C8334A" w:rsidRDefault="00C8334A" w:rsidP="00C8334A">
            <w:pPr>
              <w:spacing w:after="160" w:line="259" w:lineRule="auto"/>
              <w:rPr>
                <w:i/>
                <w:iCs/>
              </w:rPr>
            </w:pPr>
            <w:r w:rsidRPr="00C8334A">
              <w:rPr>
                <w:i/>
                <w:iCs/>
              </w:rPr>
              <w:t>Mrs. Christiana Asante-Amoah</w:t>
            </w:r>
          </w:p>
        </w:tc>
        <w:tc>
          <w:tcPr>
            <w:tcW w:w="1910" w:type="dxa"/>
            <w:noWrap/>
            <w:hideMark/>
          </w:tcPr>
          <w:p w14:paraId="6A9AC29D"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4E28F553" w14:textId="77777777" w:rsidR="00C8334A" w:rsidRPr="00C8334A" w:rsidRDefault="00C8334A" w:rsidP="00C8334A">
            <w:pPr>
              <w:spacing w:after="160" w:line="259" w:lineRule="auto"/>
              <w:rPr>
                <w:i/>
                <w:iCs/>
              </w:rPr>
            </w:pPr>
            <w:r w:rsidRPr="00C8334A">
              <w:rPr>
                <w:i/>
                <w:iCs/>
              </w:rPr>
              <w:t>1. Master of Business Administration (Human Resource Management) (2020) 2. Bachelor of Science-Business Administration (Human Resource Management) (2015)</w:t>
            </w:r>
          </w:p>
        </w:tc>
        <w:tc>
          <w:tcPr>
            <w:tcW w:w="2914" w:type="dxa"/>
            <w:hideMark/>
          </w:tcPr>
          <w:p w14:paraId="14584766" w14:textId="77777777" w:rsidR="00C8334A" w:rsidRPr="00C8334A" w:rsidRDefault="00C8334A" w:rsidP="00C8334A">
            <w:pPr>
              <w:spacing w:after="160" w:line="259" w:lineRule="auto"/>
              <w:rPr>
                <w:i/>
                <w:iCs/>
              </w:rPr>
            </w:pPr>
            <w:r w:rsidRPr="00C8334A">
              <w:rPr>
                <w:i/>
                <w:iCs/>
              </w:rPr>
              <w:t xml:space="preserve">1. University of Ghana                                         2. University of Ghana  </w:t>
            </w:r>
          </w:p>
        </w:tc>
      </w:tr>
      <w:tr w:rsidR="00C8334A" w:rsidRPr="00C8334A" w14:paraId="7BBE07BD" w14:textId="77777777" w:rsidTr="00C64F94">
        <w:trPr>
          <w:trHeight w:val="2700"/>
        </w:trPr>
        <w:tc>
          <w:tcPr>
            <w:tcW w:w="990" w:type="dxa"/>
            <w:noWrap/>
            <w:hideMark/>
          </w:tcPr>
          <w:p w14:paraId="3AD3198D" w14:textId="77777777" w:rsidR="00C8334A" w:rsidRPr="00C8334A" w:rsidRDefault="00C8334A" w:rsidP="00C8334A">
            <w:pPr>
              <w:spacing w:after="160" w:line="259" w:lineRule="auto"/>
              <w:rPr>
                <w:i/>
                <w:iCs/>
              </w:rPr>
            </w:pPr>
            <w:r w:rsidRPr="00C8334A">
              <w:rPr>
                <w:i/>
                <w:iCs/>
              </w:rPr>
              <w:t>56</w:t>
            </w:r>
          </w:p>
        </w:tc>
        <w:tc>
          <w:tcPr>
            <w:tcW w:w="1910" w:type="dxa"/>
            <w:noWrap/>
            <w:hideMark/>
          </w:tcPr>
          <w:p w14:paraId="4F8818D4" w14:textId="77777777" w:rsidR="00C8334A" w:rsidRPr="00C8334A" w:rsidRDefault="00C8334A" w:rsidP="00C8334A">
            <w:pPr>
              <w:spacing w:after="160" w:line="259" w:lineRule="auto"/>
              <w:rPr>
                <w:i/>
                <w:iCs/>
              </w:rPr>
            </w:pPr>
            <w:r w:rsidRPr="00C8334A">
              <w:rPr>
                <w:i/>
                <w:iCs/>
              </w:rPr>
              <w:t>Oscar Adoo-</w:t>
            </w:r>
            <w:proofErr w:type="spellStart"/>
            <w:r w:rsidRPr="00C8334A">
              <w:rPr>
                <w:i/>
                <w:iCs/>
              </w:rPr>
              <w:t>Adeku</w:t>
            </w:r>
            <w:proofErr w:type="spellEnd"/>
          </w:p>
        </w:tc>
        <w:tc>
          <w:tcPr>
            <w:tcW w:w="1910" w:type="dxa"/>
            <w:noWrap/>
            <w:hideMark/>
          </w:tcPr>
          <w:p w14:paraId="332D585B" w14:textId="77777777" w:rsidR="00C8334A" w:rsidRPr="00C8334A" w:rsidRDefault="00C8334A" w:rsidP="00C8334A">
            <w:pPr>
              <w:spacing w:after="160" w:line="259" w:lineRule="auto"/>
              <w:rPr>
                <w:i/>
                <w:iCs/>
              </w:rPr>
            </w:pPr>
            <w:r w:rsidRPr="00C8334A">
              <w:rPr>
                <w:i/>
                <w:iCs/>
              </w:rPr>
              <w:t>Senior Assistant Secretary</w:t>
            </w:r>
          </w:p>
        </w:tc>
        <w:tc>
          <w:tcPr>
            <w:tcW w:w="2212" w:type="dxa"/>
            <w:hideMark/>
          </w:tcPr>
          <w:p w14:paraId="6DA35EA4" w14:textId="77777777" w:rsidR="00C8334A" w:rsidRPr="00C8334A" w:rsidRDefault="00C8334A" w:rsidP="00C8334A">
            <w:pPr>
              <w:spacing w:after="160" w:line="259" w:lineRule="auto"/>
              <w:rPr>
                <w:i/>
                <w:iCs/>
              </w:rPr>
            </w:pPr>
            <w:r w:rsidRPr="00C8334A">
              <w:rPr>
                <w:i/>
                <w:iCs/>
              </w:rPr>
              <w:t xml:space="preserve">1. Master of Project Management (2018)                            2.  Postgraduate Certificate in Business Administration (2011)  </w:t>
            </w:r>
          </w:p>
          <w:p w14:paraId="2F72B3A3" w14:textId="77777777" w:rsidR="00C8334A" w:rsidRPr="00C8334A" w:rsidRDefault="00C8334A" w:rsidP="00C8334A">
            <w:pPr>
              <w:spacing w:after="160" w:line="259" w:lineRule="auto"/>
              <w:rPr>
                <w:i/>
                <w:iCs/>
              </w:rPr>
            </w:pPr>
            <w:r w:rsidRPr="00C8334A">
              <w:rPr>
                <w:i/>
                <w:iCs/>
              </w:rPr>
              <w:t>3. Postgraduate Diploma in Business Administration (2017) 4. Bachelor of Arts in Information Studies and Study of Religions (2009)</w:t>
            </w:r>
          </w:p>
        </w:tc>
        <w:tc>
          <w:tcPr>
            <w:tcW w:w="2914" w:type="dxa"/>
            <w:hideMark/>
          </w:tcPr>
          <w:p w14:paraId="5E624A02" w14:textId="77777777" w:rsidR="00C8334A" w:rsidRPr="00C8334A" w:rsidRDefault="00C8334A" w:rsidP="00C8334A">
            <w:pPr>
              <w:spacing w:after="160" w:line="259" w:lineRule="auto"/>
              <w:rPr>
                <w:i/>
                <w:iCs/>
              </w:rPr>
            </w:pPr>
            <w:r w:rsidRPr="00C8334A">
              <w:rPr>
                <w:i/>
                <w:iCs/>
              </w:rPr>
              <w:t>1. Open University Malaysia                             2. GIMPA                                                                   3. GIMPA                                                                     4. University of Ghana</w:t>
            </w:r>
          </w:p>
        </w:tc>
      </w:tr>
      <w:tr w:rsidR="00C8334A" w:rsidRPr="00C8334A" w14:paraId="646C23F2" w14:textId="77777777" w:rsidTr="00C64F94">
        <w:trPr>
          <w:trHeight w:val="1800"/>
        </w:trPr>
        <w:tc>
          <w:tcPr>
            <w:tcW w:w="990" w:type="dxa"/>
            <w:noWrap/>
            <w:hideMark/>
          </w:tcPr>
          <w:p w14:paraId="443BD5C5" w14:textId="77777777" w:rsidR="00C8334A" w:rsidRPr="00C8334A" w:rsidRDefault="00C8334A" w:rsidP="00C8334A">
            <w:pPr>
              <w:spacing w:after="160" w:line="259" w:lineRule="auto"/>
              <w:rPr>
                <w:i/>
                <w:iCs/>
              </w:rPr>
            </w:pPr>
            <w:r w:rsidRPr="00C8334A">
              <w:rPr>
                <w:i/>
                <w:iCs/>
              </w:rPr>
              <w:t>57</w:t>
            </w:r>
          </w:p>
        </w:tc>
        <w:tc>
          <w:tcPr>
            <w:tcW w:w="1910" w:type="dxa"/>
            <w:noWrap/>
            <w:hideMark/>
          </w:tcPr>
          <w:p w14:paraId="4684C700" w14:textId="77777777" w:rsidR="00C8334A" w:rsidRPr="00C8334A" w:rsidRDefault="00C8334A" w:rsidP="00C8334A">
            <w:pPr>
              <w:spacing w:after="160" w:line="259" w:lineRule="auto"/>
              <w:rPr>
                <w:i/>
                <w:iCs/>
              </w:rPr>
            </w:pPr>
            <w:r w:rsidRPr="00C8334A">
              <w:rPr>
                <w:i/>
                <w:iCs/>
              </w:rPr>
              <w:t>Michael Ansah-Nyarko</w:t>
            </w:r>
          </w:p>
        </w:tc>
        <w:tc>
          <w:tcPr>
            <w:tcW w:w="1910" w:type="dxa"/>
            <w:noWrap/>
            <w:hideMark/>
          </w:tcPr>
          <w:p w14:paraId="6ED31C12"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33E8CCE9" w14:textId="77777777" w:rsidR="00C8334A" w:rsidRPr="00C8334A" w:rsidRDefault="00C8334A" w:rsidP="00C8334A">
            <w:pPr>
              <w:spacing w:after="160" w:line="259" w:lineRule="auto"/>
              <w:rPr>
                <w:i/>
                <w:iCs/>
              </w:rPr>
            </w:pPr>
            <w:r w:rsidRPr="00C8334A">
              <w:rPr>
                <w:i/>
                <w:iCs/>
              </w:rPr>
              <w:t>1. Master of Philosophy in Industrial &amp; Organizational Psychology (2016)                           2.  Bachelor of Arts in Psychology with Sociology (2013)</w:t>
            </w:r>
          </w:p>
        </w:tc>
        <w:tc>
          <w:tcPr>
            <w:tcW w:w="2914" w:type="dxa"/>
            <w:hideMark/>
          </w:tcPr>
          <w:p w14:paraId="0509CF8E"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262F3308" w14:textId="77777777" w:rsidTr="00C64F94">
        <w:trPr>
          <w:trHeight w:val="1200"/>
        </w:trPr>
        <w:tc>
          <w:tcPr>
            <w:tcW w:w="990" w:type="dxa"/>
            <w:noWrap/>
            <w:hideMark/>
          </w:tcPr>
          <w:p w14:paraId="23ABDEF2" w14:textId="77777777" w:rsidR="00C8334A" w:rsidRPr="00C8334A" w:rsidRDefault="00C8334A" w:rsidP="00C8334A">
            <w:pPr>
              <w:spacing w:after="160" w:line="259" w:lineRule="auto"/>
              <w:rPr>
                <w:i/>
                <w:iCs/>
              </w:rPr>
            </w:pPr>
            <w:r w:rsidRPr="00C8334A">
              <w:rPr>
                <w:i/>
                <w:iCs/>
              </w:rPr>
              <w:t>58</w:t>
            </w:r>
          </w:p>
        </w:tc>
        <w:tc>
          <w:tcPr>
            <w:tcW w:w="1910" w:type="dxa"/>
            <w:noWrap/>
            <w:hideMark/>
          </w:tcPr>
          <w:p w14:paraId="1394B033" w14:textId="77777777" w:rsidR="00C8334A" w:rsidRPr="00C8334A" w:rsidRDefault="00C8334A" w:rsidP="00C8334A">
            <w:pPr>
              <w:spacing w:after="160" w:line="259" w:lineRule="auto"/>
              <w:rPr>
                <w:i/>
                <w:iCs/>
              </w:rPr>
            </w:pPr>
            <w:r w:rsidRPr="00C8334A">
              <w:rPr>
                <w:i/>
                <w:iCs/>
              </w:rPr>
              <w:t>Michael Owusu-</w:t>
            </w:r>
            <w:proofErr w:type="spellStart"/>
            <w:r w:rsidRPr="00C8334A">
              <w:rPr>
                <w:i/>
                <w:iCs/>
              </w:rPr>
              <w:t>Acheaw</w:t>
            </w:r>
            <w:proofErr w:type="spellEnd"/>
          </w:p>
        </w:tc>
        <w:tc>
          <w:tcPr>
            <w:tcW w:w="1910" w:type="dxa"/>
            <w:noWrap/>
            <w:hideMark/>
          </w:tcPr>
          <w:p w14:paraId="4A38568A"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6E5CC6F2" w14:textId="77777777" w:rsidR="00C8334A" w:rsidRPr="00C8334A" w:rsidRDefault="00C8334A" w:rsidP="00C8334A">
            <w:pPr>
              <w:spacing w:after="160" w:line="259" w:lineRule="auto"/>
              <w:rPr>
                <w:i/>
                <w:iCs/>
              </w:rPr>
            </w:pPr>
            <w:r w:rsidRPr="00C8334A">
              <w:rPr>
                <w:i/>
                <w:iCs/>
              </w:rPr>
              <w:t>1. Master of Business Administration (Finance) (2020) 2. Bachelor of Science in Accounting (2011)</w:t>
            </w:r>
          </w:p>
        </w:tc>
        <w:tc>
          <w:tcPr>
            <w:tcW w:w="2914" w:type="dxa"/>
            <w:hideMark/>
          </w:tcPr>
          <w:p w14:paraId="78491172" w14:textId="77777777" w:rsidR="00C8334A" w:rsidRPr="00C8334A" w:rsidRDefault="00C8334A" w:rsidP="00C8334A">
            <w:pPr>
              <w:spacing w:after="160" w:line="259" w:lineRule="auto"/>
              <w:rPr>
                <w:i/>
                <w:iCs/>
              </w:rPr>
            </w:pPr>
            <w:r w:rsidRPr="00C8334A">
              <w:rPr>
                <w:i/>
                <w:iCs/>
              </w:rPr>
              <w:t>1. KNUST                                                                     2. GIMPA</w:t>
            </w:r>
          </w:p>
        </w:tc>
      </w:tr>
      <w:tr w:rsidR="00C8334A" w:rsidRPr="00C8334A" w14:paraId="1EC9ACDD" w14:textId="77777777" w:rsidTr="00C64F94">
        <w:trPr>
          <w:trHeight w:val="1500"/>
        </w:trPr>
        <w:tc>
          <w:tcPr>
            <w:tcW w:w="990" w:type="dxa"/>
            <w:noWrap/>
            <w:hideMark/>
          </w:tcPr>
          <w:p w14:paraId="7BC5940B" w14:textId="77777777" w:rsidR="00C8334A" w:rsidRPr="00C8334A" w:rsidRDefault="00C8334A" w:rsidP="00C8334A">
            <w:pPr>
              <w:spacing w:after="160" w:line="259" w:lineRule="auto"/>
              <w:rPr>
                <w:i/>
                <w:iCs/>
              </w:rPr>
            </w:pPr>
            <w:r w:rsidRPr="00C8334A">
              <w:rPr>
                <w:i/>
                <w:iCs/>
              </w:rPr>
              <w:t>59</w:t>
            </w:r>
          </w:p>
        </w:tc>
        <w:tc>
          <w:tcPr>
            <w:tcW w:w="1910" w:type="dxa"/>
            <w:noWrap/>
            <w:hideMark/>
          </w:tcPr>
          <w:p w14:paraId="65CD578A" w14:textId="77777777" w:rsidR="00C8334A" w:rsidRPr="00C8334A" w:rsidRDefault="00C8334A" w:rsidP="00C8334A">
            <w:pPr>
              <w:spacing w:after="160" w:line="259" w:lineRule="auto"/>
              <w:rPr>
                <w:i/>
                <w:iCs/>
              </w:rPr>
            </w:pPr>
            <w:r w:rsidRPr="00C8334A">
              <w:rPr>
                <w:i/>
                <w:iCs/>
              </w:rPr>
              <w:t>Berthia K. Mensah</w:t>
            </w:r>
          </w:p>
        </w:tc>
        <w:tc>
          <w:tcPr>
            <w:tcW w:w="1910" w:type="dxa"/>
            <w:noWrap/>
            <w:hideMark/>
          </w:tcPr>
          <w:p w14:paraId="11A4388E" w14:textId="77777777" w:rsidR="00C8334A" w:rsidRPr="00C8334A" w:rsidRDefault="00C8334A" w:rsidP="00C8334A">
            <w:pPr>
              <w:spacing w:after="160" w:line="259" w:lineRule="auto"/>
              <w:rPr>
                <w:i/>
                <w:iCs/>
              </w:rPr>
            </w:pPr>
            <w:r w:rsidRPr="00C8334A">
              <w:rPr>
                <w:i/>
                <w:iCs/>
              </w:rPr>
              <w:t>Accountant</w:t>
            </w:r>
          </w:p>
        </w:tc>
        <w:tc>
          <w:tcPr>
            <w:tcW w:w="2212" w:type="dxa"/>
            <w:hideMark/>
          </w:tcPr>
          <w:p w14:paraId="641A56E2" w14:textId="77777777" w:rsidR="00C8334A" w:rsidRPr="00C8334A" w:rsidRDefault="00C8334A" w:rsidP="00C8334A">
            <w:pPr>
              <w:spacing w:after="160" w:line="259" w:lineRule="auto"/>
              <w:rPr>
                <w:i/>
                <w:iCs/>
              </w:rPr>
            </w:pPr>
            <w:r w:rsidRPr="00C8334A">
              <w:rPr>
                <w:i/>
                <w:iCs/>
              </w:rPr>
              <w:t xml:space="preserve">1. Master of Business Administration (Finance) (2019) 2. Bachelor of Science in Accounting (2013)                           3. HND Accounting </w:t>
            </w:r>
          </w:p>
        </w:tc>
        <w:tc>
          <w:tcPr>
            <w:tcW w:w="2914" w:type="dxa"/>
            <w:hideMark/>
          </w:tcPr>
          <w:p w14:paraId="6183F7E3" w14:textId="77777777" w:rsidR="00C8334A" w:rsidRPr="00C8334A" w:rsidRDefault="00C8334A" w:rsidP="00C8334A">
            <w:pPr>
              <w:spacing w:after="160" w:line="259" w:lineRule="auto"/>
              <w:rPr>
                <w:i/>
                <w:iCs/>
              </w:rPr>
            </w:pPr>
            <w:r w:rsidRPr="00C8334A">
              <w:rPr>
                <w:i/>
                <w:iCs/>
              </w:rPr>
              <w:t>1. KNUST                                                                      2. UPSA</w:t>
            </w:r>
          </w:p>
        </w:tc>
      </w:tr>
      <w:tr w:rsidR="00C8334A" w:rsidRPr="00C8334A" w14:paraId="43C0492D" w14:textId="77777777" w:rsidTr="00C64F94">
        <w:trPr>
          <w:trHeight w:val="2100"/>
        </w:trPr>
        <w:tc>
          <w:tcPr>
            <w:tcW w:w="990" w:type="dxa"/>
            <w:noWrap/>
            <w:hideMark/>
          </w:tcPr>
          <w:p w14:paraId="39F95541" w14:textId="77777777" w:rsidR="00C8334A" w:rsidRPr="00C8334A" w:rsidRDefault="00C8334A" w:rsidP="00C8334A">
            <w:pPr>
              <w:spacing w:after="160" w:line="259" w:lineRule="auto"/>
              <w:rPr>
                <w:i/>
                <w:iCs/>
              </w:rPr>
            </w:pPr>
            <w:r w:rsidRPr="00C8334A">
              <w:rPr>
                <w:i/>
                <w:iCs/>
              </w:rPr>
              <w:t>60</w:t>
            </w:r>
          </w:p>
        </w:tc>
        <w:tc>
          <w:tcPr>
            <w:tcW w:w="1910" w:type="dxa"/>
            <w:noWrap/>
            <w:hideMark/>
          </w:tcPr>
          <w:p w14:paraId="2D487695" w14:textId="77777777" w:rsidR="00C8334A" w:rsidRPr="00C8334A" w:rsidRDefault="00C8334A" w:rsidP="00C8334A">
            <w:pPr>
              <w:spacing w:after="160" w:line="259" w:lineRule="auto"/>
              <w:rPr>
                <w:i/>
                <w:iCs/>
              </w:rPr>
            </w:pPr>
            <w:proofErr w:type="spellStart"/>
            <w:r w:rsidRPr="00C8334A">
              <w:rPr>
                <w:i/>
                <w:iCs/>
              </w:rPr>
              <w:t>Bushira</w:t>
            </w:r>
            <w:proofErr w:type="spellEnd"/>
            <w:r w:rsidRPr="00C8334A">
              <w:rPr>
                <w:i/>
                <w:iCs/>
              </w:rPr>
              <w:t xml:space="preserve"> Alhassan</w:t>
            </w:r>
          </w:p>
        </w:tc>
        <w:tc>
          <w:tcPr>
            <w:tcW w:w="1910" w:type="dxa"/>
            <w:noWrap/>
            <w:hideMark/>
          </w:tcPr>
          <w:p w14:paraId="4FF9EF0C" w14:textId="77777777" w:rsidR="00C8334A" w:rsidRPr="00C8334A" w:rsidRDefault="00C8334A" w:rsidP="00C8334A">
            <w:pPr>
              <w:spacing w:after="160" w:line="259" w:lineRule="auto"/>
              <w:rPr>
                <w:i/>
                <w:iCs/>
              </w:rPr>
            </w:pPr>
            <w:r w:rsidRPr="00C8334A">
              <w:rPr>
                <w:i/>
                <w:iCs/>
              </w:rPr>
              <w:t>Accountant</w:t>
            </w:r>
          </w:p>
        </w:tc>
        <w:tc>
          <w:tcPr>
            <w:tcW w:w="2212" w:type="dxa"/>
            <w:hideMark/>
          </w:tcPr>
          <w:p w14:paraId="42546CB0" w14:textId="77777777" w:rsidR="00C8334A" w:rsidRPr="00C8334A" w:rsidRDefault="00C8334A" w:rsidP="00C8334A">
            <w:pPr>
              <w:spacing w:after="160" w:line="259" w:lineRule="auto"/>
              <w:rPr>
                <w:i/>
                <w:iCs/>
              </w:rPr>
            </w:pPr>
            <w:r w:rsidRPr="00C8334A">
              <w:rPr>
                <w:i/>
                <w:iCs/>
              </w:rPr>
              <w:t>1. Master of Business Administration (Accounting and Finance) (2018)                                2. Bachelor of Science in Accounting (2015)                           3. Diploma in Accounting (2012)</w:t>
            </w:r>
          </w:p>
        </w:tc>
        <w:tc>
          <w:tcPr>
            <w:tcW w:w="2914" w:type="dxa"/>
            <w:hideMark/>
          </w:tcPr>
          <w:p w14:paraId="3BDA60CC" w14:textId="77777777" w:rsidR="00C8334A" w:rsidRPr="00C8334A" w:rsidRDefault="00C8334A" w:rsidP="00C8334A">
            <w:pPr>
              <w:spacing w:after="160" w:line="259" w:lineRule="auto"/>
              <w:rPr>
                <w:i/>
                <w:iCs/>
              </w:rPr>
            </w:pPr>
            <w:r w:rsidRPr="00C8334A">
              <w:rPr>
                <w:i/>
                <w:iCs/>
              </w:rPr>
              <w:t>1. UPSA                                                                       2. UPSA                                                                              3. UPSA</w:t>
            </w:r>
          </w:p>
        </w:tc>
      </w:tr>
      <w:tr w:rsidR="00C8334A" w:rsidRPr="00C8334A" w14:paraId="44D58727" w14:textId="77777777" w:rsidTr="00C64F94">
        <w:trPr>
          <w:trHeight w:val="2274"/>
        </w:trPr>
        <w:tc>
          <w:tcPr>
            <w:tcW w:w="990" w:type="dxa"/>
            <w:noWrap/>
            <w:hideMark/>
          </w:tcPr>
          <w:p w14:paraId="42C41FBC" w14:textId="77777777" w:rsidR="00C8334A" w:rsidRPr="00C8334A" w:rsidRDefault="00C8334A" w:rsidP="00C8334A">
            <w:pPr>
              <w:spacing w:after="160" w:line="259" w:lineRule="auto"/>
              <w:rPr>
                <w:i/>
                <w:iCs/>
              </w:rPr>
            </w:pPr>
            <w:r w:rsidRPr="00C8334A">
              <w:rPr>
                <w:i/>
                <w:iCs/>
              </w:rPr>
              <w:lastRenderedPageBreak/>
              <w:t>61</w:t>
            </w:r>
          </w:p>
        </w:tc>
        <w:tc>
          <w:tcPr>
            <w:tcW w:w="1910" w:type="dxa"/>
            <w:noWrap/>
            <w:hideMark/>
          </w:tcPr>
          <w:p w14:paraId="790247B6" w14:textId="77777777" w:rsidR="00C8334A" w:rsidRPr="00C8334A" w:rsidRDefault="00C8334A" w:rsidP="00C8334A">
            <w:pPr>
              <w:spacing w:after="160" w:line="259" w:lineRule="auto"/>
              <w:rPr>
                <w:i/>
                <w:iCs/>
              </w:rPr>
            </w:pPr>
            <w:proofErr w:type="spellStart"/>
            <w:r w:rsidRPr="00C8334A">
              <w:rPr>
                <w:i/>
                <w:iCs/>
              </w:rPr>
              <w:t>Phillipine</w:t>
            </w:r>
            <w:proofErr w:type="spellEnd"/>
            <w:r w:rsidRPr="00C8334A">
              <w:rPr>
                <w:i/>
                <w:iCs/>
              </w:rPr>
              <w:t xml:space="preserve"> </w:t>
            </w:r>
            <w:proofErr w:type="spellStart"/>
            <w:r w:rsidRPr="00C8334A">
              <w:rPr>
                <w:i/>
                <w:iCs/>
              </w:rPr>
              <w:t>Kukubor</w:t>
            </w:r>
            <w:proofErr w:type="spellEnd"/>
          </w:p>
        </w:tc>
        <w:tc>
          <w:tcPr>
            <w:tcW w:w="1910" w:type="dxa"/>
            <w:noWrap/>
            <w:hideMark/>
          </w:tcPr>
          <w:p w14:paraId="6785F7D7"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1981F482" w14:textId="77777777" w:rsidR="00C8334A" w:rsidRPr="00C8334A" w:rsidRDefault="00C8334A" w:rsidP="00C8334A">
            <w:pPr>
              <w:spacing w:line="259" w:lineRule="auto"/>
              <w:rPr>
                <w:i/>
                <w:iCs/>
              </w:rPr>
            </w:pPr>
            <w:r w:rsidRPr="00C8334A">
              <w:rPr>
                <w:i/>
                <w:iCs/>
              </w:rPr>
              <w:t>1. Master of Business Administration (Finance) (2020)</w:t>
            </w:r>
            <w:r w:rsidRPr="00C8334A">
              <w:rPr>
                <w:i/>
                <w:iCs/>
              </w:rPr>
              <w:br/>
              <w:t>2. Bachelor of Science in Accounting (2016)</w:t>
            </w:r>
            <w:r w:rsidRPr="00C8334A">
              <w:rPr>
                <w:i/>
                <w:iCs/>
              </w:rPr>
              <w:br/>
              <w:t>3. Ghana Accounting Technician</w:t>
            </w:r>
          </w:p>
        </w:tc>
        <w:tc>
          <w:tcPr>
            <w:tcW w:w="2914" w:type="dxa"/>
            <w:hideMark/>
          </w:tcPr>
          <w:p w14:paraId="298DED4E" w14:textId="77777777" w:rsidR="00C8334A" w:rsidRPr="00C8334A" w:rsidRDefault="00C8334A" w:rsidP="00C8334A">
            <w:pPr>
              <w:spacing w:line="259" w:lineRule="auto"/>
              <w:rPr>
                <w:i/>
                <w:iCs/>
              </w:rPr>
            </w:pPr>
            <w:r w:rsidRPr="00C8334A">
              <w:rPr>
                <w:i/>
                <w:iCs/>
              </w:rPr>
              <w:t>1. Central University                                                2. UPSA</w:t>
            </w:r>
          </w:p>
        </w:tc>
      </w:tr>
      <w:tr w:rsidR="00C8334A" w:rsidRPr="00C8334A" w14:paraId="4B54CDDF" w14:textId="77777777" w:rsidTr="00C64F94">
        <w:trPr>
          <w:trHeight w:val="1800"/>
        </w:trPr>
        <w:tc>
          <w:tcPr>
            <w:tcW w:w="990" w:type="dxa"/>
            <w:noWrap/>
            <w:hideMark/>
          </w:tcPr>
          <w:p w14:paraId="4EAEB763" w14:textId="77777777" w:rsidR="00C8334A" w:rsidRPr="00C8334A" w:rsidRDefault="00C8334A" w:rsidP="00C8334A">
            <w:pPr>
              <w:spacing w:after="160" w:line="259" w:lineRule="auto"/>
              <w:rPr>
                <w:i/>
                <w:iCs/>
              </w:rPr>
            </w:pPr>
            <w:r w:rsidRPr="00C8334A">
              <w:rPr>
                <w:i/>
                <w:iCs/>
              </w:rPr>
              <w:t>62</w:t>
            </w:r>
          </w:p>
        </w:tc>
        <w:tc>
          <w:tcPr>
            <w:tcW w:w="1910" w:type="dxa"/>
            <w:noWrap/>
            <w:hideMark/>
          </w:tcPr>
          <w:p w14:paraId="1FBE311A" w14:textId="77777777" w:rsidR="00C8334A" w:rsidRPr="00C8334A" w:rsidRDefault="00C8334A" w:rsidP="00C8334A">
            <w:pPr>
              <w:spacing w:after="160" w:line="259" w:lineRule="auto"/>
              <w:rPr>
                <w:i/>
                <w:iCs/>
              </w:rPr>
            </w:pPr>
            <w:r w:rsidRPr="00C8334A">
              <w:rPr>
                <w:i/>
                <w:iCs/>
              </w:rPr>
              <w:t>Abdul Jalie Sayibu</w:t>
            </w:r>
          </w:p>
        </w:tc>
        <w:tc>
          <w:tcPr>
            <w:tcW w:w="1910" w:type="dxa"/>
            <w:noWrap/>
            <w:hideMark/>
          </w:tcPr>
          <w:p w14:paraId="5E6E67A5" w14:textId="77777777" w:rsidR="00C8334A" w:rsidRPr="00C8334A" w:rsidRDefault="00C8334A" w:rsidP="00C8334A">
            <w:pPr>
              <w:spacing w:after="160" w:line="259" w:lineRule="auto"/>
              <w:rPr>
                <w:i/>
                <w:iCs/>
              </w:rPr>
            </w:pPr>
            <w:r w:rsidRPr="00C8334A">
              <w:rPr>
                <w:i/>
                <w:iCs/>
              </w:rPr>
              <w:t>Assistant Secretary</w:t>
            </w:r>
          </w:p>
        </w:tc>
        <w:tc>
          <w:tcPr>
            <w:tcW w:w="2212" w:type="dxa"/>
            <w:hideMark/>
          </w:tcPr>
          <w:p w14:paraId="4C8AFD6E" w14:textId="77777777" w:rsidR="00C8334A" w:rsidRPr="00C8334A" w:rsidRDefault="00C8334A" w:rsidP="00C8334A">
            <w:pPr>
              <w:spacing w:after="160" w:line="259" w:lineRule="auto"/>
              <w:rPr>
                <w:i/>
                <w:iCs/>
              </w:rPr>
            </w:pPr>
            <w:r w:rsidRPr="00C8334A">
              <w:rPr>
                <w:i/>
                <w:iCs/>
              </w:rPr>
              <w:t>1. Master of Business Administration (Human Resource Management) (2020) 2. Bachelor of Science Business Administration (Human Resource Management) (2015)</w:t>
            </w:r>
          </w:p>
        </w:tc>
        <w:tc>
          <w:tcPr>
            <w:tcW w:w="2914" w:type="dxa"/>
            <w:hideMark/>
          </w:tcPr>
          <w:p w14:paraId="0B2952A9" w14:textId="77777777" w:rsidR="00C8334A" w:rsidRPr="00C8334A" w:rsidRDefault="00C8334A" w:rsidP="00C8334A">
            <w:pPr>
              <w:spacing w:after="160" w:line="259" w:lineRule="auto"/>
              <w:rPr>
                <w:i/>
                <w:iCs/>
              </w:rPr>
            </w:pPr>
            <w:r w:rsidRPr="00C8334A">
              <w:rPr>
                <w:i/>
                <w:iCs/>
              </w:rPr>
              <w:t>1. University of Ghana                                               2. KNUST</w:t>
            </w:r>
          </w:p>
        </w:tc>
      </w:tr>
      <w:tr w:rsidR="00C8334A" w:rsidRPr="00C8334A" w14:paraId="6D6D97D8" w14:textId="77777777" w:rsidTr="00C64F94">
        <w:trPr>
          <w:trHeight w:val="2400"/>
        </w:trPr>
        <w:tc>
          <w:tcPr>
            <w:tcW w:w="990" w:type="dxa"/>
            <w:noWrap/>
            <w:hideMark/>
          </w:tcPr>
          <w:p w14:paraId="0F6AD1DC" w14:textId="77777777" w:rsidR="00C8334A" w:rsidRPr="00C8334A" w:rsidRDefault="00C8334A" w:rsidP="00C8334A">
            <w:pPr>
              <w:spacing w:after="160" w:line="259" w:lineRule="auto"/>
              <w:rPr>
                <w:i/>
                <w:iCs/>
              </w:rPr>
            </w:pPr>
            <w:r w:rsidRPr="00C8334A">
              <w:rPr>
                <w:i/>
                <w:iCs/>
              </w:rPr>
              <w:t>63</w:t>
            </w:r>
          </w:p>
        </w:tc>
        <w:tc>
          <w:tcPr>
            <w:tcW w:w="1910" w:type="dxa"/>
            <w:noWrap/>
            <w:hideMark/>
          </w:tcPr>
          <w:p w14:paraId="1001A357" w14:textId="77777777" w:rsidR="00C8334A" w:rsidRPr="00C8334A" w:rsidRDefault="00C8334A" w:rsidP="00C8334A">
            <w:pPr>
              <w:spacing w:after="160" w:line="259" w:lineRule="auto"/>
              <w:rPr>
                <w:i/>
                <w:iCs/>
              </w:rPr>
            </w:pPr>
            <w:r w:rsidRPr="00C8334A">
              <w:rPr>
                <w:i/>
                <w:iCs/>
              </w:rPr>
              <w:t>Victoria Tetteh</w:t>
            </w:r>
          </w:p>
        </w:tc>
        <w:tc>
          <w:tcPr>
            <w:tcW w:w="1910" w:type="dxa"/>
            <w:noWrap/>
            <w:hideMark/>
          </w:tcPr>
          <w:p w14:paraId="29E3FFD9"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2ADAE700" w14:textId="77777777" w:rsidR="00C8334A" w:rsidRPr="00C8334A" w:rsidRDefault="00C8334A" w:rsidP="00C8334A">
            <w:pPr>
              <w:spacing w:after="160" w:line="259" w:lineRule="auto"/>
              <w:rPr>
                <w:i/>
                <w:iCs/>
              </w:rPr>
            </w:pPr>
            <w:r w:rsidRPr="00C8334A">
              <w:rPr>
                <w:i/>
                <w:iCs/>
              </w:rPr>
              <w:t xml:space="preserve">1. MSc. Human Resource Management and Development (2019)                       2. BSc. in Administration (Banking &amp; Finance) (2008) </w:t>
            </w:r>
            <w:r w:rsidRPr="00C8334A">
              <w:rPr>
                <w:i/>
                <w:iCs/>
              </w:rPr>
              <w:br/>
              <w:t>3. Post Graduate Diploma – International Finance Management (2013)</w:t>
            </w:r>
          </w:p>
        </w:tc>
        <w:tc>
          <w:tcPr>
            <w:tcW w:w="2914" w:type="dxa"/>
            <w:hideMark/>
          </w:tcPr>
          <w:p w14:paraId="2ADCA333" w14:textId="77777777" w:rsidR="00C8334A" w:rsidRPr="00C8334A" w:rsidRDefault="00C8334A" w:rsidP="00C8334A">
            <w:pPr>
              <w:spacing w:after="160" w:line="259" w:lineRule="auto"/>
              <w:rPr>
                <w:i/>
                <w:iCs/>
              </w:rPr>
            </w:pPr>
            <w:r w:rsidRPr="00C8334A">
              <w:rPr>
                <w:i/>
                <w:iCs/>
              </w:rPr>
              <w:t>1. University of Salford                                             2. University of Ghana                                                  3. The Association of Business Practitioners</w:t>
            </w:r>
          </w:p>
        </w:tc>
      </w:tr>
      <w:tr w:rsidR="00C8334A" w:rsidRPr="00C8334A" w14:paraId="32CC6F3A" w14:textId="77777777" w:rsidTr="00C64F94">
        <w:trPr>
          <w:trHeight w:val="1800"/>
        </w:trPr>
        <w:tc>
          <w:tcPr>
            <w:tcW w:w="990" w:type="dxa"/>
            <w:noWrap/>
            <w:hideMark/>
          </w:tcPr>
          <w:p w14:paraId="20671BC7" w14:textId="77777777" w:rsidR="00C8334A" w:rsidRPr="00C8334A" w:rsidRDefault="00C8334A" w:rsidP="00C8334A">
            <w:pPr>
              <w:spacing w:after="160" w:line="259" w:lineRule="auto"/>
              <w:rPr>
                <w:i/>
                <w:iCs/>
              </w:rPr>
            </w:pPr>
            <w:r w:rsidRPr="00C8334A">
              <w:rPr>
                <w:i/>
                <w:iCs/>
              </w:rPr>
              <w:t>64</w:t>
            </w:r>
          </w:p>
        </w:tc>
        <w:tc>
          <w:tcPr>
            <w:tcW w:w="1910" w:type="dxa"/>
            <w:noWrap/>
            <w:hideMark/>
          </w:tcPr>
          <w:p w14:paraId="2EA160C2" w14:textId="77777777" w:rsidR="00C8334A" w:rsidRPr="00C8334A" w:rsidRDefault="00C8334A" w:rsidP="00C8334A">
            <w:pPr>
              <w:spacing w:after="160" w:line="259" w:lineRule="auto"/>
              <w:rPr>
                <w:i/>
                <w:iCs/>
              </w:rPr>
            </w:pPr>
            <w:r w:rsidRPr="00C8334A">
              <w:rPr>
                <w:i/>
                <w:iCs/>
              </w:rPr>
              <w:t>Samuel Aboagye</w:t>
            </w:r>
          </w:p>
        </w:tc>
        <w:tc>
          <w:tcPr>
            <w:tcW w:w="1910" w:type="dxa"/>
            <w:noWrap/>
            <w:hideMark/>
          </w:tcPr>
          <w:p w14:paraId="0009C68D"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1212BB0F" w14:textId="77777777" w:rsidR="00C8334A" w:rsidRPr="00C8334A" w:rsidRDefault="00C8334A" w:rsidP="00C8334A">
            <w:pPr>
              <w:spacing w:after="160" w:line="259" w:lineRule="auto"/>
              <w:rPr>
                <w:i/>
                <w:iCs/>
              </w:rPr>
            </w:pPr>
            <w:r w:rsidRPr="00C8334A">
              <w:rPr>
                <w:i/>
                <w:iCs/>
              </w:rPr>
              <w:t>1. Master of Arts (Organizational Leadership and Governance) (2023)                                                    2. Bachelor of Science in Procurement and Supply Chain Management (2012)</w:t>
            </w:r>
          </w:p>
        </w:tc>
        <w:tc>
          <w:tcPr>
            <w:tcW w:w="2914" w:type="dxa"/>
            <w:hideMark/>
          </w:tcPr>
          <w:p w14:paraId="739EEBE4" w14:textId="77777777" w:rsidR="00C8334A" w:rsidRPr="00C8334A" w:rsidRDefault="00C8334A" w:rsidP="00C8334A">
            <w:pPr>
              <w:spacing w:after="160" w:line="259" w:lineRule="auto"/>
              <w:rPr>
                <w:i/>
                <w:iCs/>
              </w:rPr>
            </w:pPr>
            <w:r w:rsidRPr="00C8334A">
              <w:rPr>
                <w:i/>
                <w:iCs/>
              </w:rPr>
              <w:t>1. University of Ghana                                            2. University College of Management Studies (UCOMS)</w:t>
            </w:r>
          </w:p>
        </w:tc>
      </w:tr>
      <w:tr w:rsidR="00C8334A" w:rsidRPr="00C8334A" w14:paraId="268E70DC" w14:textId="77777777" w:rsidTr="00C64F94">
        <w:trPr>
          <w:trHeight w:val="1800"/>
        </w:trPr>
        <w:tc>
          <w:tcPr>
            <w:tcW w:w="990" w:type="dxa"/>
            <w:noWrap/>
            <w:hideMark/>
          </w:tcPr>
          <w:p w14:paraId="67D3CCF9" w14:textId="77777777" w:rsidR="00C8334A" w:rsidRPr="00C8334A" w:rsidRDefault="00C8334A" w:rsidP="00C8334A">
            <w:pPr>
              <w:spacing w:after="160" w:line="259" w:lineRule="auto"/>
              <w:rPr>
                <w:i/>
                <w:iCs/>
              </w:rPr>
            </w:pPr>
            <w:r w:rsidRPr="00C8334A">
              <w:rPr>
                <w:i/>
                <w:iCs/>
              </w:rPr>
              <w:t>65</w:t>
            </w:r>
          </w:p>
        </w:tc>
        <w:tc>
          <w:tcPr>
            <w:tcW w:w="1910" w:type="dxa"/>
            <w:noWrap/>
            <w:hideMark/>
          </w:tcPr>
          <w:p w14:paraId="436B628B" w14:textId="77777777" w:rsidR="00C8334A" w:rsidRPr="00C8334A" w:rsidRDefault="00C8334A" w:rsidP="00C8334A">
            <w:pPr>
              <w:spacing w:after="160" w:line="259" w:lineRule="auto"/>
              <w:rPr>
                <w:i/>
                <w:iCs/>
              </w:rPr>
            </w:pPr>
            <w:r w:rsidRPr="00C8334A">
              <w:rPr>
                <w:i/>
                <w:iCs/>
              </w:rPr>
              <w:t>Adelaide Saka</w:t>
            </w:r>
          </w:p>
        </w:tc>
        <w:tc>
          <w:tcPr>
            <w:tcW w:w="1910" w:type="dxa"/>
            <w:noWrap/>
            <w:hideMark/>
          </w:tcPr>
          <w:p w14:paraId="09B05287"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4C5ACB53" w14:textId="77777777" w:rsidR="00C8334A" w:rsidRPr="00C8334A" w:rsidRDefault="00C8334A" w:rsidP="00C8334A">
            <w:pPr>
              <w:spacing w:after="160" w:line="259" w:lineRule="auto"/>
              <w:rPr>
                <w:i/>
                <w:iCs/>
              </w:rPr>
            </w:pPr>
            <w:r w:rsidRPr="00C8334A">
              <w:rPr>
                <w:i/>
                <w:iCs/>
              </w:rPr>
              <w:t>1. Master of Public Administration (2023)                         2. Bachelor of Science in Business Administration (Human Resource Management) (2019)</w:t>
            </w:r>
          </w:p>
        </w:tc>
        <w:tc>
          <w:tcPr>
            <w:tcW w:w="2914" w:type="dxa"/>
            <w:hideMark/>
          </w:tcPr>
          <w:p w14:paraId="52371787" w14:textId="77777777" w:rsidR="00C8334A" w:rsidRPr="00C8334A" w:rsidRDefault="00C8334A" w:rsidP="00C8334A">
            <w:pPr>
              <w:spacing w:after="160" w:line="259" w:lineRule="auto"/>
              <w:rPr>
                <w:i/>
                <w:iCs/>
              </w:rPr>
            </w:pPr>
            <w:r w:rsidRPr="00C8334A">
              <w:rPr>
                <w:i/>
                <w:iCs/>
              </w:rPr>
              <w:t>1. University of Ghana                                      2. Knutsford University</w:t>
            </w:r>
          </w:p>
        </w:tc>
      </w:tr>
      <w:tr w:rsidR="00C8334A" w:rsidRPr="00C8334A" w14:paraId="231B5753" w14:textId="77777777" w:rsidTr="00C64F94">
        <w:trPr>
          <w:trHeight w:val="1200"/>
        </w:trPr>
        <w:tc>
          <w:tcPr>
            <w:tcW w:w="990" w:type="dxa"/>
            <w:noWrap/>
            <w:hideMark/>
          </w:tcPr>
          <w:p w14:paraId="418C6118" w14:textId="77777777" w:rsidR="00C8334A" w:rsidRPr="00C8334A" w:rsidRDefault="00C8334A" w:rsidP="00C8334A">
            <w:pPr>
              <w:spacing w:after="160" w:line="259" w:lineRule="auto"/>
              <w:rPr>
                <w:i/>
                <w:iCs/>
              </w:rPr>
            </w:pPr>
            <w:r w:rsidRPr="00C8334A">
              <w:rPr>
                <w:i/>
                <w:iCs/>
              </w:rPr>
              <w:t>66</w:t>
            </w:r>
          </w:p>
        </w:tc>
        <w:tc>
          <w:tcPr>
            <w:tcW w:w="1910" w:type="dxa"/>
            <w:noWrap/>
            <w:hideMark/>
          </w:tcPr>
          <w:p w14:paraId="41759FE6" w14:textId="77777777" w:rsidR="00C8334A" w:rsidRPr="00C8334A" w:rsidRDefault="00C8334A" w:rsidP="00C8334A">
            <w:pPr>
              <w:spacing w:after="160" w:line="259" w:lineRule="auto"/>
              <w:rPr>
                <w:i/>
                <w:iCs/>
              </w:rPr>
            </w:pPr>
            <w:r w:rsidRPr="00C8334A">
              <w:rPr>
                <w:i/>
                <w:iCs/>
              </w:rPr>
              <w:t>Vitus Naako</w:t>
            </w:r>
          </w:p>
        </w:tc>
        <w:tc>
          <w:tcPr>
            <w:tcW w:w="1910" w:type="dxa"/>
            <w:noWrap/>
            <w:hideMark/>
          </w:tcPr>
          <w:p w14:paraId="58840DA6"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5D0C8400" w14:textId="77777777" w:rsidR="00C8334A" w:rsidRPr="00C8334A" w:rsidRDefault="00C8334A" w:rsidP="00C8334A">
            <w:pPr>
              <w:spacing w:after="160" w:line="259" w:lineRule="auto"/>
              <w:rPr>
                <w:i/>
                <w:iCs/>
              </w:rPr>
            </w:pPr>
            <w:r w:rsidRPr="00C8334A">
              <w:rPr>
                <w:i/>
                <w:iCs/>
              </w:rPr>
              <w:t xml:space="preserve">1. MSc. Water Supply &amp; Environmental Sanitation (2021)                                         2. </w:t>
            </w:r>
            <w:proofErr w:type="spellStart"/>
            <w:r w:rsidRPr="00C8334A">
              <w:rPr>
                <w:i/>
                <w:iCs/>
              </w:rPr>
              <w:t>Bsc</w:t>
            </w:r>
            <w:proofErr w:type="spellEnd"/>
            <w:r w:rsidRPr="00C8334A">
              <w:rPr>
                <w:i/>
                <w:iCs/>
              </w:rPr>
              <w:t>. Petroleum Engineering (2012)</w:t>
            </w:r>
          </w:p>
        </w:tc>
        <w:tc>
          <w:tcPr>
            <w:tcW w:w="2914" w:type="dxa"/>
            <w:hideMark/>
          </w:tcPr>
          <w:p w14:paraId="4430E704" w14:textId="77777777" w:rsidR="00C8334A" w:rsidRPr="00C8334A" w:rsidRDefault="00C8334A" w:rsidP="00C8334A">
            <w:pPr>
              <w:spacing w:after="160" w:line="259" w:lineRule="auto"/>
              <w:rPr>
                <w:i/>
                <w:iCs/>
              </w:rPr>
            </w:pPr>
            <w:r w:rsidRPr="00C8334A">
              <w:rPr>
                <w:i/>
                <w:iCs/>
              </w:rPr>
              <w:t>1. KNUST                                                                   2. KNUST</w:t>
            </w:r>
          </w:p>
        </w:tc>
      </w:tr>
      <w:tr w:rsidR="00C8334A" w:rsidRPr="00C8334A" w14:paraId="608F1EF2" w14:textId="77777777" w:rsidTr="00C64F94">
        <w:trPr>
          <w:trHeight w:val="1800"/>
        </w:trPr>
        <w:tc>
          <w:tcPr>
            <w:tcW w:w="990" w:type="dxa"/>
            <w:noWrap/>
            <w:hideMark/>
          </w:tcPr>
          <w:p w14:paraId="6AF1E0F1" w14:textId="77777777" w:rsidR="00C8334A" w:rsidRPr="00C8334A" w:rsidRDefault="00C8334A" w:rsidP="00C8334A">
            <w:pPr>
              <w:spacing w:after="160" w:line="259" w:lineRule="auto"/>
              <w:rPr>
                <w:i/>
                <w:iCs/>
              </w:rPr>
            </w:pPr>
            <w:r w:rsidRPr="00C8334A">
              <w:rPr>
                <w:i/>
                <w:iCs/>
              </w:rPr>
              <w:lastRenderedPageBreak/>
              <w:t>67</w:t>
            </w:r>
          </w:p>
        </w:tc>
        <w:tc>
          <w:tcPr>
            <w:tcW w:w="1910" w:type="dxa"/>
            <w:noWrap/>
            <w:hideMark/>
          </w:tcPr>
          <w:p w14:paraId="5C4F7CED" w14:textId="77777777" w:rsidR="00C8334A" w:rsidRPr="00C8334A" w:rsidRDefault="00C8334A" w:rsidP="00C8334A">
            <w:pPr>
              <w:spacing w:after="160" w:line="259" w:lineRule="auto"/>
              <w:rPr>
                <w:i/>
                <w:iCs/>
              </w:rPr>
            </w:pPr>
            <w:r w:rsidRPr="00C8334A">
              <w:rPr>
                <w:i/>
                <w:iCs/>
              </w:rPr>
              <w:t>Georgina Nikoe</w:t>
            </w:r>
          </w:p>
        </w:tc>
        <w:tc>
          <w:tcPr>
            <w:tcW w:w="1910" w:type="dxa"/>
            <w:noWrap/>
            <w:hideMark/>
          </w:tcPr>
          <w:p w14:paraId="70788834"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5B0E399C" w14:textId="77777777" w:rsidR="00C8334A" w:rsidRPr="00C8334A" w:rsidRDefault="00C8334A" w:rsidP="00C8334A">
            <w:pPr>
              <w:spacing w:after="160" w:line="259" w:lineRule="auto"/>
              <w:rPr>
                <w:i/>
                <w:iCs/>
              </w:rPr>
            </w:pPr>
            <w:r w:rsidRPr="00C8334A">
              <w:rPr>
                <w:i/>
                <w:iCs/>
              </w:rPr>
              <w:t>1. Master of Arts in Monitoring and Evaluation (2023)                                           2. Bachelor of Science in Public Administration (2018)                        3. Diploma in Business Studies (2010)</w:t>
            </w:r>
          </w:p>
        </w:tc>
        <w:tc>
          <w:tcPr>
            <w:tcW w:w="2914" w:type="dxa"/>
            <w:hideMark/>
          </w:tcPr>
          <w:p w14:paraId="4BC5064A" w14:textId="77777777" w:rsidR="00C8334A" w:rsidRPr="00C8334A" w:rsidRDefault="00C8334A" w:rsidP="00C8334A">
            <w:pPr>
              <w:spacing w:after="160" w:line="259" w:lineRule="auto"/>
              <w:rPr>
                <w:i/>
                <w:iCs/>
              </w:rPr>
            </w:pPr>
            <w:r w:rsidRPr="00C8334A">
              <w:rPr>
                <w:i/>
                <w:iCs/>
              </w:rPr>
              <w:t>1. GIMPA                                                                   2. GIMPA                                                                        3. EXCELLENCE BUSINESS COLLEGE</w:t>
            </w:r>
          </w:p>
        </w:tc>
      </w:tr>
      <w:tr w:rsidR="00C8334A" w:rsidRPr="00C8334A" w14:paraId="361E98C7" w14:textId="77777777" w:rsidTr="00C64F94">
        <w:trPr>
          <w:trHeight w:val="1200"/>
        </w:trPr>
        <w:tc>
          <w:tcPr>
            <w:tcW w:w="990" w:type="dxa"/>
            <w:noWrap/>
            <w:hideMark/>
          </w:tcPr>
          <w:p w14:paraId="6DA3107D" w14:textId="77777777" w:rsidR="00C8334A" w:rsidRPr="00C8334A" w:rsidRDefault="00C8334A" w:rsidP="00C8334A">
            <w:pPr>
              <w:spacing w:after="160" w:line="259" w:lineRule="auto"/>
              <w:rPr>
                <w:i/>
                <w:iCs/>
              </w:rPr>
            </w:pPr>
            <w:r w:rsidRPr="00C8334A">
              <w:rPr>
                <w:i/>
                <w:iCs/>
              </w:rPr>
              <w:t>68</w:t>
            </w:r>
          </w:p>
        </w:tc>
        <w:tc>
          <w:tcPr>
            <w:tcW w:w="1910" w:type="dxa"/>
            <w:noWrap/>
            <w:hideMark/>
          </w:tcPr>
          <w:p w14:paraId="23BC7ECD" w14:textId="77777777" w:rsidR="00C8334A" w:rsidRPr="00C8334A" w:rsidRDefault="00C8334A" w:rsidP="00C8334A">
            <w:pPr>
              <w:spacing w:after="160" w:line="259" w:lineRule="auto"/>
              <w:rPr>
                <w:i/>
                <w:iCs/>
              </w:rPr>
            </w:pPr>
            <w:r w:rsidRPr="00C8334A">
              <w:rPr>
                <w:i/>
                <w:iCs/>
              </w:rPr>
              <w:t>Alfred Domina Anarfi</w:t>
            </w:r>
          </w:p>
        </w:tc>
        <w:tc>
          <w:tcPr>
            <w:tcW w:w="1910" w:type="dxa"/>
            <w:noWrap/>
            <w:hideMark/>
          </w:tcPr>
          <w:p w14:paraId="11594DD3"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2A0B58D7" w14:textId="77777777" w:rsidR="00C8334A" w:rsidRPr="00C8334A" w:rsidRDefault="00C8334A" w:rsidP="00C8334A">
            <w:pPr>
              <w:spacing w:after="160" w:line="259" w:lineRule="auto"/>
              <w:rPr>
                <w:i/>
                <w:iCs/>
              </w:rPr>
            </w:pPr>
            <w:r w:rsidRPr="00C8334A">
              <w:rPr>
                <w:i/>
                <w:iCs/>
              </w:rPr>
              <w:t>1. Master of Education in Educational Administration (2021)                                                     2. BSc. Agriculture (2008)</w:t>
            </w:r>
          </w:p>
        </w:tc>
        <w:tc>
          <w:tcPr>
            <w:tcW w:w="2914" w:type="dxa"/>
            <w:hideMark/>
          </w:tcPr>
          <w:p w14:paraId="105C0AFF" w14:textId="77777777" w:rsidR="00C8334A" w:rsidRPr="00C8334A" w:rsidRDefault="00C8334A" w:rsidP="00C8334A">
            <w:pPr>
              <w:spacing w:after="160" w:line="259" w:lineRule="auto"/>
              <w:rPr>
                <w:i/>
                <w:iCs/>
              </w:rPr>
            </w:pPr>
            <w:r w:rsidRPr="00C8334A">
              <w:rPr>
                <w:i/>
                <w:iCs/>
              </w:rPr>
              <w:t>1. University of Cape Coast                                      2. University of Cape Coast</w:t>
            </w:r>
          </w:p>
        </w:tc>
      </w:tr>
      <w:tr w:rsidR="00C8334A" w:rsidRPr="00C8334A" w14:paraId="6E6A212E" w14:textId="77777777" w:rsidTr="00C64F94">
        <w:trPr>
          <w:trHeight w:val="2400"/>
        </w:trPr>
        <w:tc>
          <w:tcPr>
            <w:tcW w:w="990" w:type="dxa"/>
            <w:noWrap/>
            <w:hideMark/>
          </w:tcPr>
          <w:p w14:paraId="4ED7D05A" w14:textId="77777777" w:rsidR="00C8334A" w:rsidRPr="00C8334A" w:rsidRDefault="00C8334A" w:rsidP="00C8334A">
            <w:pPr>
              <w:spacing w:after="160" w:line="259" w:lineRule="auto"/>
              <w:rPr>
                <w:i/>
                <w:iCs/>
              </w:rPr>
            </w:pPr>
            <w:r w:rsidRPr="00C8334A">
              <w:rPr>
                <w:i/>
                <w:iCs/>
              </w:rPr>
              <w:t>69</w:t>
            </w:r>
          </w:p>
        </w:tc>
        <w:tc>
          <w:tcPr>
            <w:tcW w:w="1910" w:type="dxa"/>
            <w:noWrap/>
            <w:hideMark/>
          </w:tcPr>
          <w:p w14:paraId="4860E02A" w14:textId="77777777" w:rsidR="00C8334A" w:rsidRPr="00C8334A" w:rsidRDefault="00C8334A" w:rsidP="00C8334A">
            <w:pPr>
              <w:spacing w:after="160" w:line="259" w:lineRule="auto"/>
              <w:rPr>
                <w:i/>
                <w:iCs/>
              </w:rPr>
            </w:pPr>
            <w:r w:rsidRPr="00C8334A">
              <w:rPr>
                <w:i/>
                <w:iCs/>
              </w:rPr>
              <w:t>Pascaline Joana Agbogla</w:t>
            </w:r>
          </w:p>
        </w:tc>
        <w:tc>
          <w:tcPr>
            <w:tcW w:w="1910" w:type="dxa"/>
            <w:noWrap/>
            <w:hideMark/>
          </w:tcPr>
          <w:p w14:paraId="4784926F"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43F28ABC" w14:textId="77777777" w:rsidR="00C8334A" w:rsidRPr="00C8334A" w:rsidRDefault="00C8334A" w:rsidP="00C8334A">
            <w:pPr>
              <w:spacing w:after="160" w:line="259" w:lineRule="auto"/>
              <w:rPr>
                <w:i/>
                <w:iCs/>
              </w:rPr>
            </w:pPr>
            <w:r w:rsidRPr="00C8334A">
              <w:rPr>
                <w:i/>
                <w:iCs/>
              </w:rPr>
              <w:t>1. Master of Business Administration (Human Resource Management) (2022) 2. Bachelor of Business Administration (2015)</w:t>
            </w:r>
            <w:r w:rsidRPr="00C8334A">
              <w:rPr>
                <w:i/>
                <w:iCs/>
              </w:rPr>
              <w:br/>
              <w:t>3. Diploma in Public Relations Management (2011)</w:t>
            </w:r>
          </w:p>
        </w:tc>
        <w:tc>
          <w:tcPr>
            <w:tcW w:w="2914" w:type="dxa"/>
            <w:hideMark/>
          </w:tcPr>
          <w:p w14:paraId="4AC1230A" w14:textId="77777777" w:rsidR="00C8334A" w:rsidRPr="00C8334A" w:rsidRDefault="00C8334A" w:rsidP="00C8334A">
            <w:pPr>
              <w:spacing w:after="160" w:line="259" w:lineRule="auto"/>
              <w:rPr>
                <w:i/>
                <w:iCs/>
              </w:rPr>
            </w:pPr>
            <w:r w:rsidRPr="00C8334A">
              <w:rPr>
                <w:i/>
                <w:iCs/>
              </w:rPr>
              <w:t>1. GIMPA                                                                     2. UPSA                                                                           3. UPSA</w:t>
            </w:r>
          </w:p>
        </w:tc>
      </w:tr>
      <w:tr w:rsidR="00C8334A" w:rsidRPr="00C8334A" w14:paraId="5D6E7E14" w14:textId="77777777" w:rsidTr="00C64F94">
        <w:trPr>
          <w:trHeight w:val="2100"/>
        </w:trPr>
        <w:tc>
          <w:tcPr>
            <w:tcW w:w="990" w:type="dxa"/>
            <w:noWrap/>
            <w:hideMark/>
          </w:tcPr>
          <w:p w14:paraId="7887C6C9" w14:textId="77777777" w:rsidR="00C8334A" w:rsidRPr="00C8334A" w:rsidRDefault="00C8334A" w:rsidP="00C8334A">
            <w:pPr>
              <w:spacing w:after="160" w:line="259" w:lineRule="auto"/>
              <w:rPr>
                <w:i/>
                <w:iCs/>
              </w:rPr>
            </w:pPr>
            <w:r w:rsidRPr="00C8334A">
              <w:rPr>
                <w:i/>
                <w:iCs/>
              </w:rPr>
              <w:t>70</w:t>
            </w:r>
          </w:p>
        </w:tc>
        <w:tc>
          <w:tcPr>
            <w:tcW w:w="1910" w:type="dxa"/>
            <w:noWrap/>
            <w:hideMark/>
          </w:tcPr>
          <w:p w14:paraId="0BE20E93" w14:textId="77777777" w:rsidR="00C8334A" w:rsidRPr="00C8334A" w:rsidRDefault="00C8334A" w:rsidP="00C8334A">
            <w:pPr>
              <w:spacing w:after="160" w:line="259" w:lineRule="auto"/>
              <w:rPr>
                <w:i/>
                <w:iCs/>
              </w:rPr>
            </w:pPr>
            <w:r w:rsidRPr="00C8334A">
              <w:rPr>
                <w:i/>
                <w:iCs/>
              </w:rPr>
              <w:t>Adam Abdul-Baaki</w:t>
            </w:r>
          </w:p>
        </w:tc>
        <w:tc>
          <w:tcPr>
            <w:tcW w:w="1910" w:type="dxa"/>
            <w:noWrap/>
            <w:hideMark/>
          </w:tcPr>
          <w:p w14:paraId="7A55D31F"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49915588" w14:textId="77777777" w:rsidR="00C8334A" w:rsidRPr="00C8334A" w:rsidRDefault="00C8334A" w:rsidP="00C8334A">
            <w:pPr>
              <w:spacing w:after="160" w:line="259" w:lineRule="auto"/>
              <w:rPr>
                <w:i/>
                <w:iCs/>
              </w:rPr>
            </w:pPr>
            <w:r w:rsidRPr="00C8334A">
              <w:rPr>
                <w:i/>
                <w:iCs/>
              </w:rPr>
              <w:t>1. MA. Democracy, Governance, Law and Development (2022)     2. Bachelor of Education in Basic Education (2013)                                 3. Diploma in Basic Education (2009)</w:t>
            </w:r>
          </w:p>
        </w:tc>
        <w:tc>
          <w:tcPr>
            <w:tcW w:w="2914" w:type="dxa"/>
            <w:hideMark/>
          </w:tcPr>
          <w:p w14:paraId="678B1340" w14:textId="77777777" w:rsidR="00C8334A" w:rsidRPr="00C8334A" w:rsidRDefault="00C8334A" w:rsidP="00C8334A">
            <w:pPr>
              <w:spacing w:after="160" w:line="259" w:lineRule="auto"/>
              <w:rPr>
                <w:i/>
                <w:iCs/>
              </w:rPr>
            </w:pPr>
            <w:r w:rsidRPr="00C8334A">
              <w:rPr>
                <w:i/>
                <w:iCs/>
              </w:rPr>
              <w:t>1. University of Cape Coast                                2. University of Education                                   3. University of Cape Coast</w:t>
            </w:r>
          </w:p>
        </w:tc>
      </w:tr>
      <w:tr w:rsidR="00C8334A" w:rsidRPr="00C8334A" w14:paraId="4D37E0CD" w14:textId="77777777" w:rsidTr="00C64F94">
        <w:trPr>
          <w:trHeight w:val="1200"/>
        </w:trPr>
        <w:tc>
          <w:tcPr>
            <w:tcW w:w="990" w:type="dxa"/>
            <w:noWrap/>
            <w:hideMark/>
          </w:tcPr>
          <w:p w14:paraId="72E79A75" w14:textId="77777777" w:rsidR="00C8334A" w:rsidRPr="00C8334A" w:rsidRDefault="00C8334A" w:rsidP="00C8334A">
            <w:pPr>
              <w:spacing w:after="160" w:line="259" w:lineRule="auto"/>
              <w:rPr>
                <w:i/>
                <w:iCs/>
              </w:rPr>
            </w:pPr>
            <w:r w:rsidRPr="00C8334A">
              <w:rPr>
                <w:i/>
                <w:iCs/>
              </w:rPr>
              <w:t>71</w:t>
            </w:r>
          </w:p>
        </w:tc>
        <w:tc>
          <w:tcPr>
            <w:tcW w:w="1910" w:type="dxa"/>
            <w:noWrap/>
            <w:hideMark/>
          </w:tcPr>
          <w:p w14:paraId="3A1D6880" w14:textId="77777777" w:rsidR="00C8334A" w:rsidRPr="00C8334A" w:rsidRDefault="00C8334A" w:rsidP="00C8334A">
            <w:pPr>
              <w:spacing w:after="160" w:line="259" w:lineRule="auto"/>
              <w:rPr>
                <w:i/>
                <w:iCs/>
              </w:rPr>
            </w:pPr>
            <w:r w:rsidRPr="00C8334A">
              <w:rPr>
                <w:i/>
                <w:iCs/>
              </w:rPr>
              <w:t>Dickson Osei-Tutu</w:t>
            </w:r>
          </w:p>
        </w:tc>
        <w:tc>
          <w:tcPr>
            <w:tcW w:w="1910" w:type="dxa"/>
            <w:noWrap/>
            <w:hideMark/>
          </w:tcPr>
          <w:p w14:paraId="153EC2DB"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23C6028F" w14:textId="77777777" w:rsidR="00C8334A" w:rsidRPr="00C8334A" w:rsidRDefault="00C8334A" w:rsidP="00C8334A">
            <w:pPr>
              <w:spacing w:after="160" w:line="259" w:lineRule="auto"/>
              <w:rPr>
                <w:i/>
                <w:iCs/>
              </w:rPr>
            </w:pPr>
            <w:r w:rsidRPr="00C8334A">
              <w:rPr>
                <w:i/>
                <w:iCs/>
              </w:rPr>
              <w:t>1. Master of Science in Computer Science (2022)             2. Bachelor of Science in Computer Science (2017)</w:t>
            </w:r>
          </w:p>
        </w:tc>
        <w:tc>
          <w:tcPr>
            <w:tcW w:w="2914" w:type="dxa"/>
            <w:hideMark/>
          </w:tcPr>
          <w:p w14:paraId="7E5CE7DC" w14:textId="77777777" w:rsidR="00C8334A" w:rsidRPr="00C8334A" w:rsidRDefault="00C8334A" w:rsidP="00C8334A">
            <w:pPr>
              <w:spacing w:after="160" w:line="259" w:lineRule="auto"/>
              <w:rPr>
                <w:i/>
                <w:iCs/>
              </w:rPr>
            </w:pPr>
            <w:r w:rsidRPr="00C8334A">
              <w:rPr>
                <w:i/>
                <w:iCs/>
              </w:rPr>
              <w:t>1. University of Ghana                                             2. GIMPA</w:t>
            </w:r>
          </w:p>
        </w:tc>
      </w:tr>
      <w:tr w:rsidR="00C8334A" w:rsidRPr="00C8334A" w14:paraId="2BCDFBE1" w14:textId="77777777" w:rsidTr="00C64F94">
        <w:trPr>
          <w:trHeight w:val="1500"/>
        </w:trPr>
        <w:tc>
          <w:tcPr>
            <w:tcW w:w="990" w:type="dxa"/>
            <w:noWrap/>
            <w:hideMark/>
          </w:tcPr>
          <w:p w14:paraId="73B7F84E" w14:textId="77777777" w:rsidR="00C8334A" w:rsidRPr="00C8334A" w:rsidRDefault="00C8334A" w:rsidP="00C8334A">
            <w:pPr>
              <w:spacing w:after="160" w:line="259" w:lineRule="auto"/>
              <w:rPr>
                <w:i/>
                <w:iCs/>
              </w:rPr>
            </w:pPr>
            <w:r w:rsidRPr="00C8334A">
              <w:rPr>
                <w:i/>
                <w:iCs/>
              </w:rPr>
              <w:t>72</w:t>
            </w:r>
          </w:p>
        </w:tc>
        <w:tc>
          <w:tcPr>
            <w:tcW w:w="1910" w:type="dxa"/>
            <w:noWrap/>
            <w:hideMark/>
          </w:tcPr>
          <w:p w14:paraId="73BDAE63" w14:textId="77777777" w:rsidR="00C8334A" w:rsidRPr="00C8334A" w:rsidRDefault="00C8334A" w:rsidP="00C8334A">
            <w:pPr>
              <w:spacing w:after="160" w:line="259" w:lineRule="auto"/>
              <w:rPr>
                <w:i/>
                <w:iCs/>
              </w:rPr>
            </w:pPr>
            <w:r w:rsidRPr="00C8334A">
              <w:rPr>
                <w:i/>
                <w:iCs/>
              </w:rPr>
              <w:t>Esther G. Appiah</w:t>
            </w:r>
          </w:p>
        </w:tc>
        <w:tc>
          <w:tcPr>
            <w:tcW w:w="1910" w:type="dxa"/>
            <w:noWrap/>
            <w:hideMark/>
          </w:tcPr>
          <w:p w14:paraId="4ED7F517" w14:textId="77777777" w:rsidR="00C8334A" w:rsidRPr="00C8334A" w:rsidRDefault="00C8334A" w:rsidP="00C8334A">
            <w:pPr>
              <w:spacing w:after="160" w:line="259" w:lineRule="auto"/>
              <w:rPr>
                <w:i/>
                <w:iCs/>
              </w:rPr>
            </w:pPr>
            <w:r w:rsidRPr="00C8334A">
              <w:rPr>
                <w:i/>
                <w:iCs/>
              </w:rPr>
              <w:t>Assistant Accountant</w:t>
            </w:r>
          </w:p>
        </w:tc>
        <w:tc>
          <w:tcPr>
            <w:tcW w:w="2212" w:type="dxa"/>
            <w:hideMark/>
          </w:tcPr>
          <w:p w14:paraId="4DE24733" w14:textId="77777777" w:rsidR="00C8334A" w:rsidRPr="00C8334A" w:rsidRDefault="00C8334A" w:rsidP="00C8334A">
            <w:pPr>
              <w:spacing w:after="160" w:line="259" w:lineRule="auto"/>
              <w:rPr>
                <w:i/>
                <w:iCs/>
              </w:rPr>
            </w:pPr>
            <w:r w:rsidRPr="00C8334A">
              <w:rPr>
                <w:i/>
                <w:iCs/>
              </w:rPr>
              <w:t xml:space="preserve">1. MSc in Accounting and Finance (2022)                                  2. Bachelor of Accounting and Finance (2008)                                     3. HND Accounting </w:t>
            </w:r>
          </w:p>
        </w:tc>
        <w:tc>
          <w:tcPr>
            <w:tcW w:w="2914" w:type="dxa"/>
            <w:hideMark/>
          </w:tcPr>
          <w:p w14:paraId="7CD2532E" w14:textId="77777777" w:rsidR="00C8334A" w:rsidRPr="00C8334A" w:rsidRDefault="00C8334A" w:rsidP="00C8334A">
            <w:pPr>
              <w:spacing w:after="160" w:line="259" w:lineRule="auto"/>
              <w:rPr>
                <w:i/>
                <w:iCs/>
              </w:rPr>
            </w:pPr>
            <w:r w:rsidRPr="00C8334A">
              <w:rPr>
                <w:i/>
                <w:iCs/>
              </w:rPr>
              <w:t>1. University of Ghana                                       2. GIMPA</w:t>
            </w:r>
          </w:p>
        </w:tc>
      </w:tr>
      <w:tr w:rsidR="00C8334A" w:rsidRPr="00C8334A" w14:paraId="6A3FF3F3" w14:textId="77777777" w:rsidTr="00C64F94">
        <w:trPr>
          <w:trHeight w:val="1500"/>
        </w:trPr>
        <w:tc>
          <w:tcPr>
            <w:tcW w:w="990" w:type="dxa"/>
            <w:noWrap/>
            <w:hideMark/>
          </w:tcPr>
          <w:p w14:paraId="1844BD6F" w14:textId="77777777" w:rsidR="00C8334A" w:rsidRPr="00C8334A" w:rsidRDefault="00C8334A" w:rsidP="00C8334A">
            <w:pPr>
              <w:spacing w:after="160" w:line="259" w:lineRule="auto"/>
              <w:rPr>
                <w:i/>
                <w:iCs/>
              </w:rPr>
            </w:pPr>
            <w:r w:rsidRPr="00C8334A">
              <w:rPr>
                <w:i/>
                <w:iCs/>
              </w:rPr>
              <w:t>73</w:t>
            </w:r>
          </w:p>
        </w:tc>
        <w:tc>
          <w:tcPr>
            <w:tcW w:w="1910" w:type="dxa"/>
            <w:noWrap/>
            <w:hideMark/>
          </w:tcPr>
          <w:p w14:paraId="202404DF" w14:textId="77777777" w:rsidR="00C8334A" w:rsidRPr="00C8334A" w:rsidRDefault="00C8334A" w:rsidP="00C8334A">
            <w:pPr>
              <w:spacing w:after="160" w:line="259" w:lineRule="auto"/>
              <w:rPr>
                <w:i/>
                <w:iCs/>
              </w:rPr>
            </w:pPr>
            <w:r w:rsidRPr="00C8334A">
              <w:rPr>
                <w:i/>
                <w:iCs/>
              </w:rPr>
              <w:t>Emmanuel Yebuah</w:t>
            </w:r>
          </w:p>
        </w:tc>
        <w:tc>
          <w:tcPr>
            <w:tcW w:w="1910" w:type="dxa"/>
            <w:noWrap/>
            <w:hideMark/>
          </w:tcPr>
          <w:p w14:paraId="20DBA5AC" w14:textId="77777777" w:rsidR="00C8334A" w:rsidRPr="00C8334A" w:rsidRDefault="00C8334A" w:rsidP="00C8334A">
            <w:pPr>
              <w:spacing w:after="160" w:line="259" w:lineRule="auto"/>
              <w:rPr>
                <w:i/>
                <w:iCs/>
              </w:rPr>
            </w:pPr>
            <w:r w:rsidRPr="00C8334A">
              <w:rPr>
                <w:i/>
                <w:iCs/>
              </w:rPr>
              <w:t>Assistant Budget Analyst</w:t>
            </w:r>
          </w:p>
        </w:tc>
        <w:tc>
          <w:tcPr>
            <w:tcW w:w="2212" w:type="dxa"/>
            <w:hideMark/>
          </w:tcPr>
          <w:p w14:paraId="256F75FA" w14:textId="77777777" w:rsidR="00C8334A" w:rsidRPr="00C8334A" w:rsidRDefault="00C8334A" w:rsidP="00C8334A">
            <w:pPr>
              <w:spacing w:after="160" w:line="259" w:lineRule="auto"/>
              <w:rPr>
                <w:i/>
                <w:iCs/>
              </w:rPr>
            </w:pPr>
            <w:r w:rsidRPr="00C8334A">
              <w:rPr>
                <w:i/>
                <w:iCs/>
              </w:rPr>
              <w:t>1. MBA Accounting and Finance (2023)                                                   2. Bachelor of Business Administration (2015)                                  3. HND in Accountancy (2007)</w:t>
            </w:r>
          </w:p>
        </w:tc>
        <w:tc>
          <w:tcPr>
            <w:tcW w:w="2914" w:type="dxa"/>
            <w:hideMark/>
          </w:tcPr>
          <w:p w14:paraId="400DBE07" w14:textId="77777777" w:rsidR="00C8334A" w:rsidRPr="00C8334A" w:rsidRDefault="00C8334A" w:rsidP="00C8334A">
            <w:pPr>
              <w:spacing w:after="160" w:line="259" w:lineRule="auto"/>
              <w:rPr>
                <w:i/>
                <w:iCs/>
              </w:rPr>
            </w:pPr>
            <w:r w:rsidRPr="00C8334A">
              <w:rPr>
                <w:i/>
                <w:iCs/>
              </w:rPr>
              <w:t>1. UPSA                                                                   2. UPSA                                                                             3. TAKORADI TECHNICAL UNIVERSITY</w:t>
            </w:r>
          </w:p>
        </w:tc>
      </w:tr>
      <w:tr w:rsidR="00C8334A" w:rsidRPr="00C8334A" w14:paraId="723A8D6A" w14:textId="77777777" w:rsidTr="00C64F94">
        <w:trPr>
          <w:trHeight w:val="1200"/>
        </w:trPr>
        <w:tc>
          <w:tcPr>
            <w:tcW w:w="990" w:type="dxa"/>
            <w:noWrap/>
            <w:hideMark/>
          </w:tcPr>
          <w:p w14:paraId="327E9036" w14:textId="77777777" w:rsidR="00C8334A" w:rsidRPr="00C8334A" w:rsidRDefault="00C8334A" w:rsidP="00C8334A">
            <w:pPr>
              <w:spacing w:after="160" w:line="259" w:lineRule="auto"/>
              <w:rPr>
                <w:i/>
                <w:iCs/>
              </w:rPr>
            </w:pPr>
            <w:r w:rsidRPr="00C8334A">
              <w:rPr>
                <w:i/>
                <w:iCs/>
              </w:rPr>
              <w:lastRenderedPageBreak/>
              <w:t>74</w:t>
            </w:r>
          </w:p>
        </w:tc>
        <w:tc>
          <w:tcPr>
            <w:tcW w:w="1910" w:type="dxa"/>
            <w:noWrap/>
            <w:hideMark/>
          </w:tcPr>
          <w:p w14:paraId="3C6F46C7" w14:textId="77777777" w:rsidR="00C8334A" w:rsidRPr="00C8334A" w:rsidRDefault="00C8334A" w:rsidP="00C8334A">
            <w:pPr>
              <w:spacing w:after="160" w:line="259" w:lineRule="auto"/>
              <w:rPr>
                <w:i/>
                <w:iCs/>
              </w:rPr>
            </w:pPr>
            <w:r w:rsidRPr="00C8334A">
              <w:rPr>
                <w:i/>
                <w:iCs/>
              </w:rPr>
              <w:t>Zakaria Adams</w:t>
            </w:r>
          </w:p>
        </w:tc>
        <w:tc>
          <w:tcPr>
            <w:tcW w:w="1910" w:type="dxa"/>
            <w:noWrap/>
            <w:hideMark/>
          </w:tcPr>
          <w:p w14:paraId="13FB0DFF"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2154B0FA" w14:textId="77777777" w:rsidR="00C8334A" w:rsidRPr="00C8334A" w:rsidRDefault="00C8334A" w:rsidP="00C8334A">
            <w:pPr>
              <w:spacing w:after="160" w:line="259" w:lineRule="auto"/>
              <w:rPr>
                <w:i/>
                <w:iCs/>
              </w:rPr>
            </w:pPr>
            <w:r w:rsidRPr="00C8334A">
              <w:rPr>
                <w:i/>
                <w:iCs/>
              </w:rPr>
              <w:t>1. MBA Human Resource (2019) 2. Bachelor of management Studies (2011)                                    3.HND in Marketing (2004)</w:t>
            </w:r>
          </w:p>
        </w:tc>
        <w:tc>
          <w:tcPr>
            <w:tcW w:w="2914" w:type="dxa"/>
            <w:hideMark/>
          </w:tcPr>
          <w:p w14:paraId="49162948" w14:textId="77777777" w:rsidR="00C8334A" w:rsidRPr="00C8334A" w:rsidRDefault="00C8334A" w:rsidP="00C8334A">
            <w:pPr>
              <w:spacing w:after="160" w:line="259" w:lineRule="auto"/>
              <w:rPr>
                <w:i/>
                <w:iCs/>
              </w:rPr>
            </w:pPr>
            <w:r w:rsidRPr="00C8334A">
              <w:rPr>
                <w:i/>
                <w:iCs/>
              </w:rPr>
              <w:t>1. University of Cape Coast                                2. University of Cape Coast                             3. NABPTEX</w:t>
            </w:r>
          </w:p>
        </w:tc>
      </w:tr>
      <w:tr w:rsidR="00C8334A" w:rsidRPr="00C8334A" w14:paraId="27C09994" w14:textId="77777777" w:rsidTr="00C64F94">
        <w:trPr>
          <w:trHeight w:val="1800"/>
        </w:trPr>
        <w:tc>
          <w:tcPr>
            <w:tcW w:w="990" w:type="dxa"/>
            <w:noWrap/>
            <w:hideMark/>
          </w:tcPr>
          <w:p w14:paraId="4B5008AE" w14:textId="77777777" w:rsidR="00C8334A" w:rsidRPr="00C8334A" w:rsidRDefault="00C8334A" w:rsidP="00C8334A">
            <w:pPr>
              <w:spacing w:after="160" w:line="259" w:lineRule="auto"/>
              <w:rPr>
                <w:i/>
                <w:iCs/>
              </w:rPr>
            </w:pPr>
            <w:r w:rsidRPr="00C8334A">
              <w:rPr>
                <w:i/>
                <w:iCs/>
              </w:rPr>
              <w:t>75</w:t>
            </w:r>
          </w:p>
        </w:tc>
        <w:tc>
          <w:tcPr>
            <w:tcW w:w="1910" w:type="dxa"/>
            <w:noWrap/>
            <w:hideMark/>
          </w:tcPr>
          <w:p w14:paraId="5869C7B6" w14:textId="77777777" w:rsidR="00C8334A" w:rsidRPr="00C8334A" w:rsidRDefault="00C8334A" w:rsidP="00C8334A">
            <w:pPr>
              <w:spacing w:after="160" w:line="259" w:lineRule="auto"/>
              <w:rPr>
                <w:i/>
                <w:iCs/>
              </w:rPr>
            </w:pPr>
            <w:r w:rsidRPr="00C8334A">
              <w:rPr>
                <w:i/>
                <w:iCs/>
              </w:rPr>
              <w:t>Benedicta Idun</w:t>
            </w:r>
          </w:p>
        </w:tc>
        <w:tc>
          <w:tcPr>
            <w:tcW w:w="1910" w:type="dxa"/>
            <w:noWrap/>
            <w:hideMark/>
          </w:tcPr>
          <w:p w14:paraId="6D1F7C69"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6BF4CC8A" w14:textId="77777777" w:rsidR="00C8334A" w:rsidRPr="00C8334A" w:rsidRDefault="00C8334A" w:rsidP="00C8334A">
            <w:pPr>
              <w:spacing w:after="160" w:line="259" w:lineRule="auto"/>
              <w:rPr>
                <w:i/>
                <w:iCs/>
              </w:rPr>
            </w:pPr>
            <w:r w:rsidRPr="00C8334A">
              <w:rPr>
                <w:i/>
                <w:iCs/>
              </w:rPr>
              <w:t>1. Master of Science (Procurement and Supply Chain Management) (2020)                               2. Bachelor of Science in Procurement and Supply Chain Management (2017)</w:t>
            </w:r>
          </w:p>
        </w:tc>
        <w:tc>
          <w:tcPr>
            <w:tcW w:w="2914" w:type="dxa"/>
            <w:hideMark/>
          </w:tcPr>
          <w:p w14:paraId="2957C8D7" w14:textId="77777777" w:rsidR="00C8334A" w:rsidRPr="00C8334A" w:rsidRDefault="00C8334A" w:rsidP="00C8334A">
            <w:pPr>
              <w:spacing w:after="160" w:line="259" w:lineRule="auto"/>
              <w:rPr>
                <w:i/>
                <w:iCs/>
              </w:rPr>
            </w:pPr>
            <w:r w:rsidRPr="00C8334A">
              <w:rPr>
                <w:i/>
                <w:iCs/>
              </w:rPr>
              <w:t>1. KNUST                                                                2. University of Education, Winneba</w:t>
            </w:r>
          </w:p>
        </w:tc>
      </w:tr>
      <w:tr w:rsidR="00C8334A" w:rsidRPr="00C8334A" w14:paraId="646F8E27" w14:textId="77777777" w:rsidTr="00C64F94">
        <w:trPr>
          <w:trHeight w:val="2100"/>
        </w:trPr>
        <w:tc>
          <w:tcPr>
            <w:tcW w:w="990" w:type="dxa"/>
            <w:noWrap/>
            <w:hideMark/>
          </w:tcPr>
          <w:p w14:paraId="22D08275" w14:textId="77777777" w:rsidR="00C8334A" w:rsidRPr="00C8334A" w:rsidRDefault="00C8334A" w:rsidP="00C8334A">
            <w:pPr>
              <w:spacing w:after="160" w:line="259" w:lineRule="auto"/>
              <w:rPr>
                <w:i/>
                <w:iCs/>
              </w:rPr>
            </w:pPr>
            <w:r w:rsidRPr="00C8334A">
              <w:rPr>
                <w:i/>
                <w:iCs/>
              </w:rPr>
              <w:t>76</w:t>
            </w:r>
          </w:p>
        </w:tc>
        <w:tc>
          <w:tcPr>
            <w:tcW w:w="1910" w:type="dxa"/>
            <w:noWrap/>
            <w:hideMark/>
          </w:tcPr>
          <w:p w14:paraId="3429851E" w14:textId="77777777" w:rsidR="00C8334A" w:rsidRPr="00C8334A" w:rsidRDefault="00C8334A" w:rsidP="00C8334A">
            <w:pPr>
              <w:spacing w:after="160" w:line="259" w:lineRule="auto"/>
              <w:rPr>
                <w:i/>
                <w:iCs/>
              </w:rPr>
            </w:pPr>
            <w:r w:rsidRPr="00C8334A">
              <w:rPr>
                <w:i/>
                <w:iCs/>
              </w:rPr>
              <w:t xml:space="preserve">Grace Naa </w:t>
            </w:r>
            <w:proofErr w:type="spellStart"/>
            <w:r w:rsidRPr="00C8334A">
              <w:rPr>
                <w:i/>
                <w:iCs/>
              </w:rPr>
              <w:t>Arduah</w:t>
            </w:r>
            <w:proofErr w:type="spellEnd"/>
            <w:r w:rsidRPr="00C8334A">
              <w:rPr>
                <w:i/>
                <w:iCs/>
              </w:rPr>
              <w:t xml:space="preserve"> Palm</w:t>
            </w:r>
          </w:p>
        </w:tc>
        <w:tc>
          <w:tcPr>
            <w:tcW w:w="1910" w:type="dxa"/>
            <w:noWrap/>
            <w:hideMark/>
          </w:tcPr>
          <w:p w14:paraId="37E495BC" w14:textId="77777777" w:rsidR="00C8334A" w:rsidRPr="00C8334A" w:rsidRDefault="00C8334A" w:rsidP="00C8334A">
            <w:pPr>
              <w:spacing w:after="160" w:line="259" w:lineRule="auto"/>
              <w:rPr>
                <w:i/>
                <w:iCs/>
              </w:rPr>
            </w:pPr>
            <w:r w:rsidRPr="00C8334A">
              <w:rPr>
                <w:i/>
                <w:iCs/>
              </w:rPr>
              <w:t>Junior Assistant Secretary</w:t>
            </w:r>
          </w:p>
        </w:tc>
        <w:tc>
          <w:tcPr>
            <w:tcW w:w="2212" w:type="dxa"/>
            <w:hideMark/>
          </w:tcPr>
          <w:p w14:paraId="57510BDC" w14:textId="77777777" w:rsidR="00C8334A" w:rsidRPr="00C8334A" w:rsidRDefault="00C8334A" w:rsidP="00C8334A">
            <w:pPr>
              <w:spacing w:after="160" w:line="259" w:lineRule="auto"/>
              <w:rPr>
                <w:i/>
                <w:iCs/>
              </w:rPr>
            </w:pPr>
            <w:r w:rsidRPr="00C8334A">
              <w:rPr>
                <w:i/>
                <w:iCs/>
              </w:rPr>
              <w:t>1.  Master of Business Administration in Corporate Governance (2021)                          2. Bachelor of Business Administration (2018)                     3. HND in Secretaryship and Management Studies (2011)</w:t>
            </w:r>
          </w:p>
        </w:tc>
        <w:tc>
          <w:tcPr>
            <w:tcW w:w="2914" w:type="dxa"/>
            <w:hideMark/>
          </w:tcPr>
          <w:p w14:paraId="5B40EA76" w14:textId="77777777" w:rsidR="00C8334A" w:rsidRPr="00C8334A" w:rsidRDefault="00C8334A" w:rsidP="00C8334A">
            <w:pPr>
              <w:spacing w:after="160" w:line="259" w:lineRule="auto"/>
              <w:rPr>
                <w:i/>
                <w:iCs/>
              </w:rPr>
            </w:pPr>
            <w:r w:rsidRPr="00C8334A">
              <w:rPr>
                <w:i/>
                <w:iCs/>
              </w:rPr>
              <w:t>1. UPSA                                                                                                               2. UPSA                                                                                 3. NABPTEX</w:t>
            </w:r>
          </w:p>
        </w:tc>
      </w:tr>
      <w:tr w:rsidR="00C8334A" w:rsidRPr="00C8334A" w14:paraId="39D80E74" w14:textId="77777777" w:rsidTr="00C64F94">
        <w:trPr>
          <w:trHeight w:val="900"/>
        </w:trPr>
        <w:tc>
          <w:tcPr>
            <w:tcW w:w="990" w:type="dxa"/>
            <w:noWrap/>
            <w:hideMark/>
          </w:tcPr>
          <w:p w14:paraId="26AD4D7B" w14:textId="77777777" w:rsidR="00C8334A" w:rsidRPr="00C8334A" w:rsidRDefault="00C8334A" w:rsidP="00C8334A">
            <w:pPr>
              <w:spacing w:after="160" w:line="259" w:lineRule="auto"/>
              <w:rPr>
                <w:i/>
                <w:iCs/>
              </w:rPr>
            </w:pPr>
            <w:r w:rsidRPr="00C8334A">
              <w:rPr>
                <w:i/>
                <w:iCs/>
              </w:rPr>
              <w:t>77</w:t>
            </w:r>
          </w:p>
        </w:tc>
        <w:tc>
          <w:tcPr>
            <w:tcW w:w="1910" w:type="dxa"/>
            <w:noWrap/>
            <w:hideMark/>
          </w:tcPr>
          <w:p w14:paraId="61821CF5" w14:textId="77777777" w:rsidR="00C8334A" w:rsidRPr="00C8334A" w:rsidRDefault="00C8334A" w:rsidP="00C8334A">
            <w:pPr>
              <w:spacing w:after="160" w:line="259" w:lineRule="auto"/>
              <w:rPr>
                <w:i/>
                <w:iCs/>
              </w:rPr>
            </w:pPr>
            <w:r w:rsidRPr="00C8334A">
              <w:rPr>
                <w:i/>
                <w:iCs/>
              </w:rPr>
              <w:t>Benjamin Hackman</w:t>
            </w:r>
          </w:p>
        </w:tc>
        <w:tc>
          <w:tcPr>
            <w:tcW w:w="1910" w:type="dxa"/>
            <w:hideMark/>
          </w:tcPr>
          <w:p w14:paraId="579DC276" w14:textId="77777777" w:rsidR="00C8334A" w:rsidRPr="00C8334A" w:rsidRDefault="00C8334A" w:rsidP="00C8334A">
            <w:pPr>
              <w:spacing w:after="160" w:line="259" w:lineRule="auto"/>
              <w:rPr>
                <w:i/>
                <w:iCs/>
              </w:rPr>
            </w:pPr>
            <w:r w:rsidRPr="00C8334A">
              <w:rPr>
                <w:i/>
                <w:iCs/>
              </w:rPr>
              <w:t>Ag. Head/ Junior Assistant Secretary</w:t>
            </w:r>
          </w:p>
        </w:tc>
        <w:tc>
          <w:tcPr>
            <w:tcW w:w="2212" w:type="dxa"/>
            <w:hideMark/>
          </w:tcPr>
          <w:p w14:paraId="5A3A1271" w14:textId="77777777" w:rsidR="00C8334A" w:rsidRPr="00C8334A" w:rsidRDefault="00C8334A" w:rsidP="00C8334A">
            <w:pPr>
              <w:spacing w:after="160" w:line="259" w:lineRule="auto"/>
              <w:rPr>
                <w:i/>
                <w:iCs/>
              </w:rPr>
            </w:pPr>
            <w:r w:rsidRPr="00C8334A">
              <w:rPr>
                <w:i/>
                <w:iCs/>
              </w:rPr>
              <w:t>1. Master of Science in Information Technology (2024)</w:t>
            </w:r>
          </w:p>
          <w:p w14:paraId="00E25046" w14:textId="77777777" w:rsidR="00C8334A" w:rsidRPr="00C8334A" w:rsidRDefault="00C8334A" w:rsidP="00C8334A">
            <w:pPr>
              <w:spacing w:after="160" w:line="259" w:lineRule="auto"/>
              <w:rPr>
                <w:i/>
                <w:iCs/>
              </w:rPr>
            </w:pPr>
            <w:r w:rsidRPr="00C8334A">
              <w:rPr>
                <w:i/>
                <w:iCs/>
              </w:rPr>
              <w:t>2. Bachelor of Science in Statistics and Computer Science (2012)</w:t>
            </w:r>
          </w:p>
        </w:tc>
        <w:tc>
          <w:tcPr>
            <w:tcW w:w="2914" w:type="dxa"/>
            <w:noWrap/>
            <w:hideMark/>
          </w:tcPr>
          <w:p w14:paraId="052E2B08" w14:textId="77777777" w:rsidR="00C8334A" w:rsidRPr="00C8334A" w:rsidRDefault="00C8334A" w:rsidP="00C8334A">
            <w:pPr>
              <w:spacing w:after="160" w:line="259" w:lineRule="auto"/>
              <w:rPr>
                <w:i/>
                <w:iCs/>
              </w:rPr>
            </w:pPr>
            <w:r w:rsidRPr="00C8334A">
              <w:rPr>
                <w:i/>
                <w:iCs/>
              </w:rPr>
              <w:t>1. KNUST</w:t>
            </w:r>
          </w:p>
          <w:p w14:paraId="57357BB7" w14:textId="77777777" w:rsidR="00C8334A" w:rsidRPr="00C8334A" w:rsidRDefault="00C8334A" w:rsidP="00C8334A">
            <w:pPr>
              <w:spacing w:after="160" w:line="259" w:lineRule="auto"/>
              <w:rPr>
                <w:i/>
                <w:iCs/>
              </w:rPr>
            </w:pPr>
            <w:r w:rsidRPr="00C8334A">
              <w:rPr>
                <w:i/>
                <w:iCs/>
              </w:rPr>
              <w:t xml:space="preserve">2. University of Ghana   </w:t>
            </w:r>
          </w:p>
        </w:tc>
      </w:tr>
      <w:tr w:rsidR="00C8334A" w:rsidRPr="00C8334A" w14:paraId="617719F8" w14:textId="77777777" w:rsidTr="00C64F94">
        <w:trPr>
          <w:trHeight w:val="900"/>
        </w:trPr>
        <w:tc>
          <w:tcPr>
            <w:tcW w:w="990" w:type="dxa"/>
            <w:noWrap/>
            <w:hideMark/>
          </w:tcPr>
          <w:p w14:paraId="30AF531B" w14:textId="77777777" w:rsidR="00C8334A" w:rsidRPr="00C8334A" w:rsidRDefault="00C8334A" w:rsidP="00C8334A">
            <w:pPr>
              <w:spacing w:after="160" w:line="259" w:lineRule="auto"/>
              <w:rPr>
                <w:i/>
                <w:iCs/>
              </w:rPr>
            </w:pPr>
            <w:r w:rsidRPr="00C8334A">
              <w:rPr>
                <w:i/>
                <w:iCs/>
              </w:rPr>
              <w:t>78</w:t>
            </w:r>
          </w:p>
        </w:tc>
        <w:tc>
          <w:tcPr>
            <w:tcW w:w="1910" w:type="dxa"/>
            <w:noWrap/>
            <w:hideMark/>
          </w:tcPr>
          <w:p w14:paraId="5113F9EA" w14:textId="77777777" w:rsidR="00C8334A" w:rsidRPr="00C8334A" w:rsidRDefault="00C8334A" w:rsidP="00C8334A">
            <w:pPr>
              <w:spacing w:after="160" w:line="259" w:lineRule="auto"/>
              <w:rPr>
                <w:i/>
                <w:iCs/>
              </w:rPr>
            </w:pPr>
            <w:proofErr w:type="spellStart"/>
            <w:r w:rsidRPr="00C8334A">
              <w:rPr>
                <w:i/>
                <w:iCs/>
              </w:rPr>
              <w:t>Sellassie</w:t>
            </w:r>
            <w:proofErr w:type="spellEnd"/>
            <w:r w:rsidRPr="00C8334A">
              <w:rPr>
                <w:i/>
                <w:iCs/>
              </w:rPr>
              <w:t xml:space="preserve"> Banini</w:t>
            </w:r>
          </w:p>
        </w:tc>
        <w:tc>
          <w:tcPr>
            <w:tcW w:w="1910" w:type="dxa"/>
            <w:hideMark/>
          </w:tcPr>
          <w:p w14:paraId="06676E50" w14:textId="77777777" w:rsidR="00C8334A" w:rsidRPr="00C8334A" w:rsidRDefault="00C8334A" w:rsidP="00C8334A">
            <w:pPr>
              <w:spacing w:after="160" w:line="259" w:lineRule="auto"/>
              <w:rPr>
                <w:i/>
                <w:iCs/>
              </w:rPr>
            </w:pPr>
            <w:r w:rsidRPr="00C8334A">
              <w:rPr>
                <w:i/>
                <w:iCs/>
              </w:rPr>
              <w:t>Chief Administrative Assistant</w:t>
            </w:r>
          </w:p>
        </w:tc>
        <w:tc>
          <w:tcPr>
            <w:tcW w:w="2212" w:type="dxa"/>
            <w:hideMark/>
          </w:tcPr>
          <w:p w14:paraId="48FFA08B" w14:textId="77777777" w:rsidR="00C8334A" w:rsidRPr="00C8334A" w:rsidRDefault="00C8334A" w:rsidP="00C8334A">
            <w:pPr>
              <w:spacing w:after="160" w:line="259" w:lineRule="auto"/>
              <w:rPr>
                <w:i/>
                <w:iCs/>
              </w:rPr>
            </w:pPr>
            <w:r w:rsidRPr="00C8334A">
              <w:rPr>
                <w:i/>
                <w:iCs/>
              </w:rPr>
              <w:t>1. Bachelor of Arts in Psychology with Sociology (2008)</w:t>
            </w:r>
          </w:p>
        </w:tc>
        <w:tc>
          <w:tcPr>
            <w:tcW w:w="2914" w:type="dxa"/>
            <w:noWrap/>
            <w:hideMark/>
          </w:tcPr>
          <w:p w14:paraId="11BED827" w14:textId="77777777" w:rsidR="00C8334A" w:rsidRPr="00C8334A" w:rsidRDefault="00C8334A" w:rsidP="00C8334A">
            <w:pPr>
              <w:spacing w:after="160" w:line="259" w:lineRule="auto"/>
              <w:rPr>
                <w:i/>
                <w:iCs/>
              </w:rPr>
            </w:pPr>
            <w:r w:rsidRPr="00C8334A">
              <w:rPr>
                <w:i/>
                <w:iCs/>
              </w:rPr>
              <w:t xml:space="preserve">1. University of Ghana  </w:t>
            </w:r>
          </w:p>
        </w:tc>
      </w:tr>
      <w:tr w:rsidR="00C8334A" w:rsidRPr="00C8334A" w14:paraId="3292B007" w14:textId="77777777" w:rsidTr="00C64F94">
        <w:trPr>
          <w:trHeight w:val="1500"/>
        </w:trPr>
        <w:tc>
          <w:tcPr>
            <w:tcW w:w="990" w:type="dxa"/>
            <w:noWrap/>
            <w:hideMark/>
          </w:tcPr>
          <w:p w14:paraId="312C3C13" w14:textId="77777777" w:rsidR="00C8334A" w:rsidRPr="00C8334A" w:rsidRDefault="00C8334A" w:rsidP="00C8334A">
            <w:pPr>
              <w:spacing w:after="160" w:line="259" w:lineRule="auto"/>
              <w:rPr>
                <w:i/>
                <w:iCs/>
              </w:rPr>
            </w:pPr>
            <w:r w:rsidRPr="00C8334A">
              <w:rPr>
                <w:i/>
                <w:iCs/>
              </w:rPr>
              <w:t>79</w:t>
            </w:r>
          </w:p>
        </w:tc>
        <w:tc>
          <w:tcPr>
            <w:tcW w:w="1910" w:type="dxa"/>
            <w:noWrap/>
            <w:hideMark/>
          </w:tcPr>
          <w:p w14:paraId="09097DD9" w14:textId="77777777" w:rsidR="00C8334A" w:rsidRPr="00C8334A" w:rsidRDefault="00C8334A" w:rsidP="00C8334A">
            <w:pPr>
              <w:spacing w:after="160" w:line="259" w:lineRule="auto"/>
              <w:rPr>
                <w:i/>
                <w:iCs/>
              </w:rPr>
            </w:pPr>
            <w:r w:rsidRPr="00C8334A">
              <w:rPr>
                <w:i/>
                <w:iCs/>
              </w:rPr>
              <w:t>Emmanuella Donkor</w:t>
            </w:r>
          </w:p>
        </w:tc>
        <w:tc>
          <w:tcPr>
            <w:tcW w:w="1910" w:type="dxa"/>
            <w:hideMark/>
          </w:tcPr>
          <w:p w14:paraId="4C2D923F" w14:textId="77777777" w:rsidR="00C8334A" w:rsidRPr="00C8334A" w:rsidRDefault="00C8334A" w:rsidP="00C8334A">
            <w:pPr>
              <w:spacing w:after="160" w:line="259" w:lineRule="auto"/>
              <w:rPr>
                <w:i/>
                <w:iCs/>
              </w:rPr>
            </w:pPr>
            <w:r w:rsidRPr="00C8334A">
              <w:rPr>
                <w:i/>
                <w:iCs/>
              </w:rPr>
              <w:t>Principal Administrative Assistant</w:t>
            </w:r>
          </w:p>
        </w:tc>
        <w:tc>
          <w:tcPr>
            <w:tcW w:w="2212" w:type="dxa"/>
            <w:hideMark/>
          </w:tcPr>
          <w:p w14:paraId="0B505F5E" w14:textId="77777777" w:rsidR="00C8334A" w:rsidRPr="00C8334A" w:rsidRDefault="00C8334A" w:rsidP="00C8334A">
            <w:pPr>
              <w:spacing w:after="160" w:line="259" w:lineRule="auto"/>
              <w:rPr>
                <w:i/>
                <w:iCs/>
              </w:rPr>
            </w:pPr>
            <w:r w:rsidRPr="00C8334A">
              <w:rPr>
                <w:i/>
                <w:iCs/>
              </w:rPr>
              <w:t xml:space="preserve">1. Master of Business Administration in Human Resource Management (2021)   </w:t>
            </w:r>
          </w:p>
          <w:p w14:paraId="256762E1" w14:textId="77777777" w:rsidR="00C8334A" w:rsidRPr="00C8334A" w:rsidRDefault="00C8334A" w:rsidP="00C8334A">
            <w:pPr>
              <w:spacing w:after="160" w:line="259" w:lineRule="auto"/>
              <w:rPr>
                <w:i/>
                <w:iCs/>
              </w:rPr>
            </w:pPr>
            <w:r w:rsidRPr="00C8334A">
              <w:rPr>
                <w:i/>
                <w:iCs/>
              </w:rPr>
              <w:t>2. Bachelor of Arts in Social Work with History (2016)</w:t>
            </w:r>
          </w:p>
        </w:tc>
        <w:tc>
          <w:tcPr>
            <w:tcW w:w="2914" w:type="dxa"/>
            <w:hideMark/>
          </w:tcPr>
          <w:p w14:paraId="0A492164" w14:textId="77777777" w:rsidR="00C8334A" w:rsidRPr="00C8334A" w:rsidRDefault="00C8334A" w:rsidP="00C8334A">
            <w:pPr>
              <w:spacing w:after="160" w:line="259" w:lineRule="auto"/>
              <w:rPr>
                <w:i/>
                <w:iCs/>
              </w:rPr>
            </w:pPr>
            <w:r w:rsidRPr="00C8334A">
              <w:rPr>
                <w:i/>
                <w:iCs/>
              </w:rPr>
              <w:t>1. University of Cape Coast                                  2. University of Ghana</w:t>
            </w:r>
          </w:p>
        </w:tc>
      </w:tr>
      <w:tr w:rsidR="00C8334A" w:rsidRPr="00C8334A" w14:paraId="640F8F01" w14:textId="77777777" w:rsidTr="00C64F94">
        <w:trPr>
          <w:trHeight w:val="900"/>
        </w:trPr>
        <w:tc>
          <w:tcPr>
            <w:tcW w:w="990" w:type="dxa"/>
            <w:noWrap/>
            <w:hideMark/>
          </w:tcPr>
          <w:p w14:paraId="4077C6F2" w14:textId="77777777" w:rsidR="00C8334A" w:rsidRPr="00C8334A" w:rsidRDefault="00C8334A" w:rsidP="00C8334A">
            <w:pPr>
              <w:spacing w:after="160" w:line="259" w:lineRule="auto"/>
              <w:rPr>
                <w:i/>
                <w:iCs/>
              </w:rPr>
            </w:pPr>
            <w:r w:rsidRPr="00C8334A">
              <w:rPr>
                <w:i/>
                <w:iCs/>
              </w:rPr>
              <w:t>80</w:t>
            </w:r>
          </w:p>
        </w:tc>
        <w:tc>
          <w:tcPr>
            <w:tcW w:w="1910" w:type="dxa"/>
            <w:noWrap/>
            <w:hideMark/>
          </w:tcPr>
          <w:p w14:paraId="4E1819EA" w14:textId="77777777" w:rsidR="00C8334A" w:rsidRPr="00C8334A" w:rsidRDefault="00C8334A" w:rsidP="00C8334A">
            <w:pPr>
              <w:spacing w:after="160" w:line="259" w:lineRule="auto"/>
              <w:rPr>
                <w:i/>
                <w:iCs/>
              </w:rPr>
            </w:pPr>
            <w:r w:rsidRPr="00C8334A">
              <w:rPr>
                <w:i/>
                <w:iCs/>
              </w:rPr>
              <w:t>Freda Elsie Amanor</w:t>
            </w:r>
          </w:p>
        </w:tc>
        <w:tc>
          <w:tcPr>
            <w:tcW w:w="1910" w:type="dxa"/>
            <w:hideMark/>
          </w:tcPr>
          <w:p w14:paraId="0DA70459" w14:textId="77777777" w:rsidR="00C8334A" w:rsidRPr="00C8334A" w:rsidRDefault="00C8334A" w:rsidP="00C8334A">
            <w:pPr>
              <w:spacing w:after="160" w:line="259" w:lineRule="auto"/>
              <w:rPr>
                <w:i/>
                <w:iCs/>
              </w:rPr>
            </w:pPr>
            <w:r w:rsidRPr="00C8334A">
              <w:rPr>
                <w:i/>
                <w:iCs/>
              </w:rPr>
              <w:t>Principal Administrative Assistant</w:t>
            </w:r>
          </w:p>
        </w:tc>
        <w:tc>
          <w:tcPr>
            <w:tcW w:w="2212" w:type="dxa"/>
            <w:hideMark/>
          </w:tcPr>
          <w:p w14:paraId="5B5E71BE" w14:textId="77777777" w:rsidR="00C8334A" w:rsidRPr="00C8334A" w:rsidRDefault="00C8334A" w:rsidP="00C8334A">
            <w:pPr>
              <w:spacing w:after="160" w:line="259" w:lineRule="auto"/>
              <w:rPr>
                <w:i/>
                <w:iCs/>
              </w:rPr>
            </w:pPr>
            <w:r w:rsidRPr="00C8334A">
              <w:rPr>
                <w:i/>
                <w:iCs/>
              </w:rPr>
              <w:t>1. Bachelor of Arts (English and Theatre Arts) (2011)                        2. Diploma in Education, (2016)</w:t>
            </w:r>
          </w:p>
        </w:tc>
        <w:tc>
          <w:tcPr>
            <w:tcW w:w="2914" w:type="dxa"/>
            <w:hideMark/>
          </w:tcPr>
          <w:p w14:paraId="513E74B1" w14:textId="77777777" w:rsidR="00C8334A" w:rsidRPr="00C8334A" w:rsidRDefault="00C8334A" w:rsidP="00C8334A">
            <w:pPr>
              <w:spacing w:after="160" w:line="259" w:lineRule="auto"/>
              <w:rPr>
                <w:i/>
                <w:iCs/>
              </w:rPr>
            </w:pPr>
            <w:r w:rsidRPr="00C8334A">
              <w:rPr>
                <w:i/>
                <w:iCs/>
              </w:rPr>
              <w:t>1. University of Ghana                                            2. University of Education, Winneba</w:t>
            </w:r>
          </w:p>
        </w:tc>
      </w:tr>
      <w:tr w:rsidR="00C8334A" w:rsidRPr="00C8334A" w14:paraId="1A290629" w14:textId="77777777" w:rsidTr="00C64F94">
        <w:trPr>
          <w:trHeight w:val="600"/>
        </w:trPr>
        <w:tc>
          <w:tcPr>
            <w:tcW w:w="990" w:type="dxa"/>
            <w:noWrap/>
            <w:hideMark/>
          </w:tcPr>
          <w:p w14:paraId="43EDF7FF" w14:textId="77777777" w:rsidR="00C8334A" w:rsidRPr="00C8334A" w:rsidRDefault="00C8334A" w:rsidP="00C8334A">
            <w:pPr>
              <w:spacing w:after="160" w:line="259" w:lineRule="auto"/>
              <w:rPr>
                <w:i/>
                <w:iCs/>
              </w:rPr>
            </w:pPr>
            <w:r w:rsidRPr="00C8334A">
              <w:rPr>
                <w:i/>
                <w:iCs/>
              </w:rPr>
              <w:lastRenderedPageBreak/>
              <w:t>81</w:t>
            </w:r>
          </w:p>
        </w:tc>
        <w:tc>
          <w:tcPr>
            <w:tcW w:w="1910" w:type="dxa"/>
            <w:noWrap/>
            <w:hideMark/>
          </w:tcPr>
          <w:p w14:paraId="1B4FDB4A" w14:textId="77777777" w:rsidR="00C8334A" w:rsidRPr="00C8334A" w:rsidRDefault="00C8334A" w:rsidP="00C8334A">
            <w:pPr>
              <w:spacing w:after="160" w:line="259" w:lineRule="auto"/>
              <w:rPr>
                <w:i/>
                <w:iCs/>
              </w:rPr>
            </w:pPr>
            <w:r w:rsidRPr="00C8334A">
              <w:rPr>
                <w:i/>
                <w:iCs/>
              </w:rPr>
              <w:t>Peter Owusu Nyarko</w:t>
            </w:r>
          </w:p>
        </w:tc>
        <w:tc>
          <w:tcPr>
            <w:tcW w:w="1910" w:type="dxa"/>
            <w:hideMark/>
          </w:tcPr>
          <w:p w14:paraId="619C5DB4" w14:textId="77777777" w:rsidR="00C8334A" w:rsidRPr="00C8334A" w:rsidRDefault="00C8334A" w:rsidP="00C8334A">
            <w:pPr>
              <w:spacing w:after="160" w:line="259" w:lineRule="auto"/>
              <w:rPr>
                <w:i/>
                <w:iCs/>
              </w:rPr>
            </w:pPr>
            <w:r w:rsidRPr="00C8334A">
              <w:rPr>
                <w:i/>
                <w:iCs/>
              </w:rPr>
              <w:t>Principal Administrative Assistant</w:t>
            </w:r>
          </w:p>
        </w:tc>
        <w:tc>
          <w:tcPr>
            <w:tcW w:w="2212" w:type="dxa"/>
            <w:hideMark/>
          </w:tcPr>
          <w:p w14:paraId="46C3A898" w14:textId="77777777" w:rsidR="00C8334A" w:rsidRPr="00C8334A" w:rsidRDefault="00C8334A" w:rsidP="00C8334A">
            <w:pPr>
              <w:spacing w:after="160" w:line="259" w:lineRule="auto"/>
              <w:rPr>
                <w:i/>
                <w:iCs/>
              </w:rPr>
            </w:pPr>
            <w:r w:rsidRPr="00C8334A">
              <w:rPr>
                <w:i/>
                <w:iCs/>
              </w:rPr>
              <w:t>1.Bachelor of Education in Social Science (2015)</w:t>
            </w:r>
          </w:p>
        </w:tc>
        <w:tc>
          <w:tcPr>
            <w:tcW w:w="2914" w:type="dxa"/>
            <w:noWrap/>
            <w:hideMark/>
          </w:tcPr>
          <w:p w14:paraId="5B279FC4" w14:textId="77777777" w:rsidR="00C8334A" w:rsidRPr="00C8334A" w:rsidRDefault="00C8334A" w:rsidP="00C8334A">
            <w:pPr>
              <w:spacing w:after="160" w:line="259" w:lineRule="auto"/>
              <w:rPr>
                <w:i/>
                <w:iCs/>
              </w:rPr>
            </w:pPr>
            <w:r w:rsidRPr="00C8334A">
              <w:rPr>
                <w:i/>
                <w:iCs/>
              </w:rPr>
              <w:t>1. University of Development Studies</w:t>
            </w:r>
          </w:p>
        </w:tc>
      </w:tr>
      <w:tr w:rsidR="00C8334A" w:rsidRPr="00C8334A" w14:paraId="2444EA2C" w14:textId="77777777" w:rsidTr="00C64F94">
        <w:trPr>
          <w:trHeight w:val="1800"/>
        </w:trPr>
        <w:tc>
          <w:tcPr>
            <w:tcW w:w="990" w:type="dxa"/>
            <w:noWrap/>
            <w:hideMark/>
          </w:tcPr>
          <w:p w14:paraId="32DE1236" w14:textId="77777777" w:rsidR="00C8334A" w:rsidRPr="00C8334A" w:rsidRDefault="00C8334A" w:rsidP="00C8334A">
            <w:pPr>
              <w:spacing w:after="160" w:line="259" w:lineRule="auto"/>
              <w:rPr>
                <w:i/>
                <w:iCs/>
              </w:rPr>
            </w:pPr>
            <w:r w:rsidRPr="00C8334A">
              <w:rPr>
                <w:i/>
                <w:iCs/>
              </w:rPr>
              <w:t>82</w:t>
            </w:r>
          </w:p>
        </w:tc>
        <w:tc>
          <w:tcPr>
            <w:tcW w:w="1910" w:type="dxa"/>
            <w:noWrap/>
            <w:hideMark/>
          </w:tcPr>
          <w:p w14:paraId="0C6D67C1" w14:textId="77777777" w:rsidR="00C8334A" w:rsidRPr="00C8334A" w:rsidRDefault="00C8334A" w:rsidP="00C8334A">
            <w:pPr>
              <w:spacing w:after="160" w:line="259" w:lineRule="auto"/>
              <w:rPr>
                <w:i/>
                <w:iCs/>
              </w:rPr>
            </w:pPr>
            <w:r w:rsidRPr="00C8334A">
              <w:rPr>
                <w:i/>
                <w:iCs/>
              </w:rPr>
              <w:t xml:space="preserve">Daniel Akaturi </w:t>
            </w:r>
            <w:proofErr w:type="spellStart"/>
            <w:r w:rsidRPr="00C8334A">
              <w:rPr>
                <w:i/>
                <w:iCs/>
              </w:rPr>
              <w:t>Akansake</w:t>
            </w:r>
            <w:proofErr w:type="spellEnd"/>
          </w:p>
        </w:tc>
        <w:tc>
          <w:tcPr>
            <w:tcW w:w="1910" w:type="dxa"/>
            <w:hideMark/>
          </w:tcPr>
          <w:p w14:paraId="5C320B30" w14:textId="77777777" w:rsidR="00C8334A" w:rsidRPr="00C8334A" w:rsidRDefault="00C8334A" w:rsidP="00C8334A">
            <w:pPr>
              <w:spacing w:after="160" w:line="259" w:lineRule="auto"/>
              <w:rPr>
                <w:i/>
                <w:iCs/>
              </w:rPr>
            </w:pPr>
            <w:r w:rsidRPr="00C8334A">
              <w:rPr>
                <w:i/>
                <w:iCs/>
              </w:rPr>
              <w:t>Principal Administrative Assistant</w:t>
            </w:r>
          </w:p>
        </w:tc>
        <w:tc>
          <w:tcPr>
            <w:tcW w:w="2212" w:type="dxa"/>
            <w:hideMark/>
          </w:tcPr>
          <w:p w14:paraId="06E4137F" w14:textId="77777777" w:rsidR="00C8334A" w:rsidRPr="00C8334A" w:rsidRDefault="00C8334A" w:rsidP="00C8334A">
            <w:pPr>
              <w:spacing w:after="160" w:line="259" w:lineRule="auto"/>
              <w:rPr>
                <w:i/>
                <w:iCs/>
              </w:rPr>
            </w:pPr>
            <w:r w:rsidRPr="00C8334A">
              <w:rPr>
                <w:i/>
                <w:iCs/>
              </w:rPr>
              <w:t>1.Master of Public Administration (MPA) (August 2024)                                                                     2. Bachelor of Science (Environmental and Natural Resource Management) (2015)</w:t>
            </w:r>
          </w:p>
        </w:tc>
        <w:tc>
          <w:tcPr>
            <w:tcW w:w="2914" w:type="dxa"/>
            <w:hideMark/>
          </w:tcPr>
          <w:p w14:paraId="76CCA78E" w14:textId="77777777" w:rsidR="00C8334A" w:rsidRPr="00C8334A" w:rsidRDefault="00C8334A" w:rsidP="00C8334A">
            <w:pPr>
              <w:spacing w:after="160" w:line="259" w:lineRule="auto"/>
              <w:rPr>
                <w:i/>
                <w:iCs/>
              </w:rPr>
            </w:pPr>
            <w:r w:rsidRPr="00C8334A">
              <w:rPr>
                <w:i/>
                <w:iCs/>
              </w:rPr>
              <w:t>1. University of Ghana                                          2. University of Ghana</w:t>
            </w:r>
          </w:p>
        </w:tc>
      </w:tr>
      <w:tr w:rsidR="00C8334A" w:rsidRPr="00C8334A" w14:paraId="4AE39FA5" w14:textId="77777777" w:rsidTr="00C64F94">
        <w:trPr>
          <w:trHeight w:val="900"/>
        </w:trPr>
        <w:tc>
          <w:tcPr>
            <w:tcW w:w="990" w:type="dxa"/>
            <w:noWrap/>
            <w:hideMark/>
          </w:tcPr>
          <w:p w14:paraId="02D86FEE" w14:textId="77777777" w:rsidR="00C8334A" w:rsidRPr="00C8334A" w:rsidRDefault="00C8334A" w:rsidP="00C8334A">
            <w:pPr>
              <w:spacing w:after="160" w:line="259" w:lineRule="auto"/>
              <w:rPr>
                <w:i/>
                <w:iCs/>
              </w:rPr>
            </w:pPr>
            <w:r w:rsidRPr="00C8334A">
              <w:rPr>
                <w:i/>
                <w:iCs/>
              </w:rPr>
              <w:t>83</w:t>
            </w:r>
          </w:p>
        </w:tc>
        <w:tc>
          <w:tcPr>
            <w:tcW w:w="1910" w:type="dxa"/>
            <w:noWrap/>
            <w:hideMark/>
          </w:tcPr>
          <w:p w14:paraId="444ABE0D" w14:textId="77777777" w:rsidR="00C8334A" w:rsidRPr="00C8334A" w:rsidRDefault="00C8334A" w:rsidP="00C8334A">
            <w:pPr>
              <w:spacing w:after="160" w:line="259" w:lineRule="auto"/>
              <w:rPr>
                <w:i/>
                <w:iCs/>
              </w:rPr>
            </w:pPr>
            <w:r w:rsidRPr="00C8334A">
              <w:rPr>
                <w:i/>
                <w:iCs/>
              </w:rPr>
              <w:t>Ayisha Iddrisu</w:t>
            </w:r>
          </w:p>
        </w:tc>
        <w:tc>
          <w:tcPr>
            <w:tcW w:w="1910" w:type="dxa"/>
            <w:hideMark/>
          </w:tcPr>
          <w:p w14:paraId="0269C23C" w14:textId="77777777" w:rsidR="00C8334A" w:rsidRPr="00C8334A" w:rsidRDefault="00C8334A" w:rsidP="00C8334A">
            <w:pPr>
              <w:spacing w:after="160" w:line="259" w:lineRule="auto"/>
              <w:rPr>
                <w:i/>
                <w:iCs/>
              </w:rPr>
            </w:pPr>
            <w:r w:rsidRPr="00C8334A">
              <w:rPr>
                <w:i/>
                <w:iCs/>
              </w:rPr>
              <w:t>Principal Administrative Assistant</w:t>
            </w:r>
          </w:p>
        </w:tc>
        <w:tc>
          <w:tcPr>
            <w:tcW w:w="2212" w:type="dxa"/>
            <w:hideMark/>
          </w:tcPr>
          <w:p w14:paraId="2E4D232F" w14:textId="77777777" w:rsidR="00C8334A" w:rsidRPr="00C8334A" w:rsidRDefault="00C8334A" w:rsidP="00C8334A">
            <w:pPr>
              <w:spacing w:after="160" w:line="259" w:lineRule="auto"/>
              <w:rPr>
                <w:i/>
                <w:iCs/>
              </w:rPr>
            </w:pPr>
            <w:r w:rsidRPr="00C8334A">
              <w:rPr>
                <w:i/>
                <w:iCs/>
              </w:rPr>
              <w:t>1. Bachelor of Arts in Economics and Sociology (2014)</w:t>
            </w:r>
          </w:p>
        </w:tc>
        <w:tc>
          <w:tcPr>
            <w:tcW w:w="2914" w:type="dxa"/>
            <w:noWrap/>
            <w:hideMark/>
          </w:tcPr>
          <w:p w14:paraId="604B7C12" w14:textId="77777777" w:rsidR="00C8334A" w:rsidRPr="00C8334A" w:rsidRDefault="00C8334A" w:rsidP="00C8334A">
            <w:pPr>
              <w:spacing w:after="160" w:line="259" w:lineRule="auto"/>
              <w:rPr>
                <w:i/>
                <w:iCs/>
              </w:rPr>
            </w:pPr>
            <w:r w:rsidRPr="00C8334A">
              <w:rPr>
                <w:i/>
                <w:iCs/>
              </w:rPr>
              <w:t>1. University of Cape Coast</w:t>
            </w:r>
          </w:p>
        </w:tc>
      </w:tr>
      <w:tr w:rsidR="00C8334A" w:rsidRPr="00C8334A" w14:paraId="011D88B4" w14:textId="77777777" w:rsidTr="00C64F94">
        <w:trPr>
          <w:trHeight w:val="900"/>
        </w:trPr>
        <w:tc>
          <w:tcPr>
            <w:tcW w:w="990" w:type="dxa"/>
            <w:noWrap/>
            <w:hideMark/>
          </w:tcPr>
          <w:p w14:paraId="1970665E" w14:textId="77777777" w:rsidR="00C8334A" w:rsidRPr="00C8334A" w:rsidRDefault="00C8334A" w:rsidP="00C8334A">
            <w:pPr>
              <w:spacing w:after="160" w:line="259" w:lineRule="auto"/>
              <w:rPr>
                <w:i/>
                <w:iCs/>
              </w:rPr>
            </w:pPr>
            <w:r w:rsidRPr="00C8334A">
              <w:rPr>
                <w:i/>
                <w:iCs/>
              </w:rPr>
              <w:t>84</w:t>
            </w:r>
          </w:p>
        </w:tc>
        <w:tc>
          <w:tcPr>
            <w:tcW w:w="1910" w:type="dxa"/>
            <w:noWrap/>
            <w:hideMark/>
          </w:tcPr>
          <w:p w14:paraId="0813ED6F" w14:textId="77777777" w:rsidR="00C8334A" w:rsidRPr="00C8334A" w:rsidRDefault="00C8334A" w:rsidP="00C8334A">
            <w:pPr>
              <w:spacing w:after="160" w:line="259" w:lineRule="auto"/>
              <w:rPr>
                <w:i/>
                <w:iCs/>
              </w:rPr>
            </w:pPr>
            <w:r w:rsidRPr="00C8334A">
              <w:rPr>
                <w:i/>
                <w:iCs/>
              </w:rPr>
              <w:t>Diane Yeboah</w:t>
            </w:r>
          </w:p>
        </w:tc>
        <w:tc>
          <w:tcPr>
            <w:tcW w:w="1910" w:type="dxa"/>
            <w:hideMark/>
          </w:tcPr>
          <w:p w14:paraId="7F886129"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2E0457AF" w14:textId="77777777" w:rsidR="00C8334A" w:rsidRPr="00C8334A" w:rsidRDefault="00C8334A" w:rsidP="00C8334A">
            <w:pPr>
              <w:spacing w:after="160" w:line="259" w:lineRule="auto"/>
              <w:rPr>
                <w:i/>
                <w:iCs/>
              </w:rPr>
            </w:pPr>
            <w:r w:rsidRPr="00C8334A">
              <w:rPr>
                <w:i/>
                <w:iCs/>
              </w:rPr>
              <w:t>Bachelor of Business Administration in Human Resource Management (2020)</w:t>
            </w:r>
          </w:p>
        </w:tc>
        <w:tc>
          <w:tcPr>
            <w:tcW w:w="2914" w:type="dxa"/>
            <w:noWrap/>
            <w:hideMark/>
          </w:tcPr>
          <w:p w14:paraId="77A49CBA" w14:textId="77777777" w:rsidR="00C8334A" w:rsidRPr="00C8334A" w:rsidRDefault="00C8334A" w:rsidP="00C8334A">
            <w:pPr>
              <w:spacing w:after="160" w:line="259" w:lineRule="auto"/>
              <w:rPr>
                <w:i/>
                <w:iCs/>
              </w:rPr>
            </w:pPr>
            <w:r w:rsidRPr="00C8334A">
              <w:rPr>
                <w:i/>
                <w:iCs/>
              </w:rPr>
              <w:t>Valley View University</w:t>
            </w:r>
          </w:p>
        </w:tc>
      </w:tr>
      <w:tr w:rsidR="00C8334A" w:rsidRPr="00C8334A" w14:paraId="023A3D17" w14:textId="77777777" w:rsidTr="00C64F94">
        <w:trPr>
          <w:trHeight w:val="600"/>
        </w:trPr>
        <w:tc>
          <w:tcPr>
            <w:tcW w:w="990" w:type="dxa"/>
            <w:noWrap/>
            <w:hideMark/>
          </w:tcPr>
          <w:p w14:paraId="6512220D" w14:textId="77777777" w:rsidR="00C8334A" w:rsidRPr="00C8334A" w:rsidRDefault="00C8334A" w:rsidP="00C8334A">
            <w:pPr>
              <w:spacing w:after="160" w:line="259" w:lineRule="auto"/>
              <w:rPr>
                <w:i/>
                <w:iCs/>
              </w:rPr>
            </w:pPr>
            <w:r w:rsidRPr="00C8334A">
              <w:rPr>
                <w:i/>
                <w:iCs/>
              </w:rPr>
              <w:t>85</w:t>
            </w:r>
          </w:p>
        </w:tc>
        <w:tc>
          <w:tcPr>
            <w:tcW w:w="1910" w:type="dxa"/>
            <w:noWrap/>
            <w:hideMark/>
          </w:tcPr>
          <w:p w14:paraId="03B14390" w14:textId="77777777" w:rsidR="00C8334A" w:rsidRPr="00C8334A" w:rsidRDefault="00C8334A" w:rsidP="00C8334A">
            <w:pPr>
              <w:spacing w:after="160" w:line="259" w:lineRule="auto"/>
              <w:rPr>
                <w:i/>
                <w:iCs/>
              </w:rPr>
            </w:pPr>
            <w:r w:rsidRPr="00C8334A">
              <w:rPr>
                <w:i/>
                <w:iCs/>
              </w:rPr>
              <w:t>Joseph Senior Adjei</w:t>
            </w:r>
          </w:p>
        </w:tc>
        <w:tc>
          <w:tcPr>
            <w:tcW w:w="1910" w:type="dxa"/>
            <w:hideMark/>
          </w:tcPr>
          <w:p w14:paraId="4279AD66"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0FE03D6" w14:textId="77777777" w:rsidR="00C8334A" w:rsidRPr="00C8334A" w:rsidRDefault="00C8334A" w:rsidP="00C8334A">
            <w:pPr>
              <w:spacing w:after="160" w:line="259" w:lineRule="auto"/>
              <w:rPr>
                <w:i/>
                <w:iCs/>
              </w:rPr>
            </w:pPr>
            <w:r w:rsidRPr="00C8334A">
              <w:rPr>
                <w:i/>
                <w:iCs/>
              </w:rPr>
              <w:t>Bachelor of Commerce (Management) (2022)</w:t>
            </w:r>
          </w:p>
        </w:tc>
        <w:tc>
          <w:tcPr>
            <w:tcW w:w="2914" w:type="dxa"/>
            <w:noWrap/>
            <w:hideMark/>
          </w:tcPr>
          <w:p w14:paraId="3BE60428" w14:textId="77777777" w:rsidR="00C8334A" w:rsidRPr="00C8334A" w:rsidRDefault="00C8334A" w:rsidP="00C8334A">
            <w:pPr>
              <w:spacing w:after="160" w:line="259" w:lineRule="auto"/>
              <w:rPr>
                <w:i/>
                <w:iCs/>
              </w:rPr>
            </w:pPr>
            <w:r w:rsidRPr="00C8334A">
              <w:rPr>
                <w:i/>
                <w:iCs/>
              </w:rPr>
              <w:t>1. University of Cape Coast</w:t>
            </w:r>
          </w:p>
        </w:tc>
      </w:tr>
      <w:tr w:rsidR="00C8334A" w:rsidRPr="00C8334A" w14:paraId="02E7BC44" w14:textId="77777777" w:rsidTr="00C64F94">
        <w:trPr>
          <w:trHeight w:val="1200"/>
        </w:trPr>
        <w:tc>
          <w:tcPr>
            <w:tcW w:w="990" w:type="dxa"/>
            <w:noWrap/>
            <w:hideMark/>
          </w:tcPr>
          <w:p w14:paraId="0F464492" w14:textId="77777777" w:rsidR="00C8334A" w:rsidRPr="00C8334A" w:rsidRDefault="00C8334A" w:rsidP="00C8334A">
            <w:pPr>
              <w:spacing w:after="160" w:line="259" w:lineRule="auto"/>
              <w:rPr>
                <w:i/>
                <w:iCs/>
              </w:rPr>
            </w:pPr>
            <w:r w:rsidRPr="00C8334A">
              <w:rPr>
                <w:i/>
                <w:iCs/>
              </w:rPr>
              <w:t>86</w:t>
            </w:r>
          </w:p>
        </w:tc>
        <w:tc>
          <w:tcPr>
            <w:tcW w:w="1910" w:type="dxa"/>
            <w:noWrap/>
            <w:hideMark/>
          </w:tcPr>
          <w:p w14:paraId="15C144C6" w14:textId="77777777" w:rsidR="00C8334A" w:rsidRPr="00C8334A" w:rsidRDefault="00C8334A" w:rsidP="00C8334A">
            <w:pPr>
              <w:spacing w:after="160" w:line="259" w:lineRule="auto"/>
              <w:rPr>
                <w:i/>
                <w:iCs/>
              </w:rPr>
            </w:pPr>
            <w:r w:rsidRPr="00C8334A">
              <w:rPr>
                <w:i/>
                <w:iCs/>
              </w:rPr>
              <w:t xml:space="preserve">Ahmed Tijani </w:t>
            </w:r>
            <w:proofErr w:type="spellStart"/>
            <w:r w:rsidRPr="00C8334A">
              <w:rPr>
                <w:i/>
                <w:iCs/>
              </w:rPr>
              <w:t>Toyibu</w:t>
            </w:r>
            <w:proofErr w:type="spellEnd"/>
          </w:p>
        </w:tc>
        <w:tc>
          <w:tcPr>
            <w:tcW w:w="1910" w:type="dxa"/>
            <w:hideMark/>
          </w:tcPr>
          <w:p w14:paraId="32781F18"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454DBA47" w14:textId="77777777" w:rsidR="00C8334A" w:rsidRPr="00C8334A" w:rsidRDefault="00C8334A" w:rsidP="00C8334A">
            <w:pPr>
              <w:spacing w:after="160" w:line="259" w:lineRule="auto"/>
              <w:rPr>
                <w:i/>
                <w:iCs/>
              </w:rPr>
            </w:pPr>
            <w:r w:rsidRPr="00C8334A">
              <w:rPr>
                <w:i/>
                <w:iCs/>
              </w:rPr>
              <w:t>Bachelor of Arts in Communication Studies (Development Communication) (2019)</w:t>
            </w:r>
          </w:p>
        </w:tc>
        <w:tc>
          <w:tcPr>
            <w:tcW w:w="2914" w:type="dxa"/>
            <w:hideMark/>
          </w:tcPr>
          <w:p w14:paraId="51F01879" w14:textId="77777777" w:rsidR="00C8334A" w:rsidRPr="00C8334A" w:rsidRDefault="00C8334A" w:rsidP="00C8334A">
            <w:pPr>
              <w:spacing w:after="160" w:line="259" w:lineRule="auto"/>
              <w:rPr>
                <w:i/>
                <w:iCs/>
              </w:rPr>
            </w:pPr>
            <w:r w:rsidRPr="00C8334A">
              <w:rPr>
                <w:i/>
                <w:iCs/>
              </w:rPr>
              <w:t>African University College of Communications</w:t>
            </w:r>
          </w:p>
        </w:tc>
      </w:tr>
      <w:tr w:rsidR="00C8334A" w:rsidRPr="00C8334A" w14:paraId="783256DE" w14:textId="77777777" w:rsidTr="00C64F94">
        <w:trPr>
          <w:trHeight w:val="600"/>
        </w:trPr>
        <w:tc>
          <w:tcPr>
            <w:tcW w:w="990" w:type="dxa"/>
            <w:noWrap/>
            <w:hideMark/>
          </w:tcPr>
          <w:p w14:paraId="0F2E3C2C" w14:textId="77777777" w:rsidR="00C8334A" w:rsidRPr="00C8334A" w:rsidRDefault="00C8334A" w:rsidP="00C8334A">
            <w:pPr>
              <w:spacing w:after="160" w:line="259" w:lineRule="auto"/>
              <w:rPr>
                <w:i/>
                <w:iCs/>
              </w:rPr>
            </w:pPr>
            <w:r w:rsidRPr="00C8334A">
              <w:rPr>
                <w:i/>
                <w:iCs/>
              </w:rPr>
              <w:t>87</w:t>
            </w:r>
          </w:p>
        </w:tc>
        <w:tc>
          <w:tcPr>
            <w:tcW w:w="1910" w:type="dxa"/>
            <w:noWrap/>
            <w:hideMark/>
          </w:tcPr>
          <w:p w14:paraId="7BC711B1" w14:textId="77777777" w:rsidR="00C8334A" w:rsidRPr="00C8334A" w:rsidRDefault="00C8334A" w:rsidP="00C8334A">
            <w:pPr>
              <w:spacing w:after="160" w:line="259" w:lineRule="auto"/>
              <w:rPr>
                <w:i/>
                <w:iCs/>
              </w:rPr>
            </w:pPr>
            <w:proofErr w:type="spellStart"/>
            <w:r w:rsidRPr="00C8334A">
              <w:rPr>
                <w:i/>
                <w:iCs/>
              </w:rPr>
              <w:t>Godwina</w:t>
            </w:r>
            <w:proofErr w:type="spellEnd"/>
            <w:r w:rsidRPr="00C8334A">
              <w:rPr>
                <w:i/>
                <w:iCs/>
              </w:rPr>
              <w:t xml:space="preserve"> Lois Nhyira Asah</w:t>
            </w:r>
          </w:p>
        </w:tc>
        <w:tc>
          <w:tcPr>
            <w:tcW w:w="1910" w:type="dxa"/>
            <w:hideMark/>
          </w:tcPr>
          <w:p w14:paraId="1EFE9C81"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28C6B53D" w14:textId="77777777" w:rsidR="00C8334A" w:rsidRPr="00C8334A" w:rsidRDefault="00C8334A" w:rsidP="00C8334A">
            <w:pPr>
              <w:spacing w:after="160" w:line="259" w:lineRule="auto"/>
              <w:rPr>
                <w:i/>
                <w:iCs/>
              </w:rPr>
            </w:pPr>
            <w:r w:rsidRPr="00C8334A">
              <w:rPr>
                <w:i/>
                <w:iCs/>
              </w:rPr>
              <w:t>Master of Bachelor of Science in Land Economy (2020)</w:t>
            </w:r>
          </w:p>
        </w:tc>
        <w:tc>
          <w:tcPr>
            <w:tcW w:w="2914" w:type="dxa"/>
            <w:noWrap/>
            <w:hideMark/>
          </w:tcPr>
          <w:p w14:paraId="6A23BDB9" w14:textId="77777777" w:rsidR="00C8334A" w:rsidRPr="00C8334A" w:rsidRDefault="00C8334A" w:rsidP="00C8334A">
            <w:pPr>
              <w:spacing w:after="160" w:line="259" w:lineRule="auto"/>
              <w:rPr>
                <w:i/>
                <w:iCs/>
              </w:rPr>
            </w:pPr>
            <w:r w:rsidRPr="00C8334A">
              <w:rPr>
                <w:i/>
                <w:iCs/>
              </w:rPr>
              <w:t>KNUST</w:t>
            </w:r>
          </w:p>
        </w:tc>
      </w:tr>
      <w:tr w:rsidR="00C8334A" w:rsidRPr="00C8334A" w14:paraId="1AC55CB7" w14:textId="77777777" w:rsidTr="00C64F94">
        <w:trPr>
          <w:trHeight w:val="600"/>
        </w:trPr>
        <w:tc>
          <w:tcPr>
            <w:tcW w:w="990" w:type="dxa"/>
            <w:noWrap/>
            <w:hideMark/>
          </w:tcPr>
          <w:p w14:paraId="3E3B7BBC" w14:textId="77777777" w:rsidR="00C8334A" w:rsidRPr="00C8334A" w:rsidRDefault="00C8334A" w:rsidP="00C8334A">
            <w:pPr>
              <w:spacing w:after="160" w:line="259" w:lineRule="auto"/>
              <w:rPr>
                <w:i/>
                <w:iCs/>
              </w:rPr>
            </w:pPr>
            <w:r w:rsidRPr="00C8334A">
              <w:rPr>
                <w:i/>
                <w:iCs/>
              </w:rPr>
              <w:t>88</w:t>
            </w:r>
          </w:p>
        </w:tc>
        <w:tc>
          <w:tcPr>
            <w:tcW w:w="1910" w:type="dxa"/>
            <w:noWrap/>
            <w:hideMark/>
          </w:tcPr>
          <w:p w14:paraId="0B06A328" w14:textId="77777777" w:rsidR="00C8334A" w:rsidRPr="00C8334A" w:rsidRDefault="00C8334A" w:rsidP="00C8334A">
            <w:pPr>
              <w:spacing w:after="160" w:line="259" w:lineRule="auto"/>
              <w:rPr>
                <w:i/>
                <w:iCs/>
              </w:rPr>
            </w:pPr>
            <w:r w:rsidRPr="00C8334A">
              <w:rPr>
                <w:i/>
                <w:iCs/>
              </w:rPr>
              <w:t>Barbara Oforiwaa Antwi</w:t>
            </w:r>
          </w:p>
        </w:tc>
        <w:tc>
          <w:tcPr>
            <w:tcW w:w="1910" w:type="dxa"/>
            <w:hideMark/>
          </w:tcPr>
          <w:p w14:paraId="18ADF06D"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3ED5698" w14:textId="77777777" w:rsidR="00C8334A" w:rsidRPr="00C8334A" w:rsidRDefault="00C8334A" w:rsidP="00C8334A">
            <w:pPr>
              <w:spacing w:after="160" w:line="259" w:lineRule="auto"/>
              <w:rPr>
                <w:i/>
                <w:iCs/>
              </w:rPr>
            </w:pPr>
            <w:r w:rsidRPr="00C8334A">
              <w:rPr>
                <w:i/>
                <w:iCs/>
              </w:rPr>
              <w:t>Bachelor of Education (Basic Education) (2021)</w:t>
            </w:r>
          </w:p>
        </w:tc>
        <w:tc>
          <w:tcPr>
            <w:tcW w:w="2914" w:type="dxa"/>
            <w:noWrap/>
            <w:hideMark/>
          </w:tcPr>
          <w:p w14:paraId="231FEC9F" w14:textId="77777777" w:rsidR="00C8334A" w:rsidRPr="00C8334A" w:rsidRDefault="00C8334A" w:rsidP="00C8334A">
            <w:pPr>
              <w:spacing w:after="160" w:line="259" w:lineRule="auto"/>
              <w:rPr>
                <w:i/>
                <w:iCs/>
              </w:rPr>
            </w:pPr>
            <w:r w:rsidRPr="00C8334A">
              <w:rPr>
                <w:i/>
                <w:iCs/>
              </w:rPr>
              <w:t>1. University of Education Winneba</w:t>
            </w:r>
          </w:p>
        </w:tc>
      </w:tr>
      <w:tr w:rsidR="00C8334A" w:rsidRPr="00C8334A" w14:paraId="11F85DB9" w14:textId="77777777" w:rsidTr="00C64F94">
        <w:trPr>
          <w:trHeight w:val="1500"/>
        </w:trPr>
        <w:tc>
          <w:tcPr>
            <w:tcW w:w="990" w:type="dxa"/>
            <w:noWrap/>
            <w:hideMark/>
          </w:tcPr>
          <w:p w14:paraId="2082A0DD" w14:textId="77777777" w:rsidR="00C8334A" w:rsidRPr="00C8334A" w:rsidRDefault="00C8334A" w:rsidP="00C8334A">
            <w:pPr>
              <w:spacing w:after="160" w:line="259" w:lineRule="auto"/>
              <w:rPr>
                <w:i/>
                <w:iCs/>
              </w:rPr>
            </w:pPr>
            <w:r w:rsidRPr="00C8334A">
              <w:rPr>
                <w:i/>
                <w:iCs/>
              </w:rPr>
              <w:t>89</w:t>
            </w:r>
          </w:p>
        </w:tc>
        <w:tc>
          <w:tcPr>
            <w:tcW w:w="1910" w:type="dxa"/>
            <w:noWrap/>
            <w:hideMark/>
          </w:tcPr>
          <w:p w14:paraId="4E620398" w14:textId="77777777" w:rsidR="00C8334A" w:rsidRPr="00C8334A" w:rsidRDefault="00C8334A" w:rsidP="00C8334A">
            <w:pPr>
              <w:spacing w:after="160" w:line="259" w:lineRule="auto"/>
              <w:rPr>
                <w:i/>
                <w:iCs/>
              </w:rPr>
            </w:pPr>
            <w:r w:rsidRPr="00C8334A">
              <w:rPr>
                <w:i/>
                <w:iCs/>
              </w:rPr>
              <w:t>Samuel Baffoe</w:t>
            </w:r>
          </w:p>
        </w:tc>
        <w:tc>
          <w:tcPr>
            <w:tcW w:w="1910" w:type="dxa"/>
            <w:hideMark/>
          </w:tcPr>
          <w:p w14:paraId="2130B8BC"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52BC7F5" w14:textId="77777777" w:rsidR="00C8334A" w:rsidRPr="00C8334A" w:rsidRDefault="00C8334A" w:rsidP="00C8334A">
            <w:pPr>
              <w:spacing w:after="160" w:line="259" w:lineRule="auto"/>
              <w:rPr>
                <w:i/>
                <w:iCs/>
              </w:rPr>
            </w:pPr>
            <w:r w:rsidRPr="00C8334A">
              <w:rPr>
                <w:i/>
                <w:iCs/>
              </w:rPr>
              <w:t>1. Master of Business Administration in Accounting &amp; Finance (2022)                                        2. Bachelor of Science in Accounting (2018)</w:t>
            </w:r>
          </w:p>
        </w:tc>
        <w:tc>
          <w:tcPr>
            <w:tcW w:w="2914" w:type="dxa"/>
            <w:hideMark/>
          </w:tcPr>
          <w:p w14:paraId="5BA2DCAA" w14:textId="77777777" w:rsidR="00C8334A" w:rsidRPr="00C8334A" w:rsidRDefault="00C8334A" w:rsidP="00C8334A">
            <w:pPr>
              <w:spacing w:after="160" w:line="259" w:lineRule="auto"/>
              <w:rPr>
                <w:i/>
                <w:iCs/>
              </w:rPr>
            </w:pPr>
            <w:r w:rsidRPr="00C8334A">
              <w:rPr>
                <w:i/>
                <w:iCs/>
              </w:rPr>
              <w:t>1. UPSA                                                                   2. UPSA</w:t>
            </w:r>
          </w:p>
        </w:tc>
      </w:tr>
      <w:tr w:rsidR="00C8334A" w:rsidRPr="00C8334A" w14:paraId="129FB74A" w14:textId="77777777" w:rsidTr="00C64F94">
        <w:trPr>
          <w:trHeight w:val="600"/>
        </w:trPr>
        <w:tc>
          <w:tcPr>
            <w:tcW w:w="990" w:type="dxa"/>
            <w:noWrap/>
            <w:hideMark/>
          </w:tcPr>
          <w:p w14:paraId="00302E45" w14:textId="77777777" w:rsidR="00C8334A" w:rsidRPr="00C8334A" w:rsidRDefault="00C8334A" w:rsidP="00C8334A">
            <w:pPr>
              <w:spacing w:after="160" w:line="259" w:lineRule="auto"/>
              <w:rPr>
                <w:i/>
                <w:iCs/>
              </w:rPr>
            </w:pPr>
            <w:r w:rsidRPr="00C8334A">
              <w:rPr>
                <w:i/>
                <w:iCs/>
              </w:rPr>
              <w:t>90</w:t>
            </w:r>
          </w:p>
        </w:tc>
        <w:tc>
          <w:tcPr>
            <w:tcW w:w="1910" w:type="dxa"/>
            <w:noWrap/>
            <w:hideMark/>
          </w:tcPr>
          <w:p w14:paraId="536BB90C" w14:textId="77777777" w:rsidR="00C8334A" w:rsidRPr="00C8334A" w:rsidRDefault="00C8334A" w:rsidP="00C8334A">
            <w:pPr>
              <w:spacing w:after="160" w:line="259" w:lineRule="auto"/>
              <w:rPr>
                <w:i/>
                <w:iCs/>
              </w:rPr>
            </w:pPr>
            <w:r w:rsidRPr="00C8334A">
              <w:rPr>
                <w:i/>
                <w:iCs/>
              </w:rPr>
              <w:t>Nafisah Musah</w:t>
            </w:r>
          </w:p>
        </w:tc>
        <w:tc>
          <w:tcPr>
            <w:tcW w:w="1910" w:type="dxa"/>
            <w:hideMark/>
          </w:tcPr>
          <w:p w14:paraId="66A6F31A"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2DC90A55" w14:textId="77777777" w:rsidR="00C8334A" w:rsidRPr="00C8334A" w:rsidRDefault="00C8334A" w:rsidP="00C8334A">
            <w:pPr>
              <w:spacing w:after="160" w:line="259" w:lineRule="auto"/>
              <w:rPr>
                <w:i/>
                <w:iCs/>
              </w:rPr>
            </w:pPr>
            <w:r w:rsidRPr="00C8334A">
              <w:rPr>
                <w:i/>
                <w:iCs/>
              </w:rPr>
              <w:t>Bachelor of Education (Early Childhood), (2021)</w:t>
            </w:r>
          </w:p>
        </w:tc>
        <w:tc>
          <w:tcPr>
            <w:tcW w:w="2914" w:type="dxa"/>
            <w:noWrap/>
            <w:hideMark/>
          </w:tcPr>
          <w:p w14:paraId="149E2936" w14:textId="77777777" w:rsidR="00C8334A" w:rsidRPr="00C8334A" w:rsidRDefault="00C8334A" w:rsidP="00C8334A">
            <w:pPr>
              <w:spacing w:after="160" w:line="259" w:lineRule="auto"/>
              <w:rPr>
                <w:i/>
                <w:iCs/>
              </w:rPr>
            </w:pPr>
            <w:r w:rsidRPr="00C8334A">
              <w:rPr>
                <w:i/>
                <w:iCs/>
              </w:rPr>
              <w:t>1. University of Education Winneba</w:t>
            </w:r>
          </w:p>
        </w:tc>
      </w:tr>
      <w:tr w:rsidR="00C8334A" w:rsidRPr="00C8334A" w14:paraId="00C1A94B" w14:textId="77777777" w:rsidTr="00C64F94">
        <w:trPr>
          <w:trHeight w:val="600"/>
        </w:trPr>
        <w:tc>
          <w:tcPr>
            <w:tcW w:w="990" w:type="dxa"/>
            <w:noWrap/>
            <w:hideMark/>
          </w:tcPr>
          <w:p w14:paraId="14474DFA" w14:textId="77777777" w:rsidR="00C8334A" w:rsidRPr="00C8334A" w:rsidRDefault="00C8334A" w:rsidP="00C8334A">
            <w:pPr>
              <w:spacing w:after="160" w:line="259" w:lineRule="auto"/>
              <w:rPr>
                <w:i/>
                <w:iCs/>
              </w:rPr>
            </w:pPr>
            <w:r w:rsidRPr="00C8334A">
              <w:rPr>
                <w:i/>
                <w:iCs/>
              </w:rPr>
              <w:t>91</w:t>
            </w:r>
          </w:p>
        </w:tc>
        <w:tc>
          <w:tcPr>
            <w:tcW w:w="1910" w:type="dxa"/>
            <w:noWrap/>
            <w:hideMark/>
          </w:tcPr>
          <w:p w14:paraId="0E873D39" w14:textId="77777777" w:rsidR="00C8334A" w:rsidRPr="00C8334A" w:rsidRDefault="00C8334A" w:rsidP="00C8334A">
            <w:pPr>
              <w:spacing w:after="160" w:line="259" w:lineRule="auto"/>
              <w:rPr>
                <w:i/>
                <w:iCs/>
              </w:rPr>
            </w:pPr>
            <w:proofErr w:type="spellStart"/>
            <w:r w:rsidRPr="00C8334A">
              <w:rPr>
                <w:i/>
                <w:iCs/>
              </w:rPr>
              <w:t>Fuseina</w:t>
            </w:r>
            <w:proofErr w:type="spellEnd"/>
            <w:r w:rsidRPr="00C8334A">
              <w:rPr>
                <w:i/>
                <w:iCs/>
              </w:rPr>
              <w:t xml:space="preserve"> Bakari</w:t>
            </w:r>
          </w:p>
        </w:tc>
        <w:tc>
          <w:tcPr>
            <w:tcW w:w="1910" w:type="dxa"/>
            <w:hideMark/>
          </w:tcPr>
          <w:p w14:paraId="75447F88"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FDD7DB7" w14:textId="77777777" w:rsidR="00C8334A" w:rsidRPr="00C8334A" w:rsidRDefault="00C8334A" w:rsidP="00C8334A">
            <w:pPr>
              <w:spacing w:after="160" w:line="259" w:lineRule="auto"/>
              <w:rPr>
                <w:i/>
                <w:iCs/>
              </w:rPr>
            </w:pPr>
            <w:r w:rsidRPr="00C8334A">
              <w:rPr>
                <w:i/>
                <w:iCs/>
              </w:rPr>
              <w:t xml:space="preserve">1. B.Ed. Early Childhood Education </w:t>
            </w:r>
          </w:p>
        </w:tc>
        <w:tc>
          <w:tcPr>
            <w:tcW w:w="2914" w:type="dxa"/>
            <w:noWrap/>
            <w:hideMark/>
          </w:tcPr>
          <w:p w14:paraId="4F2CB251" w14:textId="77777777" w:rsidR="00C8334A" w:rsidRPr="00C8334A" w:rsidRDefault="00C8334A" w:rsidP="00C8334A">
            <w:pPr>
              <w:spacing w:after="160" w:line="259" w:lineRule="auto"/>
              <w:rPr>
                <w:i/>
                <w:iCs/>
              </w:rPr>
            </w:pPr>
            <w:r w:rsidRPr="00C8334A">
              <w:rPr>
                <w:i/>
                <w:iCs/>
              </w:rPr>
              <w:t>1. University of Education Winneba</w:t>
            </w:r>
          </w:p>
        </w:tc>
      </w:tr>
      <w:tr w:rsidR="00C8334A" w:rsidRPr="00C8334A" w14:paraId="6269F938" w14:textId="77777777" w:rsidTr="00C64F94">
        <w:trPr>
          <w:trHeight w:val="600"/>
        </w:trPr>
        <w:tc>
          <w:tcPr>
            <w:tcW w:w="990" w:type="dxa"/>
            <w:noWrap/>
            <w:hideMark/>
          </w:tcPr>
          <w:p w14:paraId="208849E3" w14:textId="77777777" w:rsidR="00C8334A" w:rsidRPr="00C8334A" w:rsidRDefault="00C8334A" w:rsidP="00C8334A">
            <w:pPr>
              <w:spacing w:after="160" w:line="259" w:lineRule="auto"/>
              <w:rPr>
                <w:i/>
                <w:iCs/>
              </w:rPr>
            </w:pPr>
            <w:r w:rsidRPr="00C8334A">
              <w:rPr>
                <w:i/>
                <w:iCs/>
              </w:rPr>
              <w:t>92</w:t>
            </w:r>
          </w:p>
        </w:tc>
        <w:tc>
          <w:tcPr>
            <w:tcW w:w="1910" w:type="dxa"/>
            <w:noWrap/>
            <w:hideMark/>
          </w:tcPr>
          <w:p w14:paraId="27874051" w14:textId="77777777" w:rsidR="00C8334A" w:rsidRPr="00C8334A" w:rsidRDefault="00C8334A" w:rsidP="00C8334A">
            <w:pPr>
              <w:spacing w:after="160" w:line="259" w:lineRule="auto"/>
              <w:rPr>
                <w:i/>
                <w:iCs/>
              </w:rPr>
            </w:pPr>
            <w:r w:rsidRPr="00C8334A">
              <w:rPr>
                <w:i/>
                <w:iCs/>
              </w:rPr>
              <w:t xml:space="preserve">Vida </w:t>
            </w:r>
            <w:proofErr w:type="spellStart"/>
            <w:r w:rsidRPr="00C8334A">
              <w:rPr>
                <w:i/>
                <w:iCs/>
              </w:rPr>
              <w:t>Boatemaa</w:t>
            </w:r>
            <w:proofErr w:type="spellEnd"/>
            <w:r w:rsidRPr="00C8334A">
              <w:rPr>
                <w:i/>
                <w:iCs/>
              </w:rPr>
              <w:t xml:space="preserve"> Ansong</w:t>
            </w:r>
          </w:p>
        </w:tc>
        <w:tc>
          <w:tcPr>
            <w:tcW w:w="1910" w:type="dxa"/>
            <w:hideMark/>
          </w:tcPr>
          <w:p w14:paraId="0ABB20E8"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47EA2C53" w14:textId="77777777" w:rsidR="00C8334A" w:rsidRPr="00C8334A" w:rsidRDefault="00C8334A" w:rsidP="00C8334A">
            <w:pPr>
              <w:spacing w:after="160" w:line="259" w:lineRule="auto"/>
              <w:rPr>
                <w:i/>
                <w:iCs/>
              </w:rPr>
            </w:pPr>
            <w:r w:rsidRPr="00C8334A">
              <w:rPr>
                <w:i/>
                <w:iCs/>
              </w:rPr>
              <w:t>Bachelor of Arts in Culture and Tourism (2020)</w:t>
            </w:r>
          </w:p>
        </w:tc>
        <w:tc>
          <w:tcPr>
            <w:tcW w:w="2914" w:type="dxa"/>
            <w:noWrap/>
            <w:hideMark/>
          </w:tcPr>
          <w:p w14:paraId="7DB34BA5" w14:textId="77777777" w:rsidR="00C8334A" w:rsidRPr="00C8334A" w:rsidRDefault="00C8334A" w:rsidP="00C8334A">
            <w:pPr>
              <w:spacing w:after="160" w:line="259" w:lineRule="auto"/>
              <w:rPr>
                <w:i/>
                <w:iCs/>
              </w:rPr>
            </w:pPr>
            <w:r w:rsidRPr="00C8334A">
              <w:rPr>
                <w:i/>
                <w:iCs/>
              </w:rPr>
              <w:t>KNUST</w:t>
            </w:r>
          </w:p>
        </w:tc>
      </w:tr>
      <w:tr w:rsidR="00C8334A" w:rsidRPr="00C8334A" w14:paraId="49E82D03" w14:textId="77777777" w:rsidTr="00C64F94">
        <w:trPr>
          <w:trHeight w:val="2100"/>
        </w:trPr>
        <w:tc>
          <w:tcPr>
            <w:tcW w:w="990" w:type="dxa"/>
            <w:noWrap/>
            <w:hideMark/>
          </w:tcPr>
          <w:p w14:paraId="168AB1FD" w14:textId="77777777" w:rsidR="00C8334A" w:rsidRPr="00C8334A" w:rsidRDefault="00C8334A" w:rsidP="00C8334A">
            <w:pPr>
              <w:spacing w:after="160" w:line="259" w:lineRule="auto"/>
              <w:rPr>
                <w:i/>
                <w:iCs/>
              </w:rPr>
            </w:pPr>
            <w:r w:rsidRPr="00C8334A">
              <w:rPr>
                <w:i/>
                <w:iCs/>
              </w:rPr>
              <w:lastRenderedPageBreak/>
              <w:t>93</w:t>
            </w:r>
          </w:p>
        </w:tc>
        <w:tc>
          <w:tcPr>
            <w:tcW w:w="1910" w:type="dxa"/>
            <w:noWrap/>
            <w:hideMark/>
          </w:tcPr>
          <w:p w14:paraId="61DAE5D0" w14:textId="77777777" w:rsidR="00C8334A" w:rsidRPr="00C8334A" w:rsidRDefault="00C8334A" w:rsidP="00C8334A">
            <w:pPr>
              <w:spacing w:after="160" w:line="259" w:lineRule="auto"/>
              <w:rPr>
                <w:i/>
                <w:iCs/>
              </w:rPr>
            </w:pPr>
            <w:r w:rsidRPr="00C8334A">
              <w:rPr>
                <w:i/>
                <w:iCs/>
              </w:rPr>
              <w:t>Martha Abena Amanua</w:t>
            </w:r>
          </w:p>
        </w:tc>
        <w:tc>
          <w:tcPr>
            <w:tcW w:w="1910" w:type="dxa"/>
            <w:hideMark/>
          </w:tcPr>
          <w:p w14:paraId="25AF5187"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1D77046" w14:textId="77777777" w:rsidR="00C8334A" w:rsidRPr="00C8334A" w:rsidRDefault="00C8334A" w:rsidP="00C8334A">
            <w:pPr>
              <w:spacing w:after="160" w:line="259" w:lineRule="auto"/>
              <w:rPr>
                <w:i/>
                <w:iCs/>
              </w:rPr>
            </w:pPr>
            <w:r w:rsidRPr="00C8334A">
              <w:rPr>
                <w:i/>
                <w:iCs/>
              </w:rPr>
              <w:t>1. Master of Business Administration (Internal Audit) (2022)                                                   2. Bachelor of Arts Integrated Business Studies</w:t>
            </w:r>
            <w:r w:rsidRPr="00C8334A">
              <w:rPr>
                <w:i/>
                <w:iCs/>
              </w:rPr>
              <w:br/>
              <w:t>(Management Option) (2017)</w:t>
            </w:r>
          </w:p>
        </w:tc>
        <w:tc>
          <w:tcPr>
            <w:tcW w:w="2914" w:type="dxa"/>
            <w:hideMark/>
          </w:tcPr>
          <w:p w14:paraId="50FB0B2A" w14:textId="77777777" w:rsidR="00C8334A" w:rsidRPr="00C8334A" w:rsidRDefault="00C8334A" w:rsidP="00C8334A">
            <w:pPr>
              <w:spacing w:after="160" w:line="259" w:lineRule="auto"/>
              <w:rPr>
                <w:i/>
                <w:iCs/>
              </w:rPr>
            </w:pPr>
            <w:r w:rsidRPr="00C8334A">
              <w:rPr>
                <w:i/>
                <w:iCs/>
              </w:rPr>
              <w:t>1. UPSA                                                                        2. University of Development Studies</w:t>
            </w:r>
          </w:p>
        </w:tc>
      </w:tr>
      <w:tr w:rsidR="00C8334A" w:rsidRPr="00C8334A" w14:paraId="52BB9AF5" w14:textId="77777777" w:rsidTr="00C64F94">
        <w:trPr>
          <w:trHeight w:val="1200"/>
        </w:trPr>
        <w:tc>
          <w:tcPr>
            <w:tcW w:w="990" w:type="dxa"/>
            <w:noWrap/>
            <w:hideMark/>
          </w:tcPr>
          <w:p w14:paraId="6B13B55D" w14:textId="77777777" w:rsidR="00C8334A" w:rsidRPr="00C8334A" w:rsidRDefault="00C8334A" w:rsidP="00C8334A">
            <w:pPr>
              <w:spacing w:after="160" w:line="259" w:lineRule="auto"/>
              <w:rPr>
                <w:i/>
                <w:iCs/>
              </w:rPr>
            </w:pPr>
            <w:r w:rsidRPr="00C8334A">
              <w:rPr>
                <w:i/>
                <w:iCs/>
              </w:rPr>
              <w:t>94</w:t>
            </w:r>
          </w:p>
        </w:tc>
        <w:tc>
          <w:tcPr>
            <w:tcW w:w="1910" w:type="dxa"/>
            <w:noWrap/>
            <w:hideMark/>
          </w:tcPr>
          <w:p w14:paraId="6E21927D" w14:textId="77777777" w:rsidR="00C8334A" w:rsidRPr="00C8334A" w:rsidRDefault="00C8334A" w:rsidP="00C8334A">
            <w:pPr>
              <w:spacing w:after="160" w:line="259" w:lineRule="auto"/>
              <w:rPr>
                <w:i/>
                <w:iCs/>
              </w:rPr>
            </w:pPr>
            <w:r w:rsidRPr="00C8334A">
              <w:rPr>
                <w:i/>
                <w:iCs/>
              </w:rPr>
              <w:t xml:space="preserve">Andrews </w:t>
            </w:r>
            <w:proofErr w:type="spellStart"/>
            <w:r w:rsidRPr="00C8334A">
              <w:rPr>
                <w:i/>
                <w:iCs/>
              </w:rPr>
              <w:t>Kuvena</w:t>
            </w:r>
            <w:proofErr w:type="spellEnd"/>
          </w:p>
        </w:tc>
        <w:tc>
          <w:tcPr>
            <w:tcW w:w="1910" w:type="dxa"/>
            <w:hideMark/>
          </w:tcPr>
          <w:p w14:paraId="18FDC038"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9C3F318" w14:textId="77777777" w:rsidR="00C8334A" w:rsidRPr="00C8334A" w:rsidRDefault="00C8334A" w:rsidP="00C8334A">
            <w:pPr>
              <w:spacing w:after="160" w:line="259" w:lineRule="auto"/>
              <w:rPr>
                <w:i/>
                <w:iCs/>
              </w:rPr>
            </w:pPr>
            <w:r w:rsidRPr="00C8334A">
              <w:rPr>
                <w:i/>
                <w:iCs/>
              </w:rPr>
              <w:t xml:space="preserve">1. Bachelor of Education in Basic Education (Social Studies) (2022)2. Diploma in Basic Education (2019)  </w:t>
            </w:r>
          </w:p>
        </w:tc>
        <w:tc>
          <w:tcPr>
            <w:tcW w:w="2914" w:type="dxa"/>
            <w:hideMark/>
          </w:tcPr>
          <w:p w14:paraId="4D51B5E3" w14:textId="77777777" w:rsidR="00C8334A" w:rsidRPr="00C8334A" w:rsidRDefault="00C8334A" w:rsidP="00C8334A">
            <w:pPr>
              <w:spacing w:after="160" w:line="259" w:lineRule="auto"/>
              <w:rPr>
                <w:i/>
                <w:iCs/>
              </w:rPr>
            </w:pPr>
            <w:r w:rsidRPr="00C8334A">
              <w:rPr>
                <w:i/>
                <w:iCs/>
              </w:rPr>
              <w:t>1. University of Cape Coast                                    2. University of Cape Coast</w:t>
            </w:r>
          </w:p>
        </w:tc>
      </w:tr>
      <w:tr w:rsidR="00C8334A" w:rsidRPr="00C8334A" w14:paraId="78D86A56" w14:textId="77777777" w:rsidTr="00C64F94">
        <w:trPr>
          <w:trHeight w:val="600"/>
        </w:trPr>
        <w:tc>
          <w:tcPr>
            <w:tcW w:w="990" w:type="dxa"/>
            <w:noWrap/>
            <w:hideMark/>
          </w:tcPr>
          <w:p w14:paraId="02348C83" w14:textId="77777777" w:rsidR="00C8334A" w:rsidRPr="00C8334A" w:rsidRDefault="00C8334A" w:rsidP="00C8334A">
            <w:pPr>
              <w:spacing w:after="160" w:line="259" w:lineRule="auto"/>
              <w:rPr>
                <w:i/>
                <w:iCs/>
              </w:rPr>
            </w:pPr>
            <w:r w:rsidRPr="00C8334A">
              <w:rPr>
                <w:i/>
                <w:iCs/>
              </w:rPr>
              <w:t>95</w:t>
            </w:r>
          </w:p>
        </w:tc>
        <w:tc>
          <w:tcPr>
            <w:tcW w:w="1910" w:type="dxa"/>
            <w:noWrap/>
            <w:hideMark/>
          </w:tcPr>
          <w:p w14:paraId="34FF3975" w14:textId="77777777" w:rsidR="00C8334A" w:rsidRPr="00C8334A" w:rsidRDefault="00C8334A" w:rsidP="00C8334A">
            <w:pPr>
              <w:spacing w:after="160" w:line="259" w:lineRule="auto"/>
              <w:rPr>
                <w:i/>
                <w:iCs/>
              </w:rPr>
            </w:pPr>
            <w:r w:rsidRPr="00C8334A">
              <w:rPr>
                <w:i/>
                <w:iCs/>
              </w:rPr>
              <w:t>Samuel Koranteng</w:t>
            </w:r>
          </w:p>
        </w:tc>
        <w:tc>
          <w:tcPr>
            <w:tcW w:w="1910" w:type="dxa"/>
            <w:hideMark/>
          </w:tcPr>
          <w:p w14:paraId="3E4C1C5E"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8E90AFC" w14:textId="77777777" w:rsidR="00C8334A" w:rsidRPr="00C8334A" w:rsidRDefault="00C8334A" w:rsidP="00C8334A">
            <w:pPr>
              <w:spacing w:after="160" w:line="259" w:lineRule="auto"/>
              <w:rPr>
                <w:i/>
                <w:iCs/>
              </w:rPr>
            </w:pPr>
            <w:r w:rsidRPr="00C8334A">
              <w:rPr>
                <w:i/>
                <w:iCs/>
              </w:rPr>
              <w:t>Bachelor of Arts in Economics with Philosophy (2020)</w:t>
            </w:r>
          </w:p>
        </w:tc>
        <w:tc>
          <w:tcPr>
            <w:tcW w:w="2914" w:type="dxa"/>
            <w:noWrap/>
            <w:hideMark/>
          </w:tcPr>
          <w:p w14:paraId="6F5707F0" w14:textId="77777777" w:rsidR="00C8334A" w:rsidRPr="00C8334A" w:rsidRDefault="00C8334A" w:rsidP="00C8334A">
            <w:pPr>
              <w:spacing w:after="160" w:line="259" w:lineRule="auto"/>
              <w:rPr>
                <w:i/>
                <w:iCs/>
              </w:rPr>
            </w:pPr>
            <w:r w:rsidRPr="00C8334A">
              <w:rPr>
                <w:i/>
                <w:iCs/>
              </w:rPr>
              <w:t>University of Ghana</w:t>
            </w:r>
          </w:p>
        </w:tc>
      </w:tr>
      <w:tr w:rsidR="00C8334A" w:rsidRPr="00C8334A" w14:paraId="13456F9E" w14:textId="77777777" w:rsidTr="00C64F94">
        <w:trPr>
          <w:trHeight w:val="1200"/>
        </w:trPr>
        <w:tc>
          <w:tcPr>
            <w:tcW w:w="990" w:type="dxa"/>
            <w:noWrap/>
            <w:hideMark/>
          </w:tcPr>
          <w:p w14:paraId="217451AA" w14:textId="77777777" w:rsidR="00C8334A" w:rsidRPr="00C8334A" w:rsidRDefault="00C8334A" w:rsidP="00C8334A">
            <w:pPr>
              <w:spacing w:after="160" w:line="259" w:lineRule="auto"/>
              <w:rPr>
                <w:i/>
                <w:iCs/>
              </w:rPr>
            </w:pPr>
            <w:r w:rsidRPr="00C8334A">
              <w:rPr>
                <w:i/>
                <w:iCs/>
              </w:rPr>
              <w:t>96</w:t>
            </w:r>
          </w:p>
        </w:tc>
        <w:tc>
          <w:tcPr>
            <w:tcW w:w="1910" w:type="dxa"/>
            <w:noWrap/>
            <w:hideMark/>
          </w:tcPr>
          <w:p w14:paraId="066DBA4F" w14:textId="77777777" w:rsidR="00C8334A" w:rsidRPr="00C8334A" w:rsidRDefault="00C8334A" w:rsidP="00C8334A">
            <w:pPr>
              <w:spacing w:after="160" w:line="259" w:lineRule="auto"/>
              <w:rPr>
                <w:i/>
                <w:iCs/>
              </w:rPr>
            </w:pPr>
            <w:r w:rsidRPr="00C8334A">
              <w:rPr>
                <w:i/>
                <w:iCs/>
              </w:rPr>
              <w:t>Samira Musa Yahaya</w:t>
            </w:r>
          </w:p>
        </w:tc>
        <w:tc>
          <w:tcPr>
            <w:tcW w:w="1910" w:type="dxa"/>
            <w:hideMark/>
          </w:tcPr>
          <w:p w14:paraId="3A910A1E"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93DFB2F" w14:textId="77777777" w:rsidR="00C8334A" w:rsidRPr="00C8334A" w:rsidRDefault="00C8334A" w:rsidP="00C8334A">
            <w:pPr>
              <w:spacing w:after="160" w:line="259" w:lineRule="auto"/>
              <w:rPr>
                <w:i/>
                <w:iCs/>
              </w:rPr>
            </w:pPr>
            <w:r w:rsidRPr="00C8334A">
              <w:rPr>
                <w:i/>
                <w:iCs/>
              </w:rPr>
              <w:t>1. Bachelor of Science (French) (2018)                                                              2. Diploma in French Language (2017)</w:t>
            </w:r>
          </w:p>
        </w:tc>
        <w:tc>
          <w:tcPr>
            <w:tcW w:w="2914" w:type="dxa"/>
            <w:hideMark/>
          </w:tcPr>
          <w:p w14:paraId="09DA358F" w14:textId="77777777" w:rsidR="00C8334A" w:rsidRPr="00C8334A" w:rsidRDefault="00C8334A" w:rsidP="00C8334A">
            <w:pPr>
              <w:spacing w:after="160" w:line="259" w:lineRule="auto"/>
              <w:rPr>
                <w:i/>
                <w:iCs/>
              </w:rPr>
            </w:pPr>
            <w:r w:rsidRPr="00C8334A">
              <w:rPr>
                <w:i/>
                <w:iCs/>
              </w:rPr>
              <w:t>1. KNUST                                                                         2. UNIVERSITE D'ABOMEY CALAVI-BENIN</w:t>
            </w:r>
          </w:p>
        </w:tc>
      </w:tr>
      <w:tr w:rsidR="00C8334A" w:rsidRPr="00C8334A" w14:paraId="0A7A2FF3" w14:textId="77777777" w:rsidTr="00C64F94">
        <w:trPr>
          <w:trHeight w:val="600"/>
        </w:trPr>
        <w:tc>
          <w:tcPr>
            <w:tcW w:w="990" w:type="dxa"/>
            <w:noWrap/>
            <w:hideMark/>
          </w:tcPr>
          <w:p w14:paraId="69D7AA82" w14:textId="77777777" w:rsidR="00C8334A" w:rsidRPr="00C8334A" w:rsidRDefault="00C8334A" w:rsidP="00C8334A">
            <w:pPr>
              <w:spacing w:after="160" w:line="259" w:lineRule="auto"/>
              <w:rPr>
                <w:i/>
                <w:iCs/>
              </w:rPr>
            </w:pPr>
            <w:r w:rsidRPr="00C8334A">
              <w:rPr>
                <w:i/>
                <w:iCs/>
              </w:rPr>
              <w:t>97</w:t>
            </w:r>
          </w:p>
        </w:tc>
        <w:tc>
          <w:tcPr>
            <w:tcW w:w="1910" w:type="dxa"/>
            <w:noWrap/>
            <w:hideMark/>
          </w:tcPr>
          <w:p w14:paraId="11B51A37" w14:textId="77777777" w:rsidR="00C8334A" w:rsidRPr="00C8334A" w:rsidRDefault="00C8334A" w:rsidP="00C8334A">
            <w:pPr>
              <w:spacing w:after="160" w:line="259" w:lineRule="auto"/>
              <w:rPr>
                <w:i/>
                <w:iCs/>
              </w:rPr>
            </w:pPr>
            <w:r w:rsidRPr="00C8334A">
              <w:rPr>
                <w:i/>
                <w:iCs/>
              </w:rPr>
              <w:t>Perfect Linda Worde</w:t>
            </w:r>
          </w:p>
        </w:tc>
        <w:tc>
          <w:tcPr>
            <w:tcW w:w="1910" w:type="dxa"/>
            <w:hideMark/>
          </w:tcPr>
          <w:p w14:paraId="6BBB736A"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114795A2" w14:textId="77777777" w:rsidR="00C8334A" w:rsidRPr="00C8334A" w:rsidRDefault="00C8334A" w:rsidP="00C8334A">
            <w:pPr>
              <w:spacing w:after="160" w:line="259" w:lineRule="auto"/>
              <w:rPr>
                <w:i/>
                <w:iCs/>
              </w:rPr>
            </w:pPr>
            <w:r w:rsidRPr="00C8334A">
              <w:rPr>
                <w:i/>
                <w:iCs/>
              </w:rPr>
              <w:t>1. BA in French and Sociology (2021)</w:t>
            </w:r>
          </w:p>
        </w:tc>
        <w:tc>
          <w:tcPr>
            <w:tcW w:w="2914" w:type="dxa"/>
            <w:noWrap/>
            <w:hideMark/>
          </w:tcPr>
          <w:p w14:paraId="02441F87" w14:textId="77777777" w:rsidR="00C8334A" w:rsidRPr="00C8334A" w:rsidRDefault="00C8334A" w:rsidP="00C8334A">
            <w:pPr>
              <w:spacing w:after="160" w:line="259" w:lineRule="auto"/>
              <w:rPr>
                <w:i/>
                <w:iCs/>
              </w:rPr>
            </w:pPr>
            <w:r w:rsidRPr="00C8334A">
              <w:rPr>
                <w:i/>
                <w:iCs/>
              </w:rPr>
              <w:t>1. University of Ghana</w:t>
            </w:r>
          </w:p>
        </w:tc>
      </w:tr>
      <w:tr w:rsidR="00C8334A" w:rsidRPr="00C8334A" w14:paraId="373A2397" w14:textId="77777777" w:rsidTr="00C64F94">
        <w:trPr>
          <w:trHeight w:val="1500"/>
        </w:trPr>
        <w:tc>
          <w:tcPr>
            <w:tcW w:w="990" w:type="dxa"/>
            <w:noWrap/>
            <w:hideMark/>
          </w:tcPr>
          <w:p w14:paraId="0C8E2FB6" w14:textId="77777777" w:rsidR="00C8334A" w:rsidRPr="00C8334A" w:rsidRDefault="00C8334A" w:rsidP="00C8334A">
            <w:pPr>
              <w:spacing w:after="160" w:line="259" w:lineRule="auto"/>
              <w:rPr>
                <w:i/>
                <w:iCs/>
              </w:rPr>
            </w:pPr>
            <w:r w:rsidRPr="00C8334A">
              <w:rPr>
                <w:i/>
                <w:iCs/>
              </w:rPr>
              <w:t>98</w:t>
            </w:r>
          </w:p>
        </w:tc>
        <w:tc>
          <w:tcPr>
            <w:tcW w:w="1910" w:type="dxa"/>
            <w:noWrap/>
            <w:hideMark/>
          </w:tcPr>
          <w:p w14:paraId="45C90697" w14:textId="77777777" w:rsidR="00C8334A" w:rsidRPr="00C8334A" w:rsidRDefault="00C8334A" w:rsidP="00C8334A">
            <w:pPr>
              <w:spacing w:after="160" w:line="259" w:lineRule="auto"/>
              <w:rPr>
                <w:i/>
                <w:iCs/>
              </w:rPr>
            </w:pPr>
            <w:r w:rsidRPr="00C8334A">
              <w:rPr>
                <w:i/>
                <w:iCs/>
              </w:rPr>
              <w:t>Rosemond Ama Safo</w:t>
            </w:r>
          </w:p>
        </w:tc>
        <w:tc>
          <w:tcPr>
            <w:tcW w:w="1910" w:type="dxa"/>
            <w:hideMark/>
          </w:tcPr>
          <w:p w14:paraId="4C0EA341"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899C3BC" w14:textId="77777777" w:rsidR="00C8334A" w:rsidRPr="00C8334A" w:rsidRDefault="00C8334A" w:rsidP="00C8334A">
            <w:pPr>
              <w:spacing w:after="160" w:line="259" w:lineRule="auto"/>
              <w:rPr>
                <w:i/>
                <w:iCs/>
              </w:rPr>
            </w:pPr>
            <w:r w:rsidRPr="00C8334A">
              <w:rPr>
                <w:i/>
                <w:iCs/>
              </w:rPr>
              <w:t>1. Master of Arts in Strategic Public Relations Management (2023)                                                   2. Bachelor of Arts in Communication (2017)</w:t>
            </w:r>
          </w:p>
        </w:tc>
        <w:tc>
          <w:tcPr>
            <w:tcW w:w="2914" w:type="dxa"/>
            <w:hideMark/>
          </w:tcPr>
          <w:p w14:paraId="6DF6FC4E" w14:textId="77777777" w:rsidR="00C8334A" w:rsidRPr="00C8334A" w:rsidRDefault="00C8334A" w:rsidP="00C8334A">
            <w:pPr>
              <w:spacing w:after="160" w:line="259" w:lineRule="auto"/>
              <w:rPr>
                <w:i/>
                <w:iCs/>
              </w:rPr>
            </w:pPr>
            <w:r w:rsidRPr="00C8334A">
              <w:rPr>
                <w:i/>
                <w:iCs/>
              </w:rPr>
              <w:t>1. University of Media Arts and Communication (</w:t>
            </w:r>
            <w:proofErr w:type="spellStart"/>
            <w:r w:rsidRPr="00C8334A">
              <w:rPr>
                <w:i/>
                <w:iCs/>
              </w:rPr>
              <w:t>UniMAC</w:t>
            </w:r>
            <w:proofErr w:type="spellEnd"/>
            <w:r w:rsidRPr="00C8334A">
              <w:rPr>
                <w:i/>
                <w:iCs/>
              </w:rPr>
              <w:t>), Ghana                    2. Ghana Institute of Journalism</w:t>
            </w:r>
          </w:p>
        </w:tc>
      </w:tr>
      <w:tr w:rsidR="00C8334A" w:rsidRPr="00C8334A" w14:paraId="4433A41A" w14:textId="77777777" w:rsidTr="00C64F94">
        <w:trPr>
          <w:trHeight w:val="1200"/>
        </w:trPr>
        <w:tc>
          <w:tcPr>
            <w:tcW w:w="990" w:type="dxa"/>
            <w:noWrap/>
            <w:hideMark/>
          </w:tcPr>
          <w:p w14:paraId="4C741705" w14:textId="77777777" w:rsidR="00C8334A" w:rsidRPr="00C8334A" w:rsidRDefault="00C8334A" w:rsidP="00C8334A">
            <w:pPr>
              <w:spacing w:after="160" w:line="259" w:lineRule="auto"/>
              <w:rPr>
                <w:i/>
                <w:iCs/>
              </w:rPr>
            </w:pPr>
            <w:r w:rsidRPr="00C8334A">
              <w:rPr>
                <w:i/>
                <w:iCs/>
              </w:rPr>
              <w:t>99</w:t>
            </w:r>
          </w:p>
        </w:tc>
        <w:tc>
          <w:tcPr>
            <w:tcW w:w="1910" w:type="dxa"/>
            <w:noWrap/>
            <w:hideMark/>
          </w:tcPr>
          <w:p w14:paraId="1CA3F961" w14:textId="77777777" w:rsidR="00C8334A" w:rsidRPr="00C8334A" w:rsidRDefault="00C8334A" w:rsidP="00C8334A">
            <w:pPr>
              <w:spacing w:after="160" w:line="259" w:lineRule="auto"/>
              <w:rPr>
                <w:i/>
                <w:iCs/>
              </w:rPr>
            </w:pPr>
            <w:r w:rsidRPr="00C8334A">
              <w:rPr>
                <w:i/>
                <w:iCs/>
              </w:rPr>
              <w:t>Gideon Kofi Boakye</w:t>
            </w:r>
          </w:p>
        </w:tc>
        <w:tc>
          <w:tcPr>
            <w:tcW w:w="1910" w:type="dxa"/>
            <w:hideMark/>
          </w:tcPr>
          <w:p w14:paraId="59A2BA8E"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2DBBBE4" w14:textId="77777777" w:rsidR="00C8334A" w:rsidRPr="00C8334A" w:rsidRDefault="00C8334A" w:rsidP="00C8334A">
            <w:pPr>
              <w:spacing w:after="160" w:line="259" w:lineRule="auto"/>
              <w:rPr>
                <w:i/>
                <w:iCs/>
              </w:rPr>
            </w:pPr>
            <w:r w:rsidRPr="00C8334A">
              <w:rPr>
                <w:i/>
                <w:iCs/>
              </w:rPr>
              <w:t>1. Master of Arts in Journalism (2017)                                                        2. Bachelor of Arts in English (2014)</w:t>
            </w:r>
          </w:p>
        </w:tc>
        <w:tc>
          <w:tcPr>
            <w:tcW w:w="2914" w:type="dxa"/>
            <w:hideMark/>
          </w:tcPr>
          <w:p w14:paraId="52C3FFA8" w14:textId="77777777" w:rsidR="00C8334A" w:rsidRPr="00C8334A" w:rsidRDefault="00C8334A" w:rsidP="00C8334A">
            <w:pPr>
              <w:spacing w:after="160" w:line="259" w:lineRule="auto"/>
              <w:rPr>
                <w:i/>
                <w:iCs/>
              </w:rPr>
            </w:pPr>
            <w:r w:rsidRPr="00C8334A">
              <w:rPr>
                <w:i/>
                <w:iCs/>
              </w:rPr>
              <w:t>1. Ghana Institute of Journalism                          2. Methodist University College Ghana</w:t>
            </w:r>
          </w:p>
        </w:tc>
      </w:tr>
      <w:tr w:rsidR="00C8334A" w:rsidRPr="00C8334A" w14:paraId="2CC77886" w14:textId="77777777" w:rsidTr="00C64F94">
        <w:trPr>
          <w:trHeight w:val="1200"/>
        </w:trPr>
        <w:tc>
          <w:tcPr>
            <w:tcW w:w="990" w:type="dxa"/>
            <w:noWrap/>
            <w:hideMark/>
          </w:tcPr>
          <w:p w14:paraId="0C2B4BA5" w14:textId="77777777" w:rsidR="00C8334A" w:rsidRPr="00C8334A" w:rsidRDefault="00C8334A" w:rsidP="00C8334A">
            <w:pPr>
              <w:spacing w:after="160" w:line="259" w:lineRule="auto"/>
              <w:rPr>
                <w:i/>
                <w:iCs/>
              </w:rPr>
            </w:pPr>
            <w:r w:rsidRPr="00C8334A">
              <w:rPr>
                <w:i/>
                <w:iCs/>
              </w:rPr>
              <w:t>100</w:t>
            </w:r>
          </w:p>
        </w:tc>
        <w:tc>
          <w:tcPr>
            <w:tcW w:w="1910" w:type="dxa"/>
            <w:noWrap/>
            <w:hideMark/>
          </w:tcPr>
          <w:p w14:paraId="7401B661" w14:textId="77777777" w:rsidR="00C8334A" w:rsidRPr="00C8334A" w:rsidRDefault="00C8334A" w:rsidP="00C8334A">
            <w:pPr>
              <w:spacing w:after="160" w:line="259" w:lineRule="auto"/>
              <w:rPr>
                <w:i/>
                <w:iCs/>
              </w:rPr>
            </w:pPr>
            <w:r w:rsidRPr="00C8334A">
              <w:rPr>
                <w:i/>
                <w:iCs/>
              </w:rPr>
              <w:t>Hussein Alhassan</w:t>
            </w:r>
          </w:p>
        </w:tc>
        <w:tc>
          <w:tcPr>
            <w:tcW w:w="1910" w:type="dxa"/>
            <w:hideMark/>
          </w:tcPr>
          <w:p w14:paraId="00BEA559"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2CD9EF6C" w14:textId="77777777" w:rsidR="00C8334A" w:rsidRPr="00C8334A" w:rsidRDefault="00C8334A" w:rsidP="00C8334A">
            <w:pPr>
              <w:spacing w:after="160" w:line="259" w:lineRule="auto"/>
              <w:rPr>
                <w:i/>
                <w:iCs/>
              </w:rPr>
            </w:pPr>
            <w:r w:rsidRPr="00C8334A">
              <w:rPr>
                <w:i/>
                <w:iCs/>
              </w:rPr>
              <w:t>1. Master of Science in Computer Science (2023)                2. Bachelor of Science in Information Technology (2009)</w:t>
            </w:r>
          </w:p>
        </w:tc>
        <w:tc>
          <w:tcPr>
            <w:tcW w:w="2914" w:type="dxa"/>
            <w:hideMark/>
          </w:tcPr>
          <w:p w14:paraId="3FC2BC88" w14:textId="77777777" w:rsidR="00C8334A" w:rsidRPr="00C8334A" w:rsidRDefault="00C8334A" w:rsidP="00C8334A">
            <w:pPr>
              <w:spacing w:after="160" w:line="259" w:lineRule="auto"/>
              <w:rPr>
                <w:i/>
                <w:iCs/>
              </w:rPr>
            </w:pPr>
            <w:r w:rsidRPr="00C8334A">
              <w:rPr>
                <w:i/>
                <w:iCs/>
              </w:rPr>
              <w:t>1. University of Ghana                                              2. Methodist University College Ghana</w:t>
            </w:r>
          </w:p>
        </w:tc>
      </w:tr>
      <w:tr w:rsidR="00C8334A" w:rsidRPr="00C8334A" w14:paraId="4F052072" w14:textId="77777777" w:rsidTr="00C64F94">
        <w:trPr>
          <w:trHeight w:val="900"/>
        </w:trPr>
        <w:tc>
          <w:tcPr>
            <w:tcW w:w="990" w:type="dxa"/>
            <w:noWrap/>
            <w:hideMark/>
          </w:tcPr>
          <w:p w14:paraId="7B677701" w14:textId="77777777" w:rsidR="00C8334A" w:rsidRPr="00C8334A" w:rsidRDefault="00C8334A" w:rsidP="00C8334A">
            <w:pPr>
              <w:spacing w:after="160" w:line="259" w:lineRule="auto"/>
              <w:rPr>
                <w:i/>
                <w:iCs/>
              </w:rPr>
            </w:pPr>
            <w:r w:rsidRPr="00C8334A">
              <w:rPr>
                <w:i/>
                <w:iCs/>
              </w:rPr>
              <w:t>101</w:t>
            </w:r>
          </w:p>
        </w:tc>
        <w:tc>
          <w:tcPr>
            <w:tcW w:w="1910" w:type="dxa"/>
            <w:noWrap/>
            <w:hideMark/>
          </w:tcPr>
          <w:p w14:paraId="4B4D68C2" w14:textId="77777777" w:rsidR="00C8334A" w:rsidRPr="00C8334A" w:rsidRDefault="00C8334A" w:rsidP="00C8334A">
            <w:pPr>
              <w:spacing w:after="160" w:line="259" w:lineRule="auto"/>
              <w:rPr>
                <w:i/>
                <w:iCs/>
              </w:rPr>
            </w:pPr>
            <w:r w:rsidRPr="00C8334A">
              <w:rPr>
                <w:i/>
                <w:iCs/>
              </w:rPr>
              <w:t xml:space="preserve">Evans </w:t>
            </w:r>
            <w:proofErr w:type="spellStart"/>
            <w:r w:rsidRPr="00C8334A">
              <w:rPr>
                <w:i/>
                <w:iCs/>
              </w:rPr>
              <w:t>Gadigah</w:t>
            </w:r>
            <w:proofErr w:type="spellEnd"/>
          </w:p>
        </w:tc>
        <w:tc>
          <w:tcPr>
            <w:tcW w:w="1910" w:type="dxa"/>
            <w:hideMark/>
          </w:tcPr>
          <w:p w14:paraId="73B8BD01"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1137CA19" w14:textId="77777777" w:rsidR="00C8334A" w:rsidRPr="00C8334A" w:rsidRDefault="00C8334A" w:rsidP="00C8334A">
            <w:pPr>
              <w:spacing w:after="160" w:line="259" w:lineRule="auto"/>
              <w:rPr>
                <w:i/>
                <w:iCs/>
              </w:rPr>
            </w:pPr>
            <w:r w:rsidRPr="00C8334A">
              <w:rPr>
                <w:i/>
                <w:iCs/>
              </w:rPr>
              <w:t>Bachelor of Science in Information Technology (2016)</w:t>
            </w:r>
          </w:p>
        </w:tc>
        <w:tc>
          <w:tcPr>
            <w:tcW w:w="2914" w:type="dxa"/>
            <w:noWrap/>
            <w:hideMark/>
          </w:tcPr>
          <w:p w14:paraId="2450E8F1" w14:textId="77777777" w:rsidR="00C8334A" w:rsidRPr="00C8334A" w:rsidRDefault="00C8334A" w:rsidP="00C8334A">
            <w:pPr>
              <w:spacing w:after="160" w:line="259" w:lineRule="auto"/>
              <w:rPr>
                <w:i/>
                <w:iCs/>
              </w:rPr>
            </w:pPr>
            <w:r w:rsidRPr="00C8334A">
              <w:rPr>
                <w:i/>
                <w:iCs/>
              </w:rPr>
              <w:t>Ghana Technology University College</w:t>
            </w:r>
          </w:p>
        </w:tc>
      </w:tr>
      <w:tr w:rsidR="00C8334A" w:rsidRPr="00C8334A" w14:paraId="35517939" w14:textId="77777777" w:rsidTr="00C64F94">
        <w:trPr>
          <w:trHeight w:val="600"/>
        </w:trPr>
        <w:tc>
          <w:tcPr>
            <w:tcW w:w="990" w:type="dxa"/>
            <w:noWrap/>
            <w:hideMark/>
          </w:tcPr>
          <w:p w14:paraId="12BA866A" w14:textId="77777777" w:rsidR="00C8334A" w:rsidRPr="00C8334A" w:rsidRDefault="00C8334A" w:rsidP="00C8334A">
            <w:pPr>
              <w:spacing w:after="160" w:line="259" w:lineRule="auto"/>
              <w:rPr>
                <w:i/>
                <w:iCs/>
              </w:rPr>
            </w:pPr>
            <w:r w:rsidRPr="00C8334A">
              <w:rPr>
                <w:i/>
                <w:iCs/>
              </w:rPr>
              <w:t>102</w:t>
            </w:r>
          </w:p>
        </w:tc>
        <w:tc>
          <w:tcPr>
            <w:tcW w:w="1910" w:type="dxa"/>
            <w:noWrap/>
            <w:hideMark/>
          </w:tcPr>
          <w:p w14:paraId="18C3518C" w14:textId="77777777" w:rsidR="00C8334A" w:rsidRPr="00C8334A" w:rsidRDefault="00C8334A" w:rsidP="00C8334A">
            <w:pPr>
              <w:spacing w:after="160" w:line="259" w:lineRule="auto"/>
              <w:rPr>
                <w:i/>
                <w:iCs/>
              </w:rPr>
            </w:pPr>
            <w:r w:rsidRPr="00C8334A">
              <w:rPr>
                <w:i/>
                <w:iCs/>
              </w:rPr>
              <w:t>Joel Obuamah Addy</w:t>
            </w:r>
          </w:p>
        </w:tc>
        <w:tc>
          <w:tcPr>
            <w:tcW w:w="1910" w:type="dxa"/>
            <w:hideMark/>
          </w:tcPr>
          <w:p w14:paraId="181C34D0"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D22D7F2" w14:textId="77777777" w:rsidR="00C8334A" w:rsidRPr="00C8334A" w:rsidRDefault="00C8334A" w:rsidP="00C8334A">
            <w:pPr>
              <w:spacing w:after="160" w:line="259" w:lineRule="auto"/>
              <w:rPr>
                <w:i/>
                <w:iCs/>
              </w:rPr>
            </w:pPr>
            <w:r w:rsidRPr="00C8334A">
              <w:rPr>
                <w:i/>
                <w:iCs/>
              </w:rPr>
              <w:t>Bachelor of Science in Computer Science (2021)</w:t>
            </w:r>
          </w:p>
        </w:tc>
        <w:tc>
          <w:tcPr>
            <w:tcW w:w="2914" w:type="dxa"/>
            <w:noWrap/>
            <w:hideMark/>
          </w:tcPr>
          <w:p w14:paraId="0CC3243A" w14:textId="77777777" w:rsidR="00C8334A" w:rsidRPr="00C8334A" w:rsidRDefault="00C8334A" w:rsidP="00C8334A">
            <w:pPr>
              <w:spacing w:after="160" w:line="259" w:lineRule="auto"/>
              <w:rPr>
                <w:i/>
                <w:iCs/>
              </w:rPr>
            </w:pPr>
            <w:r w:rsidRPr="00C8334A">
              <w:rPr>
                <w:i/>
                <w:iCs/>
              </w:rPr>
              <w:t>1. University of Cape Coast</w:t>
            </w:r>
          </w:p>
        </w:tc>
      </w:tr>
      <w:tr w:rsidR="00C8334A" w:rsidRPr="00C8334A" w14:paraId="17304F4F" w14:textId="77777777" w:rsidTr="00C64F94">
        <w:trPr>
          <w:trHeight w:val="600"/>
        </w:trPr>
        <w:tc>
          <w:tcPr>
            <w:tcW w:w="990" w:type="dxa"/>
            <w:noWrap/>
            <w:hideMark/>
          </w:tcPr>
          <w:p w14:paraId="11A4435F" w14:textId="77777777" w:rsidR="00C8334A" w:rsidRPr="00C8334A" w:rsidRDefault="00C8334A" w:rsidP="00C8334A">
            <w:pPr>
              <w:spacing w:after="160" w:line="259" w:lineRule="auto"/>
              <w:rPr>
                <w:i/>
                <w:iCs/>
              </w:rPr>
            </w:pPr>
            <w:r w:rsidRPr="00C8334A">
              <w:rPr>
                <w:i/>
                <w:iCs/>
              </w:rPr>
              <w:lastRenderedPageBreak/>
              <w:t>103</w:t>
            </w:r>
          </w:p>
        </w:tc>
        <w:tc>
          <w:tcPr>
            <w:tcW w:w="1910" w:type="dxa"/>
            <w:hideMark/>
          </w:tcPr>
          <w:p w14:paraId="65B947CF" w14:textId="77777777" w:rsidR="00C8334A" w:rsidRPr="00C8334A" w:rsidRDefault="00C8334A" w:rsidP="00C8334A">
            <w:pPr>
              <w:spacing w:after="160" w:line="259" w:lineRule="auto"/>
              <w:rPr>
                <w:i/>
                <w:iCs/>
              </w:rPr>
            </w:pPr>
            <w:r w:rsidRPr="00C8334A">
              <w:rPr>
                <w:i/>
                <w:iCs/>
              </w:rPr>
              <w:t>Martha Dzifa A. Antto-</w:t>
            </w:r>
            <w:proofErr w:type="spellStart"/>
            <w:r w:rsidRPr="00C8334A">
              <w:rPr>
                <w:i/>
                <w:iCs/>
              </w:rPr>
              <w:t>Kwakwa</w:t>
            </w:r>
            <w:proofErr w:type="spellEnd"/>
          </w:p>
        </w:tc>
        <w:tc>
          <w:tcPr>
            <w:tcW w:w="1910" w:type="dxa"/>
            <w:hideMark/>
          </w:tcPr>
          <w:p w14:paraId="1004C82A"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227F9F51" w14:textId="77777777" w:rsidR="00C8334A" w:rsidRPr="00C8334A" w:rsidRDefault="00C8334A" w:rsidP="00C8334A">
            <w:pPr>
              <w:spacing w:after="160" w:line="259" w:lineRule="auto"/>
              <w:rPr>
                <w:i/>
                <w:iCs/>
              </w:rPr>
            </w:pPr>
            <w:r w:rsidRPr="00C8334A">
              <w:rPr>
                <w:i/>
                <w:iCs/>
              </w:rPr>
              <w:t>Bachelor of Science in Accounting (2017)</w:t>
            </w:r>
          </w:p>
        </w:tc>
        <w:tc>
          <w:tcPr>
            <w:tcW w:w="2914" w:type="dxa"/>
            <w:noWrap/>
            <w:hideMark/>
          </w:tcPr>
          <w:p w14:paraId="150FB8C6" w14:textId="77777777" w:rsidR="00C8334A" w:rsidRPr="00C8334A" w:rsidRDefault="00C8334A" w:rsidP="00C8334A">
            <w:pPr>
              <w:spacing w:after="160" w:line="259" w:lineRule="auto"/>
              <w:rPr>
                <w:i/>
                <w:iCs/>
              </w:rPr>
            </w:pPr>
            <w:r w:rsidRPr="00C8334A">
              <w:rPr>
                <w:i/>
                <w:iCs/>
              </w:rPr>
              <w:t>1. UPSA</w:t>
            </w:r>
          </w:p>
        </w:tc>
      </w:tr>
      <w:tr w:rsidR="00C8334A" w:rsidRPr="00C8334A" w14:paraId="12B6CC91" w14:textId="77777777" w:rsidTr="00C64F94">
        <w:trPr>
          <w:trHeight w:val="900"/>
        </w:trPr>
        <w:tc>
          <w:tcPr>
            <w:tcW w:w="990" w:type="dxa"/>
            <w:noWrap/>
            <w:hideMark/>
          </w:tcPr>
          <w:p w14:paraId="335F5933" w14:textId="77777777" w:rsidR="00C8334A" w:rsidRPr="00C8334A" w:rsidRDefault="00C8334A" w:rsidP="00C8334A">
            <w:pPr>
              <w:spacing w:after="160" w:line="259" w:lineRule="auto"/>
              <w:rPr>
                <w:i/>
                <w:iCs/>
              </w:rPr>
            </w:pPr>
            <w:r w:rsidRPr="00C8334A">
              <w:rPr>
                <w:i/>
                <w:iCs/>
              </w:rPr>
              <w:t>104</w:t>
            </w:r>
          </w:p>
        </w:tc>
        <w:tc>
          <w:tcPr>
            <w:tcW w:w="1910" w:type="dxa"/>
            <w:noWrap/>
            <w:hideMark/>
          </w:tcPr>
          <w:p w14:paraId="6BEDC8A6" w14:textId="77777777" w:rsidR="00C8334A" w:rsidRPr="00C8334A" w:rsidRDefault="00C8334A" w:rsidP="00C8334A">
            <w:pPr>
              <w:spacing w:after="160" w:line="259" w:lineRule="auto"/>
              <w:rPr>
                <w:i/>
                <w:iCs/>
              </w:rPr>
            </w:pPr>
            <w:r w:rsidRPr="00C8334A">
              <w:rPr>
                <w:i/>
                <w:iCs/>
              </w:rPr>
              <w:t xml:space="preserve">Claudia </w:t>
            </w:r>
            <w:proofErr w:type="spellStart"/>
            <w:r w:rsidRPr="00C8334A">
              <w:rPr>
                <w:i/>
                <w:iCs/>
              </w:rPr>
              <w:t>Akonnor</w:t>
            </w:r>
            <w:proofErr w:type="spellEnd"/>
          </w:p>
        </w:tc>
        <w:tc>
          <w:tcPr>
            <w:tcW w:w="1910" w:type="dxa"/>
            <w:hideMark/>
          </w:tcPr>
          <w:p w14:paraId="1C378151"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1868C164" w14:textId="77777777" w:rsidR="00C8334A" w:rsidRPr="00C8334A" w:rsidRDefault="00C8334A" w:rsidP="00C8334A">
            <w:pPr>
              <w:spacing w:after="160" w:line="259" w:lineRule="auto"/>
              <w:rPr>
                <w:i/>
                <w:iCs/>
              </w:rPr>
            </w:pPr>
            <w:r w:rsidRPr="00C8334A">
              <w:rPr>
                <w:i/>
                <w:iCs/>
              </w:rPr>
              <w:t>Bachelor of Business Administration in Accounting (2020)</w:t>
            </w:r>
          </w:p>
        </w:tc>
        <w:tc>
          <w:tcPr>
            <w:tcW w:w="2914" w:type="dxa"/>
            <w:noWrap/>
            <w:hideMark/>
          </w:tcPr>
          <w:p w14:paraId="05CFDF51" w14:textId="77777777" w:rsidR="00C8334A" w:rsidRPr="00C8334A" w:rsidRDefault="00C8334A" w:rsidP="00C8334A">
            <w:pPr>
              <w:spacing w:after="160" w:line="259" w:lineRule="auto"/>
              <w:rPr>
                <w:i/>
                <w:iCs/>
              </w:rPr>
            </w:pPr>
            <w:r w:rsidRPr="00C8334A">
              <w:rPr>
                <w:i/>
                <w:iCs/>
              </w:rPr>
              <w:t>Valley View University</w:t>
            </w:r>
          </w:p>
        </w:tc>
      </w:tr>
      <w:tr w:rsidR="00C8334A" w:rsidRPr="00C8334A" w14:paraId="21DC3818" w14:textId="77777777" w:rsidTr="00C64F94">
        <w:trPr>
          <w:trHeight w:val="600"/>
        </w:trPr>
        <w:tc>
          <w:tcPr>
            <w:tcW w:w="990" w:type="dxa"/>
            <w:noWrap/>
            <w:hideMark/>
          </w:tcPr>
          <w:p w14:paraId="09D29B9D" w14:textId="77777777" w:rsidR="00C8334A" w:rsidRPr="00C8334A" w:rsidRDefault="00C8334A" w:rsidP="00C8334A">
            <w:pPr>
              <w:spacing w:after="160" w:line="259" w:lineRule="auto"/>
              <w:rPr>
                <w:i/>
                <w:iCs/>
              </w:rPr>
            </w:pPr>
            <w:r w:rsidRPr="00C8334A">
              <w:rPr>
                <w:i/>
                <w:iCs/>
              </w:rPr>
              <w:t>105</w:t>
            </w:r>
          </w:p>
        </w:tc>
        <w:tc>
          <w:tcPr>
            <w:tcW w:w="1910" w:type="dxa"/>
            <w:noWrap/>
            <w:hideMark/>
          </w:tcPr>
          <w:p w14:paraId="6FA88DB4" w14:textId="77777777" w:rsidR="00C8334A" w:rsidRPr="00C8334A" w:rsidRDefault="00C8334A" w:rsidP="00C8334A">
            <w:pPr>
              <w:spacing w:after="160" w:line="259" w:lineRule="auto"/>
              <w:rPr>
                <w:i/>
                <w:iCs/>
              </w:rPr>
            </w:pPr>
            <w:r w:rsidRPr="00C8334A">
              <w:rPr>
                <w:i/>
                <w:iCs/>
              </w:rPr>
              <w:t xml:space="preserve">Abigail Mawusi Tetteh Gama </w:t>
            </w:r>
          </w:p>
        </w:tc>
        <w:tc>
          <w:tcPr>
            <w:tcW w:w="1910" w:type="dxa"/>
            <w:hideMark/>
          </w:tcPr>
          <w:p w14:paraId="30513105"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35D265C2" w14:textId="77777777" w:rsidR="00C8334A" w:rsidRPr="00C8334A" w:rsidRDefault="00C8334A" w:rsidP="00C8334A">
            <w:pPr>
              <w:spacing w:after="160" w:line="259" w:lineRule="auto"/>
              <w:rPr>
                <w:i/>
                <w:iCs/>
              </w:rPr>
            </w:pPr>
            <w:r w:rsidRPr="00C8334A">
              <w:rPr>
                <w:i/>
                <w:iCs/>
              </w:rPr>
              <w:t>Bachelor of Science (Accounting Option) (2017)</w:t>
            </w:r>
          </w:p>
        </w:tc>
        <w:tc>
          <w:tcPr>
            <w:tcW w:w="2914" w:type="dxa"/>
            <w:hideMark/>
          </w:tcPr>
          <w:p w14:paraId="63968E41" w14:textId="77777777" w:rsidR="00C8334A" w:rsidRPr="00C8334A" w:rsidRDefault="00C8334A" w:rsidP="00C8334A">
            <w:pPr>
              <w:spacing w:after="160" w:line="259" w:lineRule="auto"/>
              <w:rPr>
                <w:i/>
                <w:iCs/>
              </w:rPr>
            </w:pPr>
            <w:r w:rsidRPr="00C8334A">
              <w:rPr>
                <w:i/>
                <w:iCs/>
              </w:rPr>
              <w:t xml:space="preserve">1. Central University                                               </w:t>
            </w:r>
          </w:p>
        </w:tc>
      </w:tr>
      <w:tr w:rsidR="00C8334A" w:rsidRPr="00C8334A" w14:paraId="5CB8B1AB" w14:textId="77777777" w:rsidTr="00C64F94">
        <w:trPr>
          <w:trHeight w:val="600"/>
        </w:trPr>
        <w:tc>
          <w:tcPr>
            <w:tcW w:w="990" w:type="dxa"/>
            <w:noWrap/>
            <w:hideMark/>
          </w:tcPr>
          <w:p w14:paraId="1860BA73" w14:textId="77777777" w:rsidR="00C8334A" w:rsidRPr="00C8334A" w:rsidRDefault="00C8334A" w:rsidP="00C8334A">
            <w:pPr>
              <w:spacing w:after="160" w:line="259" w:lineRule="auto"/>
              <w:rPr>
                <w:i/>
                <w:iCs/>
              </w:rPr>
            </w:pPr>
            <w:r w:rsidRPr="00C8334A">
              <w:rPr>
                <w:i/>
                <w:iCs/>
              </w:rPr>
              <w:t>106</w:t>
            </w:r>
          </w:p>
        </w:tc>
        <w:tc>
          <w:tcPr>
            <w:tcW w:w="1910" w:type="dxa"/>
            <w:noWrap/>
            <w:hideMark/>
          </w:tcPr>
          <w:p w14:paraId="51DD9D6D" w14:textId="77777777" w:rsidR="00C8334A" w:rsidRPr="00C8334A" w:rsidRDefault="00C8334A" w:rsidP="00C8334A">
            <w:pPr>
              <w:spacing w:after="160" w:line="259" w:lineRule="auto"/>
              <w:rPr>
                <w:i/>
                <w:iCs/>
              </w:rPr>
            </w:pPr>
            <w:r w:rsidRPr="00C8334A">
              <w:rPr>
                <w:i/>
                <w:iCs/>
              </w:rPr>
              <w:t xml:space="preserve">Dominic </w:t>
            </w:r>
            <w:proofErr w:type="spellStart"/>
            <w:r w:rsidRPr="00C8334A">
              <w:rPr>
                <w:i/>
                <w:iCs/>
              </w:rPr>
              <w:t>Awunonvire</w:t>
            </w:r>
            <w:proofErr w:type="spellEnd"/>
            <w:r w:rsidRPr="00C8334A">
              <w:rPr>
                <w:i/>
                <w:iCs/>
              </w:rPr>
              <w:t xml:space="preserve"> Adisam</w:t>
            </w:r>
          </w:p>
        </w:tc>
        <w:tc>
          <w:tcPr>
            <w:tcW w:w="1910" w:type="dxa"/>
            <w:hideMark/>
          </w:tcPr>
          <w:p w14:paraId="3DED3BA9"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1168CCC" w14:textId="77777777" w:rsidR="00C8334A" w:rsidRPr="00C8334A" w:rsidRDefault="00C8334A" w:rsidP="00C8334A">
            <w:pPr>
              <w:spacing w:after="160" w:line="259" w:lineRule="auto"/>
              <w:rPr>
                <w:i/>
                <w:iCs/>
              </w:rPr>
            </w:pPr>
            <w:r w:rsidRPr="00C8334A">
              <w:rPr>
                <w:i/>
                <w:iCs/>
              </w:rPr>
              <w:t>Master of Business Administration in Accounting and Finance (2025)</w:t>
            </w:r>
          </w:p>
          <w:p w14:paraId="6924561C" w14:textId="77777777" w:rsidR="00C8334A" w:rsidRPr="00C8334A" w:rsidRDefault="00C8334A" w:rsidP="00C8334A">
            <w:pPr>
              <w:spacing w:after="160" w:line="259" w:lineRule="auto"/>
              <w:rPr>
                <w:i/>
                <w:iCs/>
              </w:rPr>
            </w:pPr>
            <w:r w:rsidRPr="00C8334A">
              <w:rPr>
                <w:i/>
                <w:iCs/>
              </w:rPr>
              <w:t>Bachelor of Science (Accounting) (2017)</w:t>
            </w:r>
          </w:p>
        </w:tc>
        <w:tc>
          <w:tcPr>
            <w:tcW w:w="2914" w:type="dxa"/>
            <w:noWrap/>
            <w:hideMark/>
          </w:tcPr>
          <w:p w14:paraId="32084E82" w14:textId="77777777" w:rsidR="00C8334A" w:rsidRPr="00C8334A" w:rsidRDefault="00C8334A" w:rsidP="00C8334A">
            <w:pPr>
              <w:spacing w:after="160" w:line="259" w:lineRule="auto"/>
              <w:rPr>
                <w:i/>
                <w:iCs/>
              </w:rPr>
            </w:pPr>
            <w:r w:rsidRPr="00C8334A">
              <w:rPr>
                <w:i/>
                <w:iCs/>
              </w:rPr>
              <w:t>1. UPSA</w:t>
            </w:r>
          </w:p>
          <w:p w14:paraId="03B89F02" w14:textId="77777777" w:rsidR="00C8334A" w:rsidRPr="00C8334A" w:rsidRDefault="00C8334A" w:rsidP="00C8334A">
            <w:pPr>
              <w:spacing w:after="160" w:line="259" w:lineRule="auto"/>
              <w:rPr>
                <w:i/>
                <w:iCs/>
              </w:rPr>
            </w:pPr>
            <w:r w:rsidRPr="00C8334A">
              <w:rPr>
                <w:i/>
                <w:iCs/>
              </w:rPr>
              <w:t>2. UPSA</w:t>
            </w:r>
          </w:p>
        </w:tc>
      </w:tr>
      <w:tr w:rsidR="00C8334A" w:rsidRPr="00C8334A" w14:paraId="3184B42F" w14:textId="77777777" w:rsidTr="00C64F94">
        <w:trPr>
          <w:trHeight w:val="900"/>
        </w:trPr>
        <w:tc>
          <w:tcPr>
            <w:tcW w:w="990" w:type="dxa"/>
            <w:noWrap/>
            <w:hideMark/>
          </w:tcPr>
          <w:p w14:paraId="3484D1D3" w14:textId="77777777" w:rsidR="00C8334A" w:rsidRPr="00C8334A" w:rsidRDefault="00C8334A" w:rsidP="00C8334A">
            <w:pPr>
              <w:spacing w:after="160" w:line="259" w:lineRule="auto"/>
              <w:rPr>
                <w:i/>
                <w:iCs/>
              </w:rPr>
            </w:pPr>
            <w:r w:rsidRPr="00C8334A">
              <w:rPr>
                <w:i/>
                <w:iCs/>
              </w:rPr>
              <w:t>107</w:t>
            </w:r>
          </w:p>
        </w:tc>
        <w:tc>
          <w:tcPr>
            <w:tcW w:w="1910" w:type="dxa"/>
            <w:noWrap/>
            <w:hideMark/>
          </w:tcPr>
          <w:p w14:paraId="66726A49" w14:textId="77777777" w:rsidR="00C8334A" w:rsidRPr="00C8334A" w:rsidRDefault="00C8334A" w:rsidP="00C8334A">
            <w:pPr>
              <w:spacing w:after="160" w:line="259" w:lineRule="auto"/>
              <w:rPr>
                <w:i/>
                <w:iCs/>
              </w:rPr>
            </w:pPr>
            <w:r w:rsidRPr="00C8334A">
              <w:rPr>
                <w:i/>
                <w:iCs/>
              </w:rPr>
              <w:t>Emmanuel Doughan</w:t>
            </w:r>
          </w:p>
        </w:tc>
        <w:tc>
          <w:tcPr>
            <w:tcW w:w="1910" w:type="dxa"/>
            <w:hideMark/>
          </w:tcPr>
          <w:p w14:paraId="4E645C2B"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7B30BBCD" w14:textId="77777777" w:rsidR="00C8334A" w:rsidRPr="00C8334A" w:rsidRDefault="00C8334A" w:rsidP="00C8334A">
            <w:pPr>
              <w:spacing w:after="160" w:line="259" w:lineRule="auto"/>
              <w:rPr>
                <w:i/>
                <w:iCs/>
              </w:rPr>
            </w:pPr>
            <w:r w:rsidRPr="00C8334A">
              <w:rPr>
                <w:i/>
                <w:iCs/>
              </w:rPr>
              <w:t>Bachelor of Business Administration in Accounting (2020)</w:t>
            </w:r>
          </w:p>
        </w:tc>
        <w:tc>
          <w:tcPr>
            <w:tcW w:w="2914" w:type="dxa"/>
            <w:noWrap/>
            <w:hideMark/>
          </w:tcPr>
          <w:p w14:paraId="17A1B40A" w14:textId="77777777" w:rsidR="00C8334A" w:rsidRPr="00C8334A" w:rsidRDefault="00C8334A" w:rsidP="00C8334A">
            <w:pPr>
              <w:spacing w:after="160" w:line="259" w:lineRule="auto"/>
              <w:rPr>
                <w:i/>
                <w:iCs/>
              </w:rPr>
            </w:pPr>
            <w:r w:rsidRPr="00C8334A">
              <w:rPr>
                <w:i/>
                <w:iCs/>
              </w:rPr>
              <w:t>University of Education, Winneba</w:t>
            </w:r>
          </w:p>
        </w:tc>
      </w:tr>
      <w:tr w:rsidR="00C8334A" w:rsidRPr="00C8334A" w14:paraId="4B75B697" w14:textId="77777777" w:rsidTr="00C64F94">
        <w:trPr>
          <w:trHeight w:val="600"/>
        </w:trPr>
        <w:tc>
          <w:tcPr>
            <w:tcW w:w="990" w:type="dxa"/>
            <w:noWrap/>
            <w:hideMark/>
          </w:tcPr>
          <w:p w14:paraId="4B012CAA" w14:textId="77777777" w:rsidR="00C8334A" w:rsidRPr="00C8334A" w:rsidRDefault="00C8334A" w:rsidP="00C8334A">
            <w:pPr>
              <w:spacing w:after="160" w:line="259" w:lineRule="auto"/>
              <w:rPr>
                <w:i/>
                <w:iCs/>
              </w:rPr>
            </w:pPr>
            <w:r w:rsidRPr="00C8334A">
              <w:rPr>
                <w:i/>
                <w:iCs/>
              </w:rPr>
              <w:t>108</w:t>
            </w:r>
          </w:p>
        </w:tc>
        <w:tc>
          <w:tcPr>
            <w:tcW w:w="1910" w:type="dxa"/>
            <w:noWrap/>
            <w:hideMark/>
          </w:tcPr>
          <w:p w14:paraId="071B5B70" w14:textId="77777777" w:rsidR="00C8334A" w:rsidRPr="00C8334A" w:rsidRDefault="00C8334A" w:rsidP="00C8334A">
            <w:pPr>
              <w:spacing w:after="160" w:line="259" w:lineRule="auto"/>
              <w:rPr>
                <w:i/>
                <w:iCs/>
              </w:rPr>
            </w:pPr>
            <w:r w:rsidRPr="00C8334A">
              <w:rPr>
                <w:i/>
                <w:iCs/>
              </w:rPr>
              <w:t xml:space="preserve">Felicia Ami </w:t>
            </w:r>
            <w:proofErr w:type="spellStart"/>
            <w:r w:rsidRPr="00C8334A">
              <w:rPr>
                <w:i/>
                <w:iCs/>
              </w:rPr>
              <w:t>Akogo</w:t>
            </w:r>
            <w:proofErr w:type="spellEnd"/>
          </w:p>
        </w:tc>
        <w:tc>
          <w:tcPr>
            <w:tcW w:w="1910" w:type="dxa"/>
            <w:hideMark/>
          </w:tcPr>
          <w:p w14:paraId="3F8F9DD2"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3A65BBB" w14:textId="77777777" w:rsidR="00C8334A" w:rsidRPr="00C8334A" w:rsidRDefault="00C8334A" w:rsidP="00C8334A">
            <w:pPr>
              <w:spacing w:after="160" w:line="259" w:lineRule="auto"/>
              <w:rPr>
                <w:i/>
                <w:iCs/>
              </w:rPr>
            </w:pPr>
            <w:r w:rsidRPr="00C8334A">
              <w:rPr>
                <w:i/>
                <w:iCs/>
              </w:rPr>
              <w:t>Master of Business Administration in Corporate Governance (2025)</w:t>
            </w:r>
          </w:p>
          <w:p w14:paraId="2019D1A1" w14:textId="77777777" w:rsidR="00C8334A" w:rsidRPr="00C8334A" w:rsidRDefault="00C8334A" w:rsidP="00C8334A">
            <w:pPr>
              <w:spacing w:after="160" w:line="259" w:lineRule="auto"/>
              <w:rPr>
                <w:i/>
                <w:iCs/>
              </w:rPr>
            </w:pPr>
            <w:r w:rsidRPr="00C8334A">
              <w:rPr>
                <w:i/>
                <w:iCs/>
              </w:rPr>
              <w:t>Bachelor of Business Administration (2020)</w:t>
            </w:r>
          </w:p>
        </w:tc>
        <w:tc>
          <w:tcPr>
            <w:tcW w:w="2914" w:type="dxa"/>
            <w:noWrap/>
            <w:hideMark/>
          </w:tcPr>
          <w:p w14:paraId="198BC5E9" w14:textId="77777777" w:rsidR="00C8334A" w:rsidRPr="00C8334A" w:rsidRDefault="00C8334A" w:rsidP="00C8334A">
            <w:pPr>
              <w:spacing w:after="160" w:line="259" w:lineRule="auto"/>
              <w:rPr>
                <w:i/>
                <w:iCs/>
              </w:rPr>
            </w:pPr>
            <w:r w:rsidRPr="00C8334A">
              <w:rPr>
                <w:i/>
                <w:iCs/>
              </w:rPr>
              <w:t>1.UPSA</w:t>
            </w:r>
          </w:p>
          <w:p w14:paraId="22344CDE" w14:textId="77777777" w:rsidR="00C8334A" w:rsidRPr="00C8334A" w:rsidRDefault="00C8334A" w:rsidP="00C8334A">
            <w:pPr>
              <w:spacing w:after="160" w:line="259" w:lineRule="auto"/>
              <w:rPr>
                <w:i/>
                <w:iCs/>
              </w:rPr>
            </w:pPr>
            <w:r w:rsidRPr="00C8334A">
              <w:rPr>
                <w:i/>
                <w:iCs/>
              </w:rPr>
              <w:t>2. UPSA</w:t>
            </w:r>
          </w:p>
        </w:tc>
      </w:tr>
      <w:tr w:rsidR="00C8334A" w:rsidRPr="00C8334A" w14:paraId="33DE16A0" w14:textId="77777777" w:rsidTr="00C64F94">
        <w:trPr>
          <w:trHeight w:val="900"/>
        </w:trPr>
        <w:tc>
          <w:tcPr>
            <w:tcW w:w="990" w:type="dxa"/>
            <w:noWrap/>
            <w:hideMark/>
          </w:tcPr>
          <w:p w14:paraId="7DEAA5CE" w14:textId="77777777" w:rsidR="00C8334A" w:rsidRPr="00C8334A" w:rsidRDefault="00C8334A" w:rsidP="00C8334A">
            <w:pPr>
              <w:spacing w:after="160" w:line="259" w:lineRule="auto"/>
              <w:rPr>
                <w:i/>
                <w:iCs/>
              </w:rPr>
            </w:pPr>
            <w:r w:rsidRPr="00C8334A">
              <w:rPr>
                <w:i/>
                <w:iCs/>
              </w:rPr>
              <w:t>109</w:t>
            </w:r>
          </w:p>
        </w:tc>
        <w:tc>
          <w:tcPr>
            <w:tcW w:w="1910" w:type="dxa"/>
            <w:noWrap/>
            <w:hideMark/>
          </w:tcPr>
          <w:p w14:paraId="2DE7BFB5" w14:textId="77777777" w:rsidR="00C8334A" w:rsidRPr="00C8334A" w:rsidRDefault="00C8334A" w:rsidP="00C8334A">
            <w:pPr>
              <w:spacing w:after="160" w:line="259" w:lineRule="auto"/>
              <w:rPr>
                <w:i/>
                <w:iCs/>
              </w:rPr>
            </w:pPr>
            <w:r w:rsidRPr="00C8334A">
              <w:rPr>
                <w:i/>
                <w:iCs/>
              </w:rPr>
              <w:t>Eric Adjei</w:t>
            </w:r>
          </w:p>
        </w:tc>
        <w:tc>
          <w:tcPr>
            <w:tcW w:w="1910" w:type="dxa"/>
            <w:hideMark/>
          </w:tcPr>
          <w:p w14:paraId="2EB23D93"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6F0FA6F" w14:textId="77777777" w:rsidR="00C8334A" w:rsidRPr="00C8334A" w:rsidRDefault="00C8334A" w:rsidP="00C8334A">
            <w:pPr>
              <w:spacing w:after="160" w:line="259" w:lineRule="auto"/>
              <w:rPr>
                <w:i/>
                <w:iCs/>
              </w:rPr>
            </w:pPr>
            <w:r w:rsidRPr="00C8334A">
              <w:rPr>
                <w:i/>
                <w:iCs/>
              </w:rPr>
              <w:t>Bachelor of Arts in Education (Education with Information Studies) (2020)</w:t>
            </w:r>
          </w:p>
        </w:tc>
        <w:tc>
          <w:tcPr>
            <w:tcW w:w="2914" w:type="dxa"/>
            <w:noWrap/>
            <w:hideMark/>
          </w:tcPr>
          <w:p w14:paraId="65C4397B" w14:textId="77777777" w:rsidR="00C8334A" w:rsidRPr="00C8334A" w:rsidRDefault="00C8334A" w:rsidP="00C8334A">
            <w:pPr>
              <w:spacing w:after="160" w:line="259" w:lineRule="auto"/>
              <w:rPr>
                <w:i/>
                <w:iCs/>
              </w:rPr>
            </w:pPr>
            <w:r w:rsidRPr="00C8334A">
              <w:rPr>
                <w:i/>
                <w:iCs/>
              </w:rPr>
              <w:t>University of Ghana</w:t>
            </w:r>
          </w:p>
        </w:tc>
      </w:tr>
      <w:tr w:rsidR="00C8334A" w:rsidRPr="00C8334A" w14:paraId="29431E27" w14:textId="77777777" w:rsidTr="00C64F94">
        <w:trPr>
          <w:trHeight w:val="600"/>
        </w:trPr>
        <w:tc>
          <w:tcPr>
            <w:tcW w:w="990" w:type="dxa"/>
            <w:noWrap/>
            <w:hideMark/>
          </w:tcPr>
          <w:p w14:paraId="6A16C406" w14:textId="77777777" w:rsidR="00C8334A" w:rsidRPr="00C8334A" w:rsidRDefault="00C8334A" w:rsidP="00C8334A">
            <w:pPr>
              <w:spacing w:after="160" w:line="259" w:lineRule="auto"/>
              <w:rPr>
                <w:i/>
                <w:iCs/>
              </w:rPr>
            </w:pPr>
            <w:r w:rsidRPr="00C8334A">
              <w:rPr>
                <w:i/>
                <w:iCs/>
              </w:rPr>
              <w:t>110</w:t>
            </w:r>
          </w:p>
        </w:tc>
        <w:tc>
          <w:tcPr>
            <w:tcW w:w="1910" w:type="dxa"/>
            <w:noWrap/>
            <w:hideMark/>
          </w:tcPr>
          <w:p w14:paraId="066B1A76" w14:textId="77777777" w:rsidR="00C8334A" w:rsidRPr="00C8334A" w:rsidRDefault="00C8334A" w:rsidP="00C8334A">
            <w:pPr>
              <w:spacing w:after="160" w:line="259" w:lineRule="auto"/>
              <w:rPr>
                <w:i/>
                <w:iCs/>
              </w:rPr>
            </w:pPr>
            <w:r w:rsidRPr="00C8334A">
              <w:rPr>
                <w:i/>
                <w:iCs/>
              </w:rPr>
              <w:t>Bernard Nkrumah Botchwey</w:t>
            </w:r>
          </w:p>
        </w:tc>
        <w:tc>
          <w:tcPr>
            <w:tcW w:w="1910" w:type="dxa"/>
            <w:hideMark/>
          </w:tcPr>
          <w:p w14:paraId="55E2D325"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79CB07B5" w14:textId="77777777" w:rsidR="00C8334A" w:rsidRPr="00C8334A" w:rsidRDefault="00C8334A" w:rsidP="00C8334A">
            <w:pPr>
              <w:spacing w:after="160" w:line="259" w:lineRule="auto"/>
              <w:rPr>
                <w:i/>
                <w:iCs/>
              </w:rPr>
            </w:pPr>
            <w:r w:rsidRPr="00C8334A">
              <w:rPr>
                <w:i/>
                <w:iCs/>
              </w:rPr>
              <w:t>Bachelor of Science in Accounting (2020)</w:t>
            </w:r>
          </w:p>
        </w:tc>
        <w:tc>
          <w:tcPr>
            <w:tcW w:w="2914" w:type="dxa"/>
            <w:noWrap/>
            <w:hideMark/>
          </w:tcPr>
          <w:p w14:paraId="7CF39FB7" w14:textId="77777777" w:rsidR="00C8334A" w:rsidRPr="00C8334A" w:rsidRDefault="00C8334A" w:rsidP="00C8334A">
            <w:pPr>
              <w:spacing w:after="160" w:line="259" w:lineRule="auto"/>
              <w:rPr>
                <w:i/>
                <w:iCs/>
              </w:rPr>
            </w:pPr>
            <w:r w:rsidRPr="00C8334A">
              <w:rPr>
                <w:i/>
                <w:iCs/>
              </w:rPr>
              <w:t>University of Professional Studies</w:t>
            </w:r>
          </w:p>
        </w:tc>
      </w:tr>
      <w:tr w:rsidR="00C8334A" w:rsidRPr="00C8334A" w14:paraId="5FF68202" w14:textId="77777777" w:rsidTr="00C64F94">
        <w:trPr>
          <w:trHeight w:val="600"/>
        </w:trPr>
        <w:tc>
          <w:tcPr>
            <w:tcW w:w="990" w:type="dxa"/>
            <w:noWrap/>
            <w:hideMark/>
          </w:tcPr>
          <w:p w14:paraId="0EE87C96" w14:textId="77777777" w:rsidR="00C8334A" w:rsidRPr="00C8334A" w:rsidRDefault="00C8334A" w:rsidP="00C8334A">
            <w:pPr>
              <w:spacing w:after="160" w:line="259" w:lineRule="auto"/>
              <w:rPr>
                <w:i/>
                <w:iCs/>
              </w:rPr>
            </w:pPr>
            <w:r w:rsidRPr="00C8334A">
              <w:rPr>
                <w:i/>
                <w:iCs/>
              </w:rPr>
              <w:t>111</w:t>
            </w:r>
          </w:p>
        </w:tc>
        <w:tc>
          <w:tcPr>
            <w:tcW w:w="1910" w:type="dxa"/>
            <w:noWrap/>
            <w:hideMark/>
          </w:tcPr>
          <w:p w14:paraId="080045BC" w14:textId="77777777" w:rsidR="00C8334A" w:rsidRPr="00C8334A" w:rsidRDefault="00C8334A" w:rsidP="00C8334A">
            <w:pPr>
              <w:spacing w:after="160" w:line="259" w:lineRule="auto"/>
              <w:rPr>
                <w:i/>
                <w:iCs/>
              </w:rPr>
            </w:pPr>
            <w:r w:rsidRPr="00C8334A">
              <w:rPr>
                <w:i/>
                <w:iCs/>
              </w:rPr>
              <w:t>Ernest Frimpong Afrifa</w:t>
            </w:r>
          </w:p>
        </w:tc>
        <w:tc>
          <w:tcPr>
            <w:tcW w:w="1910" w:type="dxa"/>
            <w:hideMark/>
          </w:tcPr>
          <w:p w14:paraId="0D7FFC77"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205196E" w14:textId="77777777" w:rsidR="00C8334A" w:rsidRPr="00C8334A" w:rsidRDefault="00C8334A" w:rsidP="00C8334A">
            <w:pPr>
              <w:spacing w:after="160" w:line="259" w:lineRule="auto"/>
              <w:rPr>
                <w:i/>
                <w:iCs/>
              </w:rPr>
            </w:pPr>
            <w:r w:rsidRPr="00C8334A">
              <w:rPr>
                <w:i/>
                <w:iCs/>
              </w:rPr>
              <w:t>Full Member of the Institute (2025)</w:t>
            </w:r>
          </w:p>
          <w:p w14:paraId="18AD4D48" w14:textId="77777777" w:rsidR="00C8334A" w:rsidRPr="00C8334A" w:rsidRDefault="00C8334A" w:rsidP="00C8334A">
            <w:pPr>
              <w:spacing w:after="160" w:line="259" w:lineRule="auto"/>
              <w:rPr>
                <w:i/>
                <w:iCs/>
              </w:rPr>
            </w:pPr>
            <w:r w:rsidRPr="00C8334A">
              <w:rPr>
                <w:i/>
                <w:iCs/>
              </w:rPr>
              <w:t>Bachelor of Arts Integrated Business Studies (2015)</w:t>
            </w:r>
          </w:p>
        </w:tc>
        <w:tc>
          <w:tcPr>
            <w:tcW w:w="2914" w:type="dxa"/>
            <w:noWrap/>
            <w:hideMark/>
          </w:tcPr>
          <w:p w14:paraId="4B7A7F1A" w14:textId="77777777" w:rsidR="00C8334A" w:rsidRPr="00C8334A" w:rsidRDefault="00C8334A" w:rsidP="00C8334A">
            <w:pPr>
              <w:spacing w:after="160" w:line="259" w:lineRule="auto"/>
              <w:rPr>
                <w:i/>
                <w:iCs/>
              </w:rPr>
            </w:pPr>
            <w:r w:rsidRPr="00C8334A">
              <w:rPr>
                <w:i/>
                <w:iCs/>
              </w:rPr>
              <w:t>1. ICAG</w:t>
            </w:r>
          </w:p>
          <w:p w14:paraId="356ADEEA" w14:textId="77777777" w:rsidR="00C8334A" w:rsidRPr="00C8334A" w:rsidRDefault="00C8334A" w:rsidP="00C8334A">
            <w:pPr>
              <w:spacing w:after="160" w:line="259" w:lineRule="auto"/>
              <w:rPr>
                <w:i/>
                <w:iCs/>
              </w:rPr>
            </w:pPr>
            <w:r w:rsidRPr="00C8334A">
              <w:rPr>
                <w:i/>
                <w:iCs/>
              </w:rPr>
              <w:t>2. University of Development Studies</w:t>
            </w:r>
          </w:p>
        </w:tc>
      </w:tr>
      <w:tr w:rsidR="00C8334A" w:rsidRPr="00C8334A" w14:paraId="5B47DEDA" w14:textId="77777777" w:rsidTr="00C64F94">
        <w:trPr>
          <w:trHeight w:val="600"/>
        </w:trPr>
        <w:tc>
          <w:tcPr>
            <w:tcW w:w="990" w:type="dxa"/>
            <w:noWrap/>
            <w:hideMark/>
          </w:tcPr>
          <w:p w14:paraId="0EE6801D" w14:textId="77777777" w:rsidR="00C8334A" w:rsidRPr="00C8334A" w:rsidRDefault="00C8334A" w:rsidP="00C8334A">
            <w:pPr>
              <w:spacing w:after="160" w:line="259" w:lineRule="auto"/>
              <w:rPr>
                <w:i/>
                <w:iCs/>
              </w:rPr>
            </w:pPr>
            <w:r w:rsidRPr="00C8334A">
              <w:rPr>
                <w:i/>
                <w:iCs/>
              </w:rPr>
              <w:t>112</w:t>
            </w:r>
          </w:p>
        </w:tc>
        <w:tc>
          <w:tcPr>
            <w:tcW w:w="1910" w:type="dxa"/>
            <w:noWrap/>
            <w:hideMark/>
          </w:tcPr>
          <w:p w14:paraId="3BCD95E7" w14:textId="77777777" w:rsidR="00C8334A" w:rsidRPr="00C8334A" w:rsidRDefault="00C8334A" w:rsidP="00C8334A">
            <w:pPr>
              <w:spacing w:after="160" w:line="259" w:lineRule="auto"/>
              <w:rPr>
                <w:i/>
                <w:iCs/>
              </w:rPr>
            </w:pPr>
            <w:r w:rsidRPr="00C8334A">
              <w:rPr>
                <w:i/>
                <w:iCs/>
              </w:rPr>
              <w:t>Tracy Oppong Appiah</w:t>
            </w:r>
          </w:p>
        </w:tc>
        <w:tc>
          <w:tcPr>
            <w:tcW w:w="1910" w:type="dxa"/>
            <w:hideMark/>
          </w:tcPr>
          <w:p w14:paraId="58FC8FB1"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C214BCB" w14:textId="77777777" w:rsidR="00C8334A" w:rsidRPr="00C8334A" w:rsidRDefault="00C8334A" w:rsidP="00C8334A">
            <w:pPr>
              <w:spacing w:after="160" w:line="259" w:lineRule="auto"/>
              <w:rPr>
                <w:i/>
                <w:iCs/>
              </w:rPr>
            </w:pPr>
            <w:r w:rsidRPr="00C8334A">
              <w:rPr>
                <w:i/>
                <w:iCs/>
              </w:rPr>
              <w:t>1. Bachelor of Business Administration (2018)</w:t>
            </w:r>
          </w:p>
        </w:tc>
        <w:tc>
          <w:tcPr>
            <w:tcW w:w="2914" w:type="dxa"/>
            <w:hideMark/>
          </w:tcPr>
          <w:p w14:paraId="5465AA6C" w14:textId="77777777" w:rsidR="00C8334A" w:rsidRPr="00C8334A" w:rsidRDefault="00C8334A" w:rsidP="00C8334A">
            <w:pPr>
              <w:spacing w:after="160" w:line="259" w:lineRule="auto"/>
              <w:rPr>
                <w:i/>
                <w:iCs/>
              </w:rPr>
            </w:pPr>
            <w:r w:rsidRPr="00C8334A">
              <w:rPr>
                <w:i/>
                <w:iCs/>
              </w:rPr>
              <w:t xml:space="preserve">1. University of Professional Studies, Accra (UPSA)  </w:t>
            </w:r>
          </w:p>
        </w:tc>
      </w:tr>
      <w:tr w:rsidR="00C8334A" w:rsidRPr="00C8334A" w14:paraId="0066C616" w14:textId="77777777" w:rsidTr="00C64F94">
        <w:trPr>
          <w:trHeight w:val="600"/>
        </w:trPr>
        <w:tc>
          <w:tcPr>
            <w:tcW w:w="990" w:type="dxa"/>
            <w:noWrap/>
            <w:hideMark/>
          </w:tcPr>
          <w:p w14:paraId="6F3D476E" w14:textId="77777777" w:rsidR="00C8334A" w:rsidRPr="00C8334A" w:rsidRDefault="00C8334A" w:rsidP="00C8334A">
            <w:pPr>
              <w:spacing w:after="160" w:line="259" w:lineRule="auto"/>
              <w:rPr>
                <w:i/>
                <w:iCs/>
              </w:rPr>
            </w:pPr>
            <w:r w:rsidRPr="00C8334A">
              <w:rPr>
                <w:i/>
                <w:iCs/>
              </w:rPr>
              <w:t>113</w:t>
            </w:r>
          </w:p>
        </w:tc>
        <w:tc>
          <w:tcPr>
            <w:tcW w:w="1910" w:type="dxa"/>
            <w:noWrap/>
            <w:hideMark/>
          </w:tcPr>
          <w:p w14:paraId="1CEA38EE" w14:textId="77777777" w:rsidR="00C8334A" w:rsidRPr="00C8334A" w:rsidRDefault="00C8334A" w:rsidP="00C8334A">
            <w:pPr>
              <w:spacing w:after="160" w:line="259" w:lineRule="auto"/>
              <w:rPr>
                <w:i/>
                <w:iCs/>
              </w:rPr>
            </w:pPr>
            <w:r w:rsidRPr="00C8334A">
              <w:rPr>
                <w:i/>
                <w:iCs/>
              </w:rPr>
              <w:t xml:space="preserve">Emmanuella Xoese </w:t>
            </w:r>
            <w:proofErr w:type="spellStart"/>
            <w:r w:rsidRPr="00C8334A">
              <w:rPr>
                <w:i/>
                <w:iCs/>
              </w:rPr>
              <w:t>Kuatsikor</w:t>
            </w:r>
            <w:proofErr w:type="spellEnd"/>
          </w:p>
        </w:tc>
        <w:tc>
          <w:tcPr>
            <w:tcW w:w="1910" w:type="dxa"/>
            <w:hideMark/>
          </w:tcPr>
          <w:p w14:paraId="6096C093"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1266B780" w14:textId="77777777" w:rsidR="00C8334A" w:rsidRPr="00C8334A" w:rsidRDefault="00C8334A" w:rsidP="00C8334A">
            <w:pPr>
              <w:spacing w:after="160" w:line="259" w:lineRule="auto"/>
              <w:rPr>
                <w:i/>
                <w:iCs/>
              </w:rPr>
            </w:pPr>
            <w:r w:rsidRPr="00C8334A">
              <w:rPr>
                <w:i/>
                <w:iCs/>
              </w:rPr>
              <w:t>Bachelor of Science in Home Economics Education (2020)</w:t>
            </w:r>
          </w:p>
        </w:tc>
        <w:tc>
          <w:tcPr>
            <w:tcW w:w="2914" w:type="dxa"/>
            <w:noWrap/>
            <w:hideMark/>
          </w:tcPr>
          <w:p w14:paraId="099A52CA" w14:textId="77777777" w:rsidR="00C8334A" w:rsidRPr="00C8334A" w:rsidRDefault="00C8334A" w:rsidP="00C8334A">
            <w:pPr>
              <w:spacing w:after="160" w:line="259" w:lineRule="auto"/>
              <w:rPr>
                <w:i/>
                <w:iCs/>
              </w:rPr>
            </w:pPr>
            <w:r w:rsidRPr="00C8334A">
              <w:rPr>
                <w:i/>
                <w:iCs/>
              </w:rPr>
              <w:t>University of Education, Winneba</w:t>
            </w:r>
          </w:p>
        </w:tc>
      </w:tr>
      <w:tr w:rsidR="00C8334A" w:rsidRPr="00C8334A" w14:paraId="2DFE4F23" w14:textId="77777777" w:rsidTr="00C64F94">
        <w:trPr>
          <w:trHeight w:val="900"/>
        </w:trPr>
        <w:tc>
          <w:tcPr>
            <w:tcW w:w="990" w:type="dxa"/>
            <w:noWrap/>
            <w:hideMark/>
          </w:tcPr>
          <w:p w14:paraId="01C9DE09" w14:textId="77777777" w:rsidR="00C8334A" w:rsidRPr="00C8334A" w:rsidRDefault="00C8334A" w:rsidP="00C8334A">
            <w:pPr>
              <w:spacing w:after="160" w:line="259" w:lineRule="auto"/>
              <w:rPr>
                <w:i/>
                <w:iCs/>
              </w:rPr>
            </w:pPr>
            <w:r w:rsidRPr="00C8334A">
              <w:rPr>
                <w:i/>
                <w:iCs/>
              </w:rPr>
              <w:lastRenderedPageBreak/>
              <w:t>114</w:t>
            </w:r>
          </w:p>
        </w:tc>
        <w:tc>
          <w:tcPr>
            <w:tcW w:w="1910" w:type="dxa"/>
            <w:noWrap/>
            <w:hideMark/>
          </w:tcPr>
          <w:p w14:paraId="3857C0E9" w14:textId="77777777" w:rsidR="00C8334A" w:rsidRPr="00C8334A" w:rsidRDefault="00C8334A" w:rsidP="00C8334A">
            <w:pPr>
              <w:spacing w:after="160" w:line="259" w:lineRule="auto"/>
              <w:rPr>
                <w:i/>
                <w:iCs/>
              </w:rPr>
            </w:pPr>
            <w:r w:rsidRPr="00C8334A">
              <w:rPr>
                <w:i/>
                <w:iCs/>
              </w:rPr>
              <w:t>Elizabeth Okyere</w:t>
            </w:r>
          </w:p>
        </w:tc>
        <w:tc>
          <w:tcPr>
            <w:tcW w:w="1910" w:type="dxa"/>
            <w:hideMark/>
          </w:tcPr>
          <w:p w14:paraId="199070FE"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554B8954" w14:textId="77777777" w:rsidR="00C8334A" w:rsidRPr="00C8334A" w:rsidRDefault="00C8334A" w:rsidP="00C8334A">
            <w:pPr>
              <w:spacing w:after="160" w:line="259" w:lineRule="auto"/>
              <w:rPr>
                <w:i/>
                <w:iCs/>
              </w:rPr>
            </w:pPr>
            <w:r w:rsidRPr="00C8334A">
              <w:rPr>
                <w:i/>
                <w:iCs/>
              </w:rPr>
              <w:t>Bachelor Of Arts in Education (Education with Psychology) (2021)</w:t>
            </w:r>
          </w:p>
        </w:tc>
        <w:tc>
          <w:tcPr>
            <w:tcW w:w="2914" w:type="dxa"/>
            <w:noWrap/>
            <w:hideMark/>
          </w:tcPr>
          <w:p w14:paraId="4DE0392D" w14:textId="77777777" w:rsidR="00C8334A" w:rsidRPr="00C8334A" w:rsidRDefault="00C8334A" w:rsidP="00C8334A">
            <w:pPr>
              <w:spacing w:after="160" w:line="259" w:lineRule="auto"/>
              <w:rPr>
                <w:i/>
                <w:iCs/>
              </w:rPr>
            </w:pPr>
            <w:r w:rsidRPr="00C8334A">
              <w:rPr>
                <w:i/>
                <w:iCs/>
              </w:rPr>
              <w:t>1. University of Ghana, Legon</w:t>
            </w:r>
          </w:p>
        </w:tc>
      </w:tr>
      <w:tr w:rsidR="00C8334A" w:rsidRPr="00C8334A" w14:paraId="7EF7E9BA" w14:textId="77777777" w:rsidTr="00C64F94">
        <w:trPr>
          <w:trHeight w:val="1200"/>
        </w:trPr>
        <w:tc>
          <w:tcPr>
            <w:tcW w:w="990" w:type="dxa"/>
            <w:noWrap/>
            <w:hideMark/>
          </w:tcPr>
          <w:p w14:paraId="102EB8C0" w14:textId="77777777" w:rsidR="00C8334A" w:rsidRPr="00C8334A" w:rsidRDefault="00C8334A" w:rsidP="00C8334A">
            <w:pPr>
              <w:spacing w:after="160" w:line="259" w:lineRule="auto"/>
              <w:rPr>
                <w:i/>
                <w:iCs/>
              </w:rPr>
            </w:pPr>
            <w:r w:rsidRPr="00C8334A">
              <w:rPr>
                <w:i/>
                <w:iCs/>
              </w:rPr>
              <w:t>115</w:t>
            </w:r>
          </w:p>
        </w:tc>
        <w:tc>
          <w:tcPr>
            <w:tcW w:w="1910" w:type="dxa"/>
            <w:noWrap/>
            <w:hideMark/>
          </w:tcPr>
          <w:p w14:paraId="6B7258B7" w14:textId="77777777" w:rsidR="00C8334A" w:rsidRPr="00C8334A" w:rsidRDefault="00C8334A" w:rsidP="00C8334A">
            <w:pPr>
              <w:spacing w:after="160" w:line="259" w:lineRule="auto"/>
              <w:rPr>
                <w:i/>
                <w:iCs/>
              </w:rPr>
            </w:pPr>
            <w:r w:rsidRPr="00C8334A">
              <w:rPr>
                <w:i/>
                <w:iCs/>
              </w:rPr>
              <w:t>Asamoah E. Twum</w:t>
            </w:r>
          </w:p>
        </w:tc>
        <w:tc>
          <w:tcPr>
            <w:tcW w:w="1910" w:type="dxa"/>
            <w:hideMark/>
          </w:tcPr>
          <w:p w14:paraId="1CC262D0"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85582A0" w14:textId="77777777" w:rsidR="00C8334A" w:rsidRPr="00C8334A" w:rsidRDefault="00C8334A" w:rsidP="00C8334A">
            <w:pPr>
              <w:spacing w:after="160" w:line="259" w:lineRule="auto"/>
              <w:rPr>
                <w:i/>
                <w:iCs/>
              </w:rPr>
            </w:pPr>
            <w:r w:rsidRPr="00C8334A">
              <w:rPr>
                <w:i/>
                <w:iCs/>
              </w:rPr>
              <w:t>1. Bachelor of Science (Computer Science) (2020)                 2. Diploma of Technology in Computer Science</w:t>
            </w:r>
          </w:p>
        </w:tc>
        <w:tc>
          <w:tcPr>
            <w:tcW w:w="2914" w:type="dxa"/>
            <w:hideMark/>
          </w:tcPr>
          <w:p w14:paraId="338135C1" w14:textId="77777777" w:rsidR="00C8334A" w:rsidRPr="00C8334A" w:rsidRDefault="00C8334A" w:rsidP="00C8334A">
            <w:pPr>
              <w:spacing w:after="160" w:line="259" w:lineRule="auto"/>
              <w:rPr>
                <w:i/>
                <w:iCs/>
              </w:rPr>
            </w:pPr>
            <w:r w:rsidRPr="00C8334A">
              <w:rPr>
                <w:i/>
                <w:iCs/>
              </w:rPr>
              <w:t>1. Accra Institute of Technology                          2. Accra Institute of Technology</w:t>
            </w:r>
          </w:p>
        </w:tc>
      </w:tr>
      <w:tr w:rsidR="00C8334A" w:rsidRPr="00C8334A" w14:paraId="22D939D6" w14:textId="77777777" w:rsidTr="00C64F94">
        <w:trPr>
          <w:trHeight w:val="600"/>
        </w:trPr>
        <w:tc>
          <w:tcPr>
            <w:tcW w:w="990" w:type="dxa"/>
            <w:noWrap/>
            <w:hideMark/>
          </w:tcPr>
          <w:p w14:paraId="07CE82C1" w14:textId="77777777" w:rsidR="00C8334A" w:rsidRPr="00C8334A" w:rsidRDefault="00C8334A" w:rsidP="00C8334A">
            <w:pPr>
              <w:spacing w:after="160" w:line="259" w:lineRule="auto"/>
              <w:rPr>
                <w:i/>
                <w:iCs/>
              </w:rPr>
            </w:pPr>
            <w:r w:rsidRPr="00C8334A">
              <w:rPr>
                <w:i/>
                <w:iCs/>
              </w:rPr>
              <w:t>116</w:t>
            </w:r>
          </w:p>
        </w:tc>
        <w:tc>
          <w:tcPr>
            <w:tcW w:w="1910" w:type="dxa"/>
            <w:noWrap/>
            <w:hideMark/>
          </w:tcPr>
          <w:p w14:paraId="187AD519" w14:textId="77777777" w:rsidR="00C8334A" w:rsidRPr="00C8334A" w:rsidRDefault="00C8334A" w:rsidP="00C8334A">
            <w:pPr>
              <w:spacing w:after="160" w:line="259" w:lineRule="auto"/>
              <w:rPr>
                <w:i/>
                <w:iCs/>
              </w:rPr>
            </w:pPr>
            <w:r w:rsidRPr="00C8334A">
              <w:rPr>
                <w:i/>
                <w:iCs/>
              </w:rPr>
              <w:t>Joyce Akomea</w:t>
            </w:r>
          </w:p>
        </w:tc>
        <w:tc>
          <w:tcPr>
            <w:tcW w:w="1910" w:type="dxa"/>
            <w:hideMark/>
          </w:tcPr>
          <w:p w14:paraId="3B4DCF4A"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33160DFE" w14:textId="77777777" w:rsidR="00C8334A" w:rsidRPr="00C8334A" w:rsidRDefault="00C8334A" w:rsidP="00C8334A">
            <w:pPr>
              <w:spacing w:after="160" w:line="259" w:lineRule="auto"/>
              <w:rPr>
                <w:i/>
                <w:iCs/>
              </w:rPr>
            </w:pPr>
            <w:r w:rsidRPr="00C8334A">
              <w:rPr>
                <w:i/>
                <w:iCs/>
              </w:rPr>
              <w:t>Bachelor of Education in Early Childhood (2017)</w:t>
            </w:r>
          </w:p>
        </w:tc>
        <w:tc>
          <w:tcPr>
            <w:tcW w:w="2914" w:type="dxa"/>
            <w:noWrap/>
            <w:hideMark/>
          </w:tcPr>
          <w:p w14:paraId="7023A761" w14:textId="77777777" w:rsidR="00C8334A" w:rsidRPr="00C8334A" w:rsidRDefault="00C8334A" w:rsidP="00C8334A">
            <w:pPr>
              <w:spacing w:after="160" w:line="259" w:lineRule="auto"/>
              <w:rPr>
                <w:i/>
                <w:iCs/>
              </w:rPr>
            </w:pPr>
            <w:r w:rsidRPr="00C8334A">
              <w:rPr>
                <w:i/>
                <w:iCs/>
              </w:rPr>
              <w:t>University of Education, Winneba</w:t>
            </w:r>
          </w:p>
        </w:tc>
      </w:tr>
      <w:tr w:rsidR="00C8334A" w:rsidRPr="00C8334A" w14:paraId="7D0741BD" w14:textId="77777777" w:rsidTr="00C64F94">
        <w:trPr>
          <w:trHeight w:val="600"/>
        </w:trPr>
        <w:tc>
          <w:tcPr>
            <w:tcW w:w="990" w:type="dxa"/>
            <w:noWrap/>
            <w:hideMark/>
          </w:tcPr>
          <w:p w14:paraId="028C9B7D" w14:textId="77777777" w:rsidR="00C8334A" w:rsidRPr="00C8334A" w:rsidRDefault="00C8334A" w:rsidP="00C8334A">
            <w:pPr>
              <w:spacing w:after="160" w:line="259" w:lineRule="auto"/>
              <w:rPr>
                <w:i/>
                <w:iCs/>
              </w:rPr>
            </w:pPr>
            <w:r w:rsidRPr="00C8334A">
              <w:rPr>
                <w:i/>
                <w:iCs/>
              </w:rPr>
              <w:t>117</w:t>
            </w:r>
          </w:p>
        </w:tc>
        <w:tc>
          <w:tcPr>
            <w:tcW w:w="1910" w:type="dxa"/>
            <w:noWrap/>
            <w:hideMark/>
          </w:tcPr>
          <w:p w14:paraId="6735CE98" w14:textId="77777777" w:rsidR="00C8334A" w:rsidRPr="00C8334A" w:rsidRDefault="00C8334A" w:rsidP="00C8334A">
            <w:pPr>
              <w:spacing w:after="160" w:line="259" w:lineRule="auto"/>
              <w:rPr>
                <w:i/>
                <w:iCs/>
              </w:rPr>
            </w:pPr>
            <w:r w:rsidRPr="00C8334A">
              <w:rPr>
                <w:i/>
                <w:iCs/>
              </w:rPr>
              <w:t>Samuel Anim Amponsah</w:t>
            </w:r>
          </w:p>
        </w:tc>
        <w:tc>
          <w:tcPr>
            <w:tcW w:w="1910" w:type="dxa"/>
            <w:hideMark/>
          </w:tcPr>
          <w:p w14:paraId="1643824D" w14:textId="77777777" w:rsidR="00C8334A" w:rsidRPr="00C8334A" w:rsidRDefault="00C8334A" w:rsidP="00C8334A">
            <w:pPr>
              <w:spacing w:after="160" w:line="259" w:lineRule="auto"/>
              <w:rPr>
                <w:i/>
                <w:iCs/>
              </w:rPr>
            </w:pPr>
            <w:r w:rsidRPr="00C8334A">
              <w:rPr>
                <w:i/>
                <w:iCs/>
              </w:rPr>
              <w:t>Senior Administrative Assistant /Transport Officer</w:t>
            </w:r>
          </w:p>
        </w:tc>
        <w:tc>
          <w:tcPr>
            <w:tcW w:w="2212" w:type="dxa"/>
            <w:hideMark/>
          </w:tcPr>
          <w:p w14:paraId="36EA8FBA" w14:textId="77777777" w:rsidR="00C8334A" w:rsidRPr="00C8334A" w:rsidRDefault="00C8334A" w:rsidP="00C8334A">
            <w:pPr>
              <w:spacing w:after="160" w:line="259" w:lineRule="auto"/>
              <w:rPr>
                <w:i/>
                <w:iCs/>
              </w:rPr>
            </w:pPr>
            <w:r w:rsidRPr="00C8334A">
              <w:rPr>
                <w:i/>
                <w:iCs/>
              </w:rPr>
              <w:t>Diploma in Transport and Road Safety Management (2018)</w:t>
            </w:r>
          </w:p>
        </w:tc>
        <w:tc>
          <w:tcPr>
            <w:tcW w:w="2914" w:type="dxa"/>
            <w:noWrap/>
            <w:hideMark/>
          </w:tcPr>
          <w:p w14:paraId="5F989E8C" w14:textId="77777777" w:rsidR="00C8334A" w:rsidRPr="00C8334A" w:rsidRDefault="00C8334A" w:rsidP="00C8334A">
            <w:pPr>
              <w:spacing w:after="160" w:line="259" w:lineRule="auto"/>
              <w:rPr>
                <w:i/>
                <w:iCs/>
              </w:rPr>
            </w:pPr>
            <w:r w:rsidRPr="00C8334A">
              <w:rPr>
                <w:i/>
                <w:iCs/>
              </w:rPr>
              <w:t>1. University of Cape Coast</w:t>
            </w:r>
          </w:p>
        </w:tc>
      </w:tr>
      <w:tr w:rsidR="00C8334A" w:rsidRPr="00C8334A" w14:paraId="15D6C240" w14:textId="77777777" w:rsidTr="00C64F94">
        <w:trPr>
          <w:trHeight w:val="600"/>
        </w:trPr>
        <w:tc>
          <w:tcPr>
            <w:tcW w:w="990" w:type="dxa"/>
            <w:noWrap/>
            <w:hideMark/>
          </w:tcPr>
          <w:p w14:paraId="1A71EA8C" w14:textId="77777777" w:rsidR="00C8334A" w:rsidRPr="00C8334A" w:rsidRDefault="00C8334A" w:rsidP="00C8334A">
            <w:pPr>
              <w:spacing w:after="160" w:line="259" w:lineRule="auto"/>
              <w:rPr>
                <w:i/>
                <w:iCs/>
              </w:rPr>
            </w:pPr>
            <w:r w:rsidRPr="00C8334A">
              <w:rPr>
                <w:i/>
                <w:iCs/>
              </w:rPr>
              <w:t>118</w:t>
            </w:r>
          </w:p>
        </w:tc>
        <w:tc>
          <w:tcPr>
            <w:tcW w:w="1910" w:type="dxa"/>
            <w:noWrap/>
            <w:hideMark/>
          </w:tcPr>
          <w:p w14:paraId="1F3FAC24" w14:textId="77777777" w:rsidR="00C8334A" w:rsidRPr="00C8334A" w:rsidRDefault="00C8334A" w:rsidP="00C8334A">
            <w:pPr>
              <w:spacing w:after="160" w:line="259" w:lineRule="auto"/>
              <w:rPr>
                <w:i/>
                <w:iCs/>
              </w:rPr>
            </w:pPr>
            <w:r w:rsidRPr="00C8334A">
              <w:rPr>
                <w:i/>
                <w:iCs/>
              </w:rPr>
              <w:t>William Anakwah Larbi</w:t>
            </w:r>
          </w:p>
        </w:tc>
        <w:tc>
          <w:tcPr>
            <w:tcW w:w="1910" w:type="dxa"/>
            <w:hideMark/>
          </w:tcPr>
          <w:p w14:paraId="68BBAC27"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2C85486" w14:textId="77777777" w:rsidR="00C8334A" w:rsidRPr="00C8334A" w:rsidRDefault="00C8334A" w:rsidP="00C8334A">
            <w:pPr>
              <w:spacing w:after="160" w:line="259" w:lineRule="auto"/>
              <w:rPr>
                <w:i/>
                <w:iCs/>
              </w:rPr>
            </w:pPr>
            <w:r w:rsidRPr="00C8334A">
              <w:rPr>
                <w:i/>
                <w:iCs/>
              </w:rPr>
              <w:t>Bachelor of Science in Ports and Shipping Administration</w:t>
            </w:r>
          </w:p>
        </w:tc>
        <w:tc>
          <w:tcPr>
            <w:tcW w:w="2914" w:type="dxa"/>
            <w:noWrap/>
            <w:hideMark/>
          </w:tcPr>
          <w:p w14:paraId="5A5F51EC" w14:textId="77777777" w:rsidR="00C8334A" w:rsidRPr="00C8334A" w:rsidRDefault="00C8334A" w:rsidP="00C8334A">
            <w:pPr>
              <w:spacing w:after="160" w:line="259" w:lineRule="auto"/>
              <w:rPr>
                <w:i/>
                <w:iCs/>
              </w:rPr>
            </w:pPr>
            <w:r w:rsidRPr="00C8334A">
              <w:rPr>
                <w:i/>
                <w:iCs/>
              </w:rPr>
              <w:t>Regional Maritime University</w:t>
            </w:r>
          </w:p>
        </w:tc>
      </w:tr>
      <w:tr w:rsidR="00C8334A" w:rsidRPr="00C8334A" w14:paraId="7C7F2434" w14:textId="77777777" w:rsidTr="00C64F94">
        <w:trPr>
          <w:trHeight w:val="600"/>
        </w:trPr>
        <w:tc>
          <w:tcPr>
            <w:tcW w:w="990" w:type="dxa"/>
            <w:noWrap/>
            <w:hideMark/>
          </w:tcPr>
          <w:p w14:paraId="6AE6D0DD" w14:textId="77777777" w:rsidR="00C8334A" w:rsidRPr="00C8334A" w:rsidRDefault="00C8334A" w:rsidP="00C8334A">
            <w:pPr>
              <w:spacing w:after="160" w:line="259" w:lineRule="auto"/>
              <w:rPr>
                <w:i/>
                <w:iCs/>
              </w:rPr>
            </w:pPr>
            <w:r w:rsidRPr="00C8334A">
              <w:rPr>
                <w:i/>
                <w:iCs/>
              </w:rPr>
              <w:t>119</w:t>
            </w:r>
          </w:p>
        </w:tc>
        <w:tc>
          <w:tcPr>
            <w:tcW w:w="1910" w:type="dxa"/>
            <w:noWrap/>
            <w:hideMark/>
          </w:tcPr>
          <w:p w14:paraId="33E7904B" w14:textId="77777777" w:rsidR="00C8334A" w:rsidRPr="00C8334A" w:rsidRDefault="00C8334A" w:rsidP="00C8334A">
            <w:pPr>
              <w:spacing w:after="160" w:line="259" w:lineRule="auto"/>
              <w:rPr>
                <w:i/>
                <w:iCs/>
              </w:rPr>
            </w:pPr>
            <w:proofErr w:type="spellStart"/>
            <w:r w:rsidRPr="00C8334A">
              <w:rPr>
                <w:i/>
                <w:iCs/>
              </w:rPr>
              <w:t>Hihaglo</w:t>
            </w:r>
            <w:proofErr w:type="spellEnd"/>
            <w:r w:rsidRPr="00C8334A">
              <w:rPr>
                <w:i/>
                <w:iCs/>
              </w:rPr>
              <w:t xml:space="preserve"> Philomina Cudjoe</w:t>
            </w:r>
          </w:p>
        </w:tc>
        <w:tc>
          <w:tcPr>
            <w:tcW w:w="1910" w:type="dxa"/>
            <w:hideMark/>
          </w:tcPr>
          <w:p w14:paraId="55975733" w14:textId="77777777" w:rsidR="00C8334A" w:rsidRPr="00C8334A" w:rsidRDefault="00C8334A" w:rsidP="00C8334A">
            <w:pPr>
              <w:spacing w:after="160" w:line="259" w:lineRule="auto"/>
              <w:rPr>
                <w:i/>
                <w:iCs/>
              </w:rPr>
            </w:pPr>
            <w:r w:rsidRPr="00C8334A">
              <w:rPr>
                <w:i/>
                <w:iCs/>
              </w:rPr>
              <w:t>Principal Administrative Officer</w:t>
            </w:r>
          </w:p>
        </w:tc>
        <w:tc>
          <w:tcPr>
            <w:tcW w:w="2212" w:type="dxa"/>
            <w:hideMark/>
          </w:tcPr>
          <w:p w14:paraId="29F92415" w14:textId="77777777" w:rsidR="00C8334A" w:rsidRPr="00C8334A" w:rsidRDefault="00C8334A" w:rsidP="00C8334A">
            <w:pPr>
              <w:spacing w:after="160" w:line="259" w:lineRule="auto"/>
              <w:rPr>
                <w:i/>
                <w:iCs/>
              </w:rPr>
            </w:pPr>
            <w:r w:rsidRPr="00C8334A">
              <w:rPr>
                <w:i/>
                <w:iCs/>
              </w:rPr>
              <w:t>Bachelor of Business Administration in HRM (2024)</w:t>
            </w:r>
          </w:p>
          <w:p w14:paraId="55EA0A53" w14:textId="77777777" w:rsidR="00C8334A" w:rsidRPr="00C8334A" w:rsidRDefault="00C8334A" w:rsidP="00C8334A">
            <w:pPr>
              <w:spacing w:after="160" w:line="259" w:lineRule="auto"/>
              <w:rPr>
                <w:i/>
                <w:iCs/>
              </w:rPr>
            </w:pPr>
            <w:r w:rsidRPr="00C8334A">
              <w:rPr>
                <w:i/>
                <w:iCs/>
              </w:rPr>
              <w:t>HND Secretaryship &amp; Management Studies (2019)</w:t>
            </w:r>
          </w:p>
        </w:tc>
        <w:tc>
          <w:tcPr>
            <w:tcW w:w="2914" w:type="dxa"/>
            <w:noWrap/>
            <w:hideMark/>
          </w:tcPr>
          <w:p w14:paraId="0E9B040C" w14:textId="77777777" w:rsidR="00C8334A" w:rsidRPr="00C8334A" w:rsidRDefault="00C8334A" w:rsidP="00C8334A">
            <w:pPr>
              <w:spacing w:after="160" w:line="259" w:lineRule="auto"/>
              <w:rPr>
                <w:i/>
                <w:iCs/>
              </w:rPr>
            </w:pPr>
            <w:r w:rsidRPr="00C8334A">
              <w:rPr>
                <w:i/>
                <w:iCs/>
              </w:rPr>
              <w:t>1. University of Education, Winneba</w:t>
            </w:r>
          </w:p>
          <w:p w14:paraId="6BF6F76E" w14:textId="77777777" w:rsidR="00C8334A" w:rsidRPr="00C8334A" w:rsidRDefault="00C8334A" w:rsidP="00C8334A">
            <w:pPr>
              <w:spacing w:after="160" w:line="259" w:lineRule="auto"/>
              <w:rPr>
                <w:i/>
                <w:iCs/>
              </w:rPr>
            </w:pPr>
            <w:r w:rsidRPr="00C8334A">
              <w:rPr>
                <w:i/>
                <w:iCs/>
              </w:rPr>
              <w:t>2. Accra Technical University</w:t>
            </w:r>
          </w:p>
        </w:tc>
      </w:tr>
      <w:tr w:rsidR="00C8334A" w:rsidRPr="00C8334A" w14:paraId="47F6E89F" w14:textId="77777777" w:rsidTr="00C64F94">
        <w:trPr>
          <w:trHeight w:val="600"/>
        </w:trPr>
        <w:tc>
          <w:tcPr>
            <w:tcW w:w="990" w:type="dxa"/>
            <w:noWrap/>
            <w:hideMark/>
          </w:tcPr>
          <w:p w14:paraId="349CD8CD" w14:textId="77777777" w:rsidR="00C8334A" w:rsidRPr="00C8334A" w:rsidRDefault="00C8334A" w:rsidP="00C8334A">
            <w:pPr>
              <w:spacing w:after="160" w:line="259" w:lineRule="auto"/>
              <w:rPr>
                <w:i/>
                <w:iCs/>
              </w:rPr>
            </w:pPr>
            <w:r w:rsidRPr="00C8334A">
              <w:rPr>
                <w:i/>
                <w:iCs/>
              </w:rPr>
              <w:t>120</w:t>
            </w:r>
          </w:p>
        </w:tc>
        <w:tc>
          <w:tcPr>
            <w:tcW w:w="1910" w:type="dxa"/>
            <w:noWrap/>
            <w:hideMark/>
          </w:tcPr>
          <w:p w14:paraId="0035F855" w14:textId="77777777" w:rsidR="00C8334A" w:rsidRPr="00C8334A" w:rsidRDefault="00C8334A" w:rsidP="00C8334A">
            <w:pPr>
              <w:spacing w:after="160" w:line="259" w:lineRule="auto"/>
              <w:rPr>
                <w:i/>
                <w:iCs/>
              </w:rPr>
            </w:pPr>
            <w:r w:rsidRPr="00C8334A">
              <w:rPr>
                <w:i/>
                <w:iCs/>
              </w:rPr>
              <w:t>Isaac Silva Bamfo</w:t>
            </w:r>
          </w:p>
        </w:tc>
        <w:tc>
          <w:tcPr>
            <w:tcW w:w="1910" w:type="dxa"/>
            <w:hideMark/>
          </w:tcPr>
          <w:p w14:paraId="31848FC6" w14:textId="77777777" w:rsidR="00C8334A" w:rsidRPr="00C8334A" w:rsidRDefault="00C8334A" w:rsidP="00C8334A">
            <w:pPr>
              <w:spacing w:after="160" w:line="259" w:lineRule="auto"/>
              <w:rPr>
                <w:i/>
                <w:iCs/>
              </w:rPr>
            </w:pPr>
            <w:r w:rsidRPr="00C8334A">
              <w:rPr>
                <w:i/>
                <w:iCs/>
              </w:rPr>
              <w:t>Principal Administrative Officer</w:t>
            </w:r>
          </w:p>
        </w:tc>
        <w:tc>
          <w:tcPr>
            <w:tcW w:w="2212" w:type="dxa"/>
            <w:hideMark/>
          </w:tcPr>
          <w:p w14:paraId="458C6FEE" w14:textId="77777777" w:rsidR="00C8334A" w:rsidRPr="00C8334A" w:rsidRDefault="00C8334A" w:rsidP="00C8334A">
            <w:pPr>
              <w:spacing w:after="160" w:line="259" w:lineRule="auto"/>
              <w:rPr>
                <w:i/>
                <w:iCs/>
              </w:rPr>
            </w:pPr>
            <w:r w:rsidRPr="00C8334A">
              <w:rPr>
                <w:i/>
                <w:iCs/>
              </w:rPr>
              <w:t>HND in Commercial Arts (Sculpture option)</w:t>
            </w:r>
          </w:p>
        </w:tc>
        <w:tc>
          <w:tcPr>
            <w:tcW w:w="2914" w:type="dxa"/>
            <w:noWrap/>
            <w:hideMark/>
          </w:tcPr>
          <w:p w14:paraId="37AECCE3" w14:textId="77777777" w:rsidR="00C8334A" w:rsidRPr="00C8334A" w:rsidRDefault="00C8334A" w:rsidP="00C8334A">
            <w:pPr>
              <w:spacing w:after="160" w:line="259" w:lineRule="auto"/>
              <w:rPr>
                <w:i/>
                <w:iCs/>
              </w:rPr>
            </w:pPr>
            <w:r w:rsidRPr="00C8334A">
              <w:rPr>
                <w:i/>
                <w:iCs/>
              </w:rPr>
              <w:t>1. NABPTEX</w:t>
            </w:r>
          </w:p>
        </w:tc>
      </w:tr>
      <w:tr w:rsidR="00C8334A" w:rsidRPr="00C8334A" w14:paraId="19B5B56A" w14:textId="77777777" w:rsidTr="00C64F94">
        <w:trPr>
          <w:trHeight w:val="900"/>
        </w:trPr>
        <w:tc>
          <w:tcPr>
            <w:tcW w:w="990" w:type="dxa"/>
            <w:noWrap/>
            <w:hideMark/>
          </w:tcPr>
          <w:p w14:paraId="6646F287" w14:textId="77777777" w:rsidR="00C8334A" w:rsidRPr="00C8334A" w:rsidRDefault="00C8334A" w:rsidP="00C8334A">
            <w:pPr>
              <w:spacing w:after="160" w:line="259" w:lineRule="auto"/>
              <w:rPr>
                <w:i/>
                <w:iCs/>
              </w:rPr>
            </w:pPr>
            <w:r w:rsidRPr="00C8334A">
              <w:rPr>
                <w:i/>
                <w:iCs/>
              </w:rPr>
              <w:t>121</w:t>
            </w:r>
          </w:p>
        </w:tc>
        <w:tc>
          <w:tcPr>
            <w:tcW w:w="1910" w:type="dxa"/>
            <w:noWrap/>
            <w:hideMark/>
          </w:tcPr>
          <w:p w14:paraId="4AD30BEB" w14:textId="77777777" w:rsidR="00C8334A" w:rsidRPr="00C8334A" w:rsidRDefault="00C8334A" w:rsidP="00C8334A">
            <w:pPr>
              <w:spacing w:after="160" w:line="259" w:lineRule="auto"/>
              <w:rPr>
                <w:i/>
                <w:iCs/>
              </w:rPr>
            </w:pPr>
            <w:r w:rsidRPr="00C8334A">
              <w:rPr>
                <w:i/>
                <w:iCs/>
              </w:rPr>
              <w:t>Manasseh Yaw Amoah</w:t>
            </w:r>
          </w:p>
        </w:tc>
        <w:tc>
          <w:tcPr>
            <w:tcW w:w="1910" w:type="dxa"/>
            <w:hideMark/>
          </w:tcPr>
          <w:p w14:paraId="1D7D1F46" w14:textId="77777777" w:rsidR="00C8334A" w:rsidRPr="00C8334A" w:rsidRDefault="00C8334A" w:rsidP="00C8334A">
            <w:pPr>
              <w:spacing w:after="160" w:line="259" w:lineRule="auto"/>
              <w:rPr>
                <w:i/>
                <w:iCs/>
              </w:rPr>
            </w:pPr>
            <w:r w:rsidRPr="00C8334A">
              <w:rPr>
                <w:i/>
                <w:iCs/>
              </w:rPr>
              <w:t>Principal Administrative Officer</w:t>
            </w:r>
          </w:p>
        </w:tc>
        <w:tc>
          <w:tcPr>
            <w:tcW w:w="2212" w:type="dxa"/>
            <w:hideMark/>
          </w:tcPr>
          <w:p w14:paraId="64257F4B" w14:textId="77777777" w:rsidR="00C8334A" w:rsidRPr="00C8334A" w:rsidRDefault="00C8334A" w:rsidP="00C8334A">
            <w:pPr>
              <w:spacing w:after="160" w:line="259" w:lineRule="auto"/>
              <w:rPr>
                <w:i/>
                <w:iCs/>
              </w:rPr>
            </w:pPr>
            <w:r w:rsidRPr="00C8334A">
              <w:rPr>
                <w:i/>
                <w:iCs/>
              </w:rPr>
              <w:t xml:space="preserve">1. Diploma in Transport and Road Safety Management (2022) </w:t>
            </w:r>
          </w:p>
        </w:tc>
        <w:tc>
          <w:tcPr>
            <w:tcW w:w="2914" w:type="dxa"/>
            <w:noWrap/>
            <w:hideMark/>
          </w:tcPr>
          <w:p w14:paraId="0D91494D" w14:textId="77777777" w:rsidR="00C8334A" w:rsidRPr="00C8334A" w:rsidRDefault="00C8334A" w:rsidP="00C8334A">
            <w:pPr>
              <w:spacing w:after="160" w:line="259" w:lineRule="auto"/>
              <w:rPr>
                <w:i/>
                <w:iCs/>
              </w:rPr>
            </w:pPr>
            <w:r w:rsidRPr="00C8334A">
              <w:rPr>
                <w:i/>
                <w:iCs/>
              </w:rPr>
              <w:t xml:space="preserve">1. University of Cape Coast </w:t>
            </w:r>
          </w:p>
        </w:tc>
      </w:tr>
      <w:tr w:rsidR="00C8334A" w:rsidRPr="00C8334A" w14:paraId="61812ACD" w14:textId="77777777" w:rsidTr="00C64F94">
        <w:trPr>
          <w:trHeight w:val="900"/>
        </w:trPr>
        <w:tc>
          <w:tcPr>
            <w:tcW w:w="990" w:type="dxa"/>
            <w:noWrap/>
            <w:hideMark/>
          </w:tcPr>
          <w:p w14:paraId="6AFD5DF3" w14:textId="77777777" w:rsidR="00C8334A" w:rsidRPr="00C8334A" w:rsidRDefault="00C8334A" w:rsidP="00C8334A">
            <w:pPr>
              <w:spacing w:after="160" w:line="259" w:lineRule="auto"/>
              <w:rPr>
                <w:i/>
                <w:iCs/>
              </w:rPr>
            </w:pPr>
            <w:r w:rsidRPr="00C8334A">
              <w:rPr>
                <w:i/>
                <w:iCs/>
              </w:rPr>
              <w:t>122</w:t>
            </w:r>
          </w:p>
        </w:tc>
        <w:tc>
          <w:tcPr>
            <w:tcW w:w="1910" w:type="dxa"/>
            <w:noWrap/>
            <w:hideMark/>
          </w:tcPr>
          <w:p w14:paraId="150A2732" w14:textId="77777777" w:rsidR="00C8334A" w:rsidRPr="00C8334A" w:rsidRDefault="00C8334A" w:rsidP="00C8334A">
            <w:pPr>
              <w:spacing w:after="160" w:line="259" w:lineRule="auto"/>
              <w:rPr>
                <w:i/>
                <w:iCs/>
              </w:rPr>
            </w:pPr>
            <w:r w:rsidRPr="00C8334A">
              <w:rPr>
                <w:i/>
                <w:iCs/>
              </w:rPr>
              <w:t xml:space="preserve">Mavis M. </w:t>
            </w:r>
            <w:proofErr w:type="spellStart"/>
            <w:r w:rsidRPr="00C8334A">
              <w:rPr>
                <w:i/>
                <w:iCs/>
              </w:rPr>
              <w:t>Djameh</w:t>
            </w:r>
            <w:proofErr w:type="spellEnd"/>
          </w:p>
        </w:tc>
        <w:tc>
          <w:tcPr>
            <w:tcW w:w="1910" w:type="dxa"/>
            <w:hideMark/>
          </w:tcPr>
          <w:p w14:paraId="418E5CA4"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D84D141" w14:textId="77777777" w:rsidR="00C8334A" w:rsidRPr="00C8334A" w:rsidRDefault="00C8334A" w:rsidP="00C8334A">
            <w:pPr>
              <w:spacing w:after="160" w:line="259" w:lineRule="auto"/>
              <w:rPr>
                <w:i/>
                <w:iCs/>
              </w:rPr>
            </w:pPr>
            <w:r w:rsidRPr="00C8334A">
              <w:rPr>
                <w:i/>
                <w:iCs/>
              </w:rPr>
              <w:t>1. BTech Secretaryship and Management (2024)                                 2. HND Bilingual Secretaryship</w:t>
            </w:r>
          </w:p>
        </w:tc>
        <w:tc>
          <w:tcPr>
            <w:tcW w:w="2914" w:type="dxa"/>
            <w:hideMark/>
          </w:tcPr>
          <w:p w14:paraId="3B5C5DA4" w14:textId="77777777" w:rsidR="00C8334A" w:rsidRPr="00C8334A" w:rsidRDefault="00C8334A" w:rsidP="00C8334A">
            <w:pPr>
              <w:spacing w:after="160" w:line="259" w:lineRule="auto"/>
              <w:rPr>
                <w:i/>
                <w:iCs/>
              </w:rPr>
            </w:pPr>
            <w:r w:rsidRPr="00C8334A">
              <w:rPr>
                <w:i/>
                <w:iCs/>
              </w:rPr>
              <w:t>1. Accra Technical University                                2. Ghana Institute of Languages</w:t>
            </w:r>
          </w:p>
        </w:tc>
      </w:tr>
      <w:tr w:rsidR="00C8334A" w:rsidRPr="00C8334A" w14:paraId="662C230D" w14:textId="77777777" w:rsidTr="00C64F94">
        <w:trPr>
          <w:trHeight w:val="1200"/>
        </w:trPr>
        <w:tc>
          <w:tcPr>
            <w:tcW w:w="990" w:type="dxa"/>
            <w:noWrap/>
            <w:hideMark/>
          </w:tcPr>
          <w:p w14:paraId="3353EC97" w14:textId="77777777" w:rsidR="00C8334A" w:rsidRPr="00C8334A" w:rsidRDefault="00C8334A" w:rsidP="00C8334A">
            <w:pPr>
              <w:spacing w:after="160" w:line="259" w:lineRule="auto"/>
              <w:rPr>
                <w:i/>
                <w:iCs/>
              </w:rPr>
            </w:pPr>
            <w:r w:rsidRPr="00C8334A">
              <w:rPr>
                <w:i/>
                <w:iCs/>
              </w:rPr>
              <w:t>123</w:t>
            </w:r>
          </w:p>
        </w:tc>
        <w:tc>
          <w:tcPr>
            <w:tcW w:w="1910" w:type="dxa"/>
            <w:noWrap/>
            <w:hideMark/>
          </w:tcPr>
          <w:p w14:paraId="35A828D5" w14:textId="77777777" w:rsidR="00C8334A" w:rsidRPr="00C8334A" w:rsidRDefault="00C8334A" w:rsidP="00C8334A">
            <w:pPr>
              <w:spacing w:after="160" w:line="259" w:lineRule="auto"/>
              <w:rPr>
                <w:i/>
                <w:iCs/>
              </w:rPr>
            </w:pPr>
            <w:r w:rsidRPr="00C8334A">
              <w:rPr>
                <w:i/>
                <w:iCs/>
              </w:rPr>
              <w:t>Charles Kodua</w:t>
            </w:r>
          </w:p>
        </w:tc>
        <w:tc>
          <w:tcPr>
            <w:tcW w:w="1910" w:type="dxa"/>
            <w:hideMark/>
          </w:tcPr>
          <w:p w14:paraId="0F335444"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3F3462DC" w14:textId="77777777" w:rsidR="00C8334A" w:rsidRPr="00C8334A" w:rsidRDefault="00C8334A" w:rsidP="00C8334A">
            <w:pPr>
              <w:spacing w:after="160" w:line="259" w:lineRule="auto"/>
              <w:rPr>
                <w:i/>
                <w:iCs/>
              </w:rPr>
            </w:pPr>
            <w:r w:rsidRPr="00C8334A">
              <w:rPr>
                <w:i/>
                <w:iCs/>
              </w:rPr>
              <w:t>1.Master of Public Administration (2025)</w:t>
            </w:r>
          </w:p>
          <w:p w14:paraId="57C16790" w14:textId="77777777" w:rsidR="00C8334A" w:rsidRPr="00C8334A" w:rsidRDefault="00C8334A" w:rsidP="00C8334A">
            <w:pPr>
              <w:spacing w:after="160" w:line="259" w:lineRule="auto"/>
              <w:rPr>
                <w:i/>
                <w:iCs/>
              </w:rPr>
            </w:pPr>
            <w:r w:rsidRPr="00C8334A">
              <w:rPr>
                <w:i/>
                <w:iCs/>
              </w:rPr>
              <w:t>2. BSc in Business Administration (Marketing) (2022)                                                          3. HND Marketing (2009)</w:t>
            </w:r>
          </w:p>
        </w:tc>
        <w:tc>
          <w:tcPr>
            <w:tcW w:w="2914" w:type="dxa"/>
            <w:hideMark/>
          </w:tcPr>
          <w:p w14:paraId="31AEF0C1" w14:textId="77777777" w:rsidR="00C8334A" w:rsidRPr="00C8334A" w:rsidRDefault="00C8334A" w:rsidP="00C8334A">
            <w:pPr>
              <w:spacing w:after="160" w:line="259" w:lineRule="auto"/>
              <w:rPr>
                <w:i/>
                <w:iCs/>
              </w:rPr>
            </w:pPr>
            <w:r w:rsidRPr="00C8334A">
              <w:rPr>
                <w:i/>
                <w:iCs/>
              </w:rPr>
              <w:t>1. KNUST                                                                            2. KNUST</w:t>
            </w:r>
          </w:p>
          <w:p w14:paraId="1F56F61B" w14:textId="77777777" w:rsidR="00C8334A" w:rsidRPr="00C8334A" w:rsidRDefault="00C8334A" w:rsidP="00C8334A">
            <w:pPr>
              <w:spacing w:after="160" w:line="259" w:lineRule="auto"/>
              <w:rPr>
                <w:i/>
                <w:iCs/>
              </w:rPr>
            </w:pPr>
            <w:r w:rsidRPr="00C8334A">
              <w:rPr>
                <w:i/>
                <w:iCs/>
              </w:rPr>
              <w:t>3. Koforidua Polytechnic</w:t>
            </w:r>
          </w:p>
        </w:tc>
      </w:tr>
      <w:tr w:rsidR="00C8334A" w:rsidRPr="00C8334A" w14:paraId="66180057" w14:textId="77777777" w:rsidTr="00C64F94">
        <w:trPr>
          <w:trHeight w:val="900"/>
        </w:trPr>
        <w:tc>
          <w:tcPr>
            <w:tcW w:w="990" w:type="dxa"/>
            <w:noWrap/>
            <w:hideMark/>
          </w:tcPr>
          <w:p w14:paraId="4649A13C" w14:textId="77777777" w:rsidR="00C8334A" w:rsidRPr="00C8334A" w:rsidRDefault="00C8334A" w:rsidP="00C8334A">
            <w:pPr>
              <w:spacing w:after="160" w:line="259" w:lineRule="auto"/>
              <w:rPr>
                <w:i/>
                <w:iCs/>
              </w:rPr>
            </w:pPr>
            <w:r w:rsidRPr="00C8334A">
              <w:rPr>
                <w:i/>
                <w:iCs/>
              </w:rPr>
              <w:lastRenderedPageBreak/>
              <w:t>124</w:t>
            </w:r>
          </w:p>
        </w:tc>
        <w:tc>
          <w:tcPr>
            <w:tcW w:w="1910" w:type="dxa"/>
            <w:noWrap/>
            <w:hideMark/>
          </w:tcPr>
          <w:p w14:paraId="11BB49C6" w14:textId="77777777" w:rsidR="00C8334A" w:rsidRPr="00C8334A" w:rsidRDefault="00C8334A" w:rsidP="00C8334A">
            <w:pPr>
              <w:spacing w:after="160" w:line="259" w:lineRule="auto"/>
              <w:rPr>
                <w:i/>
                <w:iCs/>
              </w:rPr>
            </w:pPr>
            <w:r w:rsidRPr="00C8334A">
              <w:rPr>
                <w:i/>
                <w:iCs/>
              </w:rPr>
              <w:t xml:space="preserve">Bridget </w:t>
            </w:r>
            <w:proofErr w:type="spellStart"/>
            <w:r w:rsidRPr="00C8334A">
              <w:rPr>
                <w:i/>
                <w:iCs/>
              </w:rPr>
              <w:t>Asempah</w:t>
            </w:r>
            <w:proofErr w:type="spellEnd"/>
          </w:p>
        </w:tc>
        <w:tc>
          <w:tcPr>
            <w:tcW w:w="1910" w:type="dxa"/>
            <w:hideMark/>
          </w:tcPr>
          <w:p w14:paraId="5909F5A3"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6E215DB5" w14:textId="77777777" w:rsidR="00C8334A" w:rsidRPr="00C8334A" w:rsidRDefault="00C8334A" w:rsidP="00C8334A">
            <w:pPr>
              <w:spacing w:after="160" w:line="259" w:lineRule="auto"/>
              <w:rPr>
                <w:i/>
                <w:iCs/>
              </w:rPr>
            </w:pPr>
            <w:r w:rsidRPr="00C8334A">
              <w:rPr>
                <w:i/>
                <w:iCs/>
              </w:rPr>
              <w:t>1. BSc Accounting (2022)                2. Diploma in Accounting (2020)</w:t>
            </w:r>
          </w:p>
        </w:tc>
        <w:tc>
          <w:tcPr>
            <w:tcW w:w="2914" w:type="dxa"/>
            <w:hideMark/>
          </w:tcPr>
          <w:p w14:paraId="1114CD63" w14:textId="77777777" w:rsidR="00C8334A" w:rsidRPr="00C8334A" w:rsidRDefault="00C8334A" w:rsidP="00C8334A">
            <w:pPr>
              <w:spacing w:after="160" w:line="259" w:lineRule="auto"/>
              <w:rPr>
                <w:i/>
                <w:iCs/>
              </w:rPr>
            </w:pPr>
            <w:r w:rsidRPr="00C8334A">
              <w:rPr>
                <w:i/>
                <w:iCs/>
              </w:rPr>
              <w:t>1. UPSA                                                                   2. UPSA</w:t>
            </w:r>
          </w:p>
        </w:tc>
      </w:tr>
      <w:tr w:rsidR="00C8334A" w:rsidRPr="00C8334A" w14:paraId="3E7255E7" w14:textId="77777777" w:rsidTr="00C64F94">
        <w:trPr>
          <w:trHeight w:val="1641"/>
        </w:trPr>
        <w:tc>
          <w:tcPr>
            <w:tcW w:w="990" w:type="dxa"/>
            <w:noWrap/>
            <w:hideMark/>
          </w:tcPr>
          <w:p w14:paraId="41D1FE58" w14:textId="77777777" w:rsidR="00C8334A" w:rsidRPr="00C8334A" w:rsidRDefault="00C8334A" w:rsidP="00C8334A">
            <w:pPr>
              <w:spacing w:after="160" w:line="259" w:lineRule="auto"/>
              <w:rPr>
                <w:i/>
                <w:iCs/>
              </w:rPr>
            </w:pPr>
            <w:r w:rsidRPr="00C8334A">
              <w:rPr>
                <w:i/>
                <w:iCs/>
              </w:rPr>
              <w:t>125</w:t>
            </w:r>
          </w:p>
        </w:tc>
        <w:tc>
          <w:tcPr>
            <w:tcW w:w="1910" w:type="dxa"/>
            <w:noWrap/>
            <w:hideMark/>
          </w:tcPr>
          <w:p w14:paraId="30174FA9" w14:textId="77777777" w:rsidR="00C8334A" w:rsidRPr="00C8334A" w:rsidRDefault="00C8334A" w:rsidP="00C8334A">
            <w:pPr>
              <w:spacing w:after="160" w:line="259" w:lineRule="auto"/>
              <w:rPr>
                <w:i/>
                <w:iCs/>
              </w:rPr>
            </w:pPr>
            <w:proofErr w:type="spellStart"/>
            <w:r w:rsidRPr="00C8334A">
              <w:rPr>
                <w:i/>
                <w:iCs/>
              </w:rPr>
              <w:t>Kawusara</w:t>
            </w:r>
            <w:proofErr w:type="spellEnd"/>
            <w:r w:rsidRPr="00C8334A">
              <w:rPr>
                <w:i/>
                <w:iCs/>
              </w:rPr>
              <w:t xml:space="preserve"> Umar</w:t>
            </w:r>
          </w:p>
        </w:tc>
        <w:tc>
          <w:tcPr>
            <w:tcW w:w="1910" w:type="dxa"/>
            <w:hideMark/>
          </w:tcPr>
          <w:p w14:paraId="0957CA22" w14:textId="77777777" w:rsidR="00C8334A" w:rsidRPr="00C8334A" w:rsidRDefault="00C8334A" w:rsidP="00C8334A">
            <w:pPr>
              <w:spacing w:after="160" w:line="259" w:lineRule="auto"/>
              <w:rPr>
                <w:i/>
                <w:iCs/>
              </w:rPr>
            </w:pPr>
            <w:r w:rsidRPr="00C8334A">
              <w:rPr>
                <w:i/>
                <w:iCs/>
              </w:rPr>
              <w:t>Senior Administrative Assistant</w:t>
            </w:r>
          </w:p>
        </w:tc>
        <w:tc>
          <w:tcPr>
            <w:tcW w:w="2212" w:type="dxa"/>
            <w:hideMark/>
          </w:tcPr>
          <w:p w14:paraId="07F235A0" w14:textId="77777777" w:rsidR="00C8334A" w:rsidRPr="00C8334A" w:rsidRDefault="00C8334A" w:rsidP="00C8334A">
            <w:pPr>
              <w:spacing w:after="160" w:line="259" w:lineRule="auto"/>
              <w:rPr>
                <w:i/>
                <w:iCs/>
              </w:rPr>
            </w:pPr>
            <w:r w:rsidRPr="00C8334A">
              <w:rPr>
                <w:i/>
                <w:iCs/>
              </w:rPr>
              <w:t>1.Master of Arts in Media and Digital Communication Management 2025)</w:t>
            </w:r>
          </w:p>
          <w:p w14:paraId="71FFE23C" w14:textId="77777777" w:rsidR="00C8334A" w:rsidRPr="00C8334A" w:rsidRDefault="00C8334A" w:rsidP="00C8334A">
            <w:pPr>
              <w:spacing w:after="160" w:line="259" w:lineRule="auto"/>
              <w:rPr>
                <w:i/>
                <w:iCs/>
              </w:rPr>
            </w:pPr>
            <w:r w:rsidRPr="00C8334A">
              <w:rPr>
                <w:i/>
                <w:iCs/>
              </w:rPr>
              <w:t>2. BTech in Graphic Design (Advertising and Packaging) (2023)                                                              3. HND in Graphic Design (2010)</w:t>
            </w:r>
          </w:p>
        </w:tc>
        <w:tc>
          <w:tcPr>
            <w:tcW w:w="2914" w:type="dxa"/>
            <w:hideMark/>
          </w:tcPr>
          <w:p w14:paraId="009710F6" w14:textId="77777777" w:rsidR="00C8334A" w:rsidRPr="00C8334A" w:rsidRDefault="00C8334A" w:rsidP="00C8334A">
            <w:pPr>
              <w:spacing w:after="160" w:line="259" w:lineRule="auto"/>
              <w:rPr>
                <w:i/>
                <w:iCs/>
              </w:rPr>
            </w:pPr>
            <w:r w:rsidRPr="00C8334A">
              <w:rPr>
                <w:i/>
                <w:iCs/>
              </w:rPr>
              <w:t>1. UPSA</w:t>
            </w:r>
            <w:r w:rsidRPr="00C8334A">
              <w:rPr>
                <w:i/>
                <w:iCs/>
              </w:rPr>
              <w:br/>
              <w:t>2. Takoradi Technical University                             3. Takoradi Technical University</w:t>
            </w:r>
          </w:p>
        </w:tc>
      </w:tr>
      <w:tr w:rsidR="00C8334A" w:rsidRPr="00C8334A" w14:paraId="6836DDFC" w14:textId="77777777" w:rsidTr="00C64F94">
        <w:trPr>
          <w:trHeight w:val="600"/>
        </w:trPr>
        <w:tc>
          <w:tcPr>
            <w:tcW w:w="990" w:type="dxa"/>
            <w:noWrap/>
            <w:hideMark/>
          </w:tcPr>
          <w:p w14:paraId="43566306" w14:textId="77777777" w:rsidR="00C8334A" w:rsidRPr="00C8334A" w:rsidRDefault="00C8334A" w:rsidP="00C8334A">
            <w:pPr>
              <w:spacing w:after="160" w:line="259" w:lineRule="auto"/>
              <w:rPr>
                <w:i/>
                <w:iCs/>
              </w:rPr>
            </w:pPr>
            <w:r w:rsidRPr="00C8334A">
              <w:rPr>
                <w:i/>
                <w:iCs/>
              </w:rPr>
              <w:t>126</w:t>
            </w:r>
          </w:p>
        </w:tc>
        <w:tc>
          <w:tcPr>
            <w:tcW w:w="1910" w:type="dxa"/>
            <w:noWrap/>
            <w:hideMark/>
          </w:tcPr>
          <w:p w14:paraId="6421B5E5" w14:textId="77777777" w:rsidR="00C8334A" w:rsidRPr="00C8334A" w:rsidRDefault="00C8334A" w:rsidP="00C8334A">
            <w:pPr>
              <w:spacing w:after="160" w:line="259" w:lineRule="auto"/>
              <w:rPr>
                <w:i/>
                <w:iCs/>
              </w:rPr>
            </w:pPr>
            <w:r w:rsidRPr="00C8334A">
              <w:rPr>
                <w:i/>
                <w:iCs/>
              </w:rPr>
              <w:t xml:space="preserve">Douglas Agyiri </w:t>
            </w:r>
            <w:proofErr w:type="spellStart"/>
            <w:r w:rsidRPr="00C8334A">
              <w:rPr>
                <w:i/>
                <w:iCs/>
              </w:rPr>
              <w:t>Otokunor</w:t>
            </w:r>
            <w:proofErr w:type="spellEnd"/>
          </w:p>
        </w:tc>
        <w:tc>
          <w:tcPr>
            <w:tcW w:w="1910" w:type="dxa"/>
            <w:hideMark/>
          </w:tcPr>
          <w:p w14:paraId="7C4BEE6D" w14:textId="77777777" w:rsidR="00C8334A" w:rsidRPr="00C8334A" w:rsidRDefault="00C8334A" w:rsidP="00C8334A">
            <w:pPr>
              <w:spacing w:after="160" w:line="259" w:lineRule="auto"/>
              <w:rPr>
                <w:i/>
                <w:iCs/>
              </w:rPr>
            </w:pPr>
            <w:r w:rsidRPr="00C8334A">
              <w:rPr>
                <w:i/>
                <w:iCs/>
              </w:rPr>
              <w:t>Administrative Assistant</w:t>
            </w:r>
          </w:p>
        </w:tc>
        <w:tc>
          <w:tcPr>
            <w:tcW w:w="2212" w:type="dxa"/>
            <w:hideMark/>
          </w:tcPr>
          <w:p w14:paraId="0806BC72" w14:textId="77777777" w:rsidR="00C8334A" w:rsidRPr="00C8334A" w:rsidRDefault="00C8334A" w:rsidP="00C8334A">
            <w:pPr>
              <w:spacing w:after="160" w:line="259" w:lineRule="auto"/>
              <w:rPr>
                <w:i/>
                <w:iCs/>
              </w:rPr>
            </w:pPr>
            <w:r w:rsidRPr="00C8334A">
              <w:rPr>
                <w:i/>
                <w:iCs/>
              </w:rPr>
              <w:t>Diploma in Logistics and Transport</w:t>
            </w:r>
          </w:p>
        </w:tc>
        <w:tc>
          <w:tcPr>
            <w:tcW w:w="2914" w:type="dxa"/>
            <w:noWrap/>
            <w:hideMark/>
          </w:tcPr>
          <w:p w14:paraId="057803CF" w14:textId="77777777" w:rsidR="00C8334A" w:rsidRPr="00C8334A" w:rsidRDefault="00C8334A" w:rsidP="00C8334A">
            <w:pPr>
              <w:spacing w:after="160" w:line="259" w:lineRule="auto"/>
              <w:rPr>
                <w:i/>
                <w:iCs/>
              </w:rPr>
            </w:pPr>
            <w:r w:rsidRPr="00C8334A">
              <w:rPr>
                <w:i/>
                <w:iCs/>
              </w:rPr>
              <w:t>1. GIMPA</w:t>
            </w:r>
          </w:p>
        </w:tc>
      </w:tr>
      <w:tr w:rsidR="00C8334A" w:rsidRPr="00C8334A" w14:paraId="774BFD61" w14:textId="77777777" w:rsidTr="00C64F94">
        <w:trPr>
          <w:trHeight w:val="600"/>
        </w:trPr>
        <w:tc>
          <w:tcPr>
            <w:tcW w:w="990" w:type="dxa"/>
            <w:noWrap/>
            <w:hideMark/>
          </w:tcPr>
          <w:p w14:paraId="1BEEF8D2" w14:textId="77777777" w:rsidR="00C8334A" w:rsidRPr="00C8334A" w:rsidRDefault="00C8334A" w:rsidP="00C8334A">
            <w:pPr>
              <w:spacing w:after="160" w:line="259" w:lineRule="auto"/>
              <w:rPr>
                <w:i/>
                <w:iCs/>
              </w:rPr>
            </w:pPr>
            <w:r w:rsidRPr="00C8334A">
              <w:rPr>
                <w:i/>
                <w:iCs/>
              </w:rPr>
              <w:t>127</w:t>
            </w:r>
          </w:p>
        </w:tc>
        <w:tc>
          <w:tcPr>
            <w:tcW w:w="1910" w:type="dxa"/>
            <w:hideMark/>
          </w:tcPr>
          <w:p w14:paraId="39CC55D3" w14:textId="77777777" w:rsidR="00C8334A" w:rsidRPr="00C8334A" w:rsidRDefault="00C8334A" w:rsidP="00C8334A">
            <w:pPr>
              <w:spacing w:after="160" w:line="259" w:lineRule="auto"/>
              <w:rPr>
                <w:i/>
                <w:iCs/>
              </w:rPr>
            </w:pPr>
            <w:r w:rsidRPr="00C8334A">
              <w:rPr>
                <w:i/>
                <w:iCs/>
              </w:rPr>
              <w:t>Eric S. Okine (Reassigned, Estate)</w:t>
            </w:r>
          </w:p>
        </w:tc>
        <w:tc>
          <w:tcPr>
            <w:tcW w:w="1910" w:type="dxa"/>
            <w:noWrap/>
            <w:hideMark/>
          </w:tcPr>
          <w:p w14:paraId="6F0548B4" w14:textId="77777777" w:rsidR="00C8334A" w:rsidRPr="00C8334A" w:rsidRDefault="00C8334A" w:rsidP="00C8334A">
            <w:pPr>
              <w:spacing w:after="160" w:line="259" w:lineRule="auto"/>
              <w:rPr>
                <w:i/>
                <w:iCs/>
              </w:rPr>
            </w:pPr>
            <w:r w:rsidRPr="00C8334A">
              <w:rPr>
                <w:i/>
                <w:iCs/>
              </w:rPr>
              <w:t>Chief Driver</w:t>
            </w:r>
          </w:p>
        </w:tc>
        <w:tc>
          <w:tcPr>
            <w:tcW w:w="2212" w:type="dxa"/>
            <w:hideMark/>
          </w:tcPr>
          <w:p w14:paraId="38C3256A" w14:textId="77777777" w:rsidR="00C8334A" w:rsidRPr="00C8334A" w:rsidRDefault="00C8334A" w:rsidP="00C8334A">
            <w:pPr>
              <w:spacing w:after="160" w:line="259" w:lineRule="auto"/>
              <w:rPr>
                <w:i/>
                <w:iCs/>
              </w:rPr>
            </w:pPr>
            <w:r w:rsidRPr="00C8334A">
              <w:rPr>
                <w:i/>
                <w:iCs/>
              </w:rPr>
              <w:t>Middle School Leaving Certificate</w:t>
            </w:r>
          </w:p>
        </w:tc>
        <w:tc>
          <w:tcPr>
            <w:tcW w:w="2914" w:type="dxa"/>
            <w:noWrap/>
            <w:hideMark/>
          </w:tcPr>
          <w:p w14:paraId="317F2F72" w14:textId="77777777" w:rsidR="00C8334A" w:rsidRPr="00C8334A" w:rsidRDefault="00C8334A" w:rsidP="00C8334A">
            <w:pPr>
              <w:spacing w:after="160" w:line="259" w:lineRule="auto"/>
              <w:rPr>
                <w:i/>
                <w:iCs/>
              </w:rPr>
            </w:pPr>
            <w:proofErr w:type="spellStart"/>
            <w:r w:rsidRPr="00C8334A">
              <w:rPr>
                <w:i/>
                <w:iCs/>
              </w:rPr>
              <w:t>Ayalolo</w:t>
            </w:r>
            <w:proofErr w:type="spellEnd"/>
            <w:r w:rsidRPr="00C8334A">
              <w:rPr>
                <w:i/>
                <w:iCs/>
              </w:rPr>
              <w:t xml:space="preserve"> “4” Middle School</w:t>
            </w:r>
          </w:p>
        </w:tc>
      </w:tr>
      <w:tr w:rsidR="00C8334A" w:rsidRPr="00C8334A" w14:paraId="52351DEC" w14:textId="77777777" w:rsidTr="00C64F94">
        <w:trPr>
          <w:trHeight w:val="315"/>
        </w:trPr>
        <w:tc>
          <w:tcPr>
            <w:tcW w:w="990" w:type="dxa"/>
            <w:noWrap/>
            <w:hideMark/>
          </w:tcPr>
          <w:p w14:paraId="394471B1" w14:textId="77777777" w:rsidR="00C8334A" w:rsidRPr="00C8334A" w:rsidRDefault="00C8334A" w:rsidP="00C8334A">
            <w:pPr>
              <w:spacing w:after="160" w:line="259" w:lineRule="auto"/>
              <w:rPr>
                <w:i/>
                <w:iCs/>
              </w:rPr>
            </w:pPr>
            <w:r w:rsidRPr="00C8334A">
              <w:rPr>
                <w:i/>
                <w:iCs/>
              </w:rPr>
              <w:t>128</w:t>
            </w:r>
          </w:p>
        </w:tc>
        <w:tc>
          <w:tcPr>
            <w:tcW w:w="1910" w:type="dxa"/>
            <w:noWrap/>
            <w:hideMark/>
          </w:tcPr>
          <w:p w14:paraId="11CA6C18" w14:textId="77777777" w:rsidR="00C8334A" w:rsidRPr="00C8334A" w:rsidRDefault="00C8334A" w:rsidP="00C8334A">
            <w:pPr>
              <w:spacing w:after="160" w:line="259" w:lineRule="auto"/>
              <w:rPr>
                <w:i/>
                <w:iCs/>
              </w:rPr>
            </w:pPr>
            <w:r w:rsidRPr="00C8334A">
              <w:rPr>
                <w:i/>
                <w:iCs/>
              </w:rPr>
              <w:t xml:space="preserve">Emmanuel Adjei </w:t>
            </w:r>
            <w:proofErr w:type="spellStart"/>
            <w:r w:rsidRPr="00C8334A">
              <w:rPr>
                <w:i/>
                <w:iCs/>
              </w:rPr>
              <w:t>Adjetey</w:t>
            </w:r>
            <w:proofErr w:type="spellEnd"/>
          </w:p>
        </w:tc>
        <w:tc>
          <w:tcPr>
            <w:tcW w:w="1910" w:type="dxa"/>
            <w:noWrap/>
            <w:hideMark/>
          </w:tcPr>
          <w:p w14:paraId="1DA19190"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5A5A07AB" w14:textId="77777777" w:rsidR="00C8334A" w:rsidRPr="00C8334A" w:rsidRDefault="00C8334A" w:rsidP="00C8334A">
            <w:pPr>
              <w:spacing w:after="160" w:line="259" w:lineRule="auto"/>
              <w:rPr>
                <w:i/>
                <w:iCs/>
              </w:rPr>
            </w:pPr>
            <w:r w:rsidRPr="00C8334A">
              <w:rPr>
                <w:i/>
                <w:iCs/>
              </w:rPr>
              <w:t>Motor Vehicle Mechanics</w:t>
            </w:r>
          </w:p>
        </w:tc>
        <w:tc>
          <w:tcPr>
            <w:tcW w:w="2914" w:type="dxa"/>
            <w:noWrap/>
            <w:hideMark/>
          </w:tcPr>
          <w:p w14:paraId="4AE51A77" w14:textId="77777777" w:rsidR="00C8334A" w:rsidRPr="00C8334A" w:rsidRDefault="00C8334A" w:rsidP="00C8334A">
            <w:pPr>
              <w:spacing w:after="160" w:line="259" w:lineRule="auto"/>
              <w:rPr>
                <w:i/>
                <w:iCs/>
              </w:rPr>
            </w:pPr>
            <w:r w:rsidRPr="00C8334A">
              <w:rPr>
                <w:i/>
                <w:iCs/>
              </w:rPr>
              <w:t>NVTI</w:t>
            </w:r>
          </w:p>
        </w:tc>
      </w:tr>
      <w:tr w:rsidR="00C8334A" w:rsidRPr="00C8334A" w14:paraId="32D47385" w14:textId="77777777" w:rsidTr="00C64F94">
        <w:trPr>
          <w:trHeight w:val="315"/>
        </w:trPr>
        <w:tc>
          <w:tcPr>
            <w:tcW w:w="990" w:type="dxa"/>
            <w:noWrap/>
            <w:hideMark/>
          </w:tcPr>
          <w:p w14:paraId="5AC9C6A4" w14:textId="77777777" w:rsidR="00C8334A" w:rsidRPr="00C8334A" w:rsidRDefault="00C8334A" w:rsidP="00C8334A">
            <w:pPr>
              <w:spacing w:after="160" w:line="259" w:lineRule="auto"/>
              <w:rPr>
                <w:i/>
                <w:iCs/>
              </w:rPr>
            </w:pPr>
            <w:r w:rsidRPr="00C8334A">
              <w:rPr>
                <w:i/>
                <w:iCs/>
              </w:rPr>
              <w:t>129</w:t>
            </w:r>
          </w:p>
        </w:tc>
        <w:tc>
          <w:tcPr>
            <w:tcW w:w="1910" w:type="dxa"/>
            <w:noWrap/>
            <w:hideMark/>
          </w:tcPr>
          <w:p w14:paraId="09D66E9A" w14:textId="77777777" w:rsidR="00C8334A" w:rsidRPr="00C8334A" w:rsidRDefault="00C8334A" w:rsidP="00C8334A">
            <w:pPr>
              <w:spacing w:after="160" w:line="259" w:lineRule="auto"/>
              <w:rPr>
                <w:i/>
                <w:iCs/>
              </w:rPr>
            </w:pPr>
            <w:r w:rsidRPr="00C8334A">
              <w:rPr>
                <w:i/>
                <w:iCs/>
              </w:rPr>
              <w:t>Samuel Blankson</w:t>
            </w:r>
          </w:p>
        </w:tc>
        <w:tc>
          <w:tcPr>
            <w:tcW w:w="1910" w:type="dxa"/>
            <w:noWrap/>
            <w:hideMark/>
          </w:tcPr>
          <w:p w14:paraId="025DC871"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62DF36E5" w14:textId="77777777" w:rsidR="00C8334A" w:rsidRPr="00C8334A" w:rsidRDefault="00C8334A" w:rsidP="00C8334A">
            <w:pPr>
              <w:spacing w:after="160" w:line="259" w:lineRule="auto"/>
              <w:rPr>
                <w:i/>
                <w:iCs/>
              </w:rPr>
            </w:pPr>
            <w:r w:rsidRPr="00C8334A">
              <w:rPr>
                <w:i/>
                <w:iCs/>
              </w:rPr>
              <w:t>Motor Vehicle Mechanics</w:t>
            </w:r>
          </w:p>
        </w:tc>
        <w:tc>
          <w:tcPr>
            <w:tcW w:w="2914" w:type="dxa"/>
            <w:noWrap/>
            <w:hideMark/>
          </w:tcPr>
          <w:p w14:paraId="2849D09A" w14:textId="77777777" w:rsidR="00C8334A" w:rsidRPr="00C8334A" w:rsidRDefault="00C8334A" w:rsidP="00C8334A">
            <w:pPr>
              <w:spacing w:after="160" w:line="259" w:lineRule="auto"/>
              <w:rPr>
                <w:i/>
                <w:iCs/>
              </w:rPr>
            </w:pPr>
            <w:r w:rsidRPr="00C8334A">
              <w:rPr>
                <w:i/>
                <w:iCs/>
              </w:rPr>
              <w:t>NVTI</w:t>
            </w:r>
          </w:p>
        </w:tc>
      </w:tr>
      <w:tr w:rsidR="00C8334A" w:rsidRPr="00C8334A" w14:paraId="7018CBB6" w14:textId="77777777" w:rsidTr="00C64F94">
        <w:trPr>
          <w:trHeight w:val="315"/>
        </w:trPr>
        <w:tc>
          <w:tcPr>
            <w:tcW w:w="990" w:type="dxa"/>
            <w:noWrap/>
            <w:hideMark/>
          </w:tcPr>
          <w:p w14:paraId="1B608B69" w14:textId="77777777" w:rsidR="00C8334A" w:rsidRPr="00C8334A" w:rsidRDefault="00C8334A" w:rsidP="00C8334A">
            <w:pPr>
              <w:spacing w:after="160" w:line="259" w:lineRule="auto"/>
              <w:rPr>
                <w:i/>
                <w:iCs/>
              </w:rPr>
            </w:pPr>
            <w:r w:rsidRPr="00C8334A">
              <w:rPr>
                <w:i/>
                <w:iCs/>
              </w:rPr>
              <w:t>130</w:t>
            </w:r>
          </w:p>
        </w:tc>
        <w:tc>
          <w:tcPr>
            <w:tcW w:w="1910" w:type="dxa"/>
            <w:noWrap/>
            <w:hideMark/>
          </w:tcPr>
          <w:p w14:paraId="61D109AB" w14:textId="77777777" w:rsidR="00C8334A" w:rsidRPr="00C8334A" w:rsidRDefault="00C8334A" w:rsidP="00C8334A">
            <w:pPr>
              <w:spacing w:after="160" w:line="259" w:lineRule="auto"/>
              <w:rPr>
                <w:i/>
                <w:iCs/>
              </w:rPr>
            </w:pPr>
            <w:r w:rsidRPr="00C8334A">
              <w:rPr>
                <w:i/>
                <w:iCs/>
              </w:rPr>
              <w:t>Isaac Paintsil</w:t>
            </w:r>
          </w:p>
        </w:tc>
        <w:tc>
          <w:tcPr>
            <w:tcW w:w="1910" w:type="dxa"/>
            <w:noWrap/>
            <w:hideMark/>
          </w:tcPr>
          <w:p w14:paraId="2B6CCCC0"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07F79D3F" w14:textId="77777777" w:rsidR="00C8334A" w:rsidRPr="00C8334A" w:rsidRDefault="00C8334A" w:rsidP="00C8334A">
            <w:pPr>
              <w:spacing w:after="160" w:line="259" w:lineRule="auto"/>
              <w:rPr>
                <w:i/>
                <w:iCs/>
              </w:rPr>
            </w:pPr>
            <w:r w:rsidRPr="00C8334A">
              <w:rPr>
                <w:i/>
                <w:iCs/>
              </w:rPr>
              <w:t>Motor Vehicle Mechanics</w:t>
            </w:r>
          </w:p>
        </w:tc>
        <w:tc>
          <w:tcPr>
            <w:tcW w:w="2914" w:type="dxa"/>
            <w:noWrap/>
            <w:hideMark/>
          </w:tcPr>
          <w:p w14:paraId="415835E8" w14:textId="77777777" w:rsidR="00C8334A" w:rsidRPr="00C8334A" w:rsidRDefault="00C8334A" w:rsidP="00C8334A">
            <w:pPr>
              <w:spacing w:after="160" w:line="259" w:lineRule="auto"/>
              <w:rPr>
                <w:i/>
                <w:iCs/>
              </w:rPr>
            </w:pPr>
            <w:r w:rsidRPr="00C8334A">
              <w:rPr>
                <w:i/>
                <w:iCs/>
              </w:rPr>
              <w:t>NVTI</w:t>
            </w:r>
          </w:p>
        </w:tc>
      </w:tr>
      <w:tr w:rsidR="00C8334A" w:rsidRPr="00C8334A" w14:paraId="31B86E13" w14:textId="77777777" w:rsidTr="00C64F94">
        <w:trPr>
          <w:trHeight w:val="315"/>
        </w:trPr>
        <w:tc>
          <w:tcPr>
            <w:tcW w:w="990" w:type="dxa"/>
            <w:noWrap/>
            <w:hideMark/>
          </w:tcPr>
          <w:p w14:paraId="024BFB6F" w14:textId="77777777" w:rsidR="00C8334A" w:rsidRPr="00C8334A" w:rsidRDefault="00C8334A" w:rsidP="00C8334A">
            <w:pPr>
              <w:spacing w:after="160" w:line="259" w:lineRule="auto"/>
              <w:rPr>
                <w:i/>
                <w:iCs/>
              </w:rPr>
            </w:pPr>
            <w:r w:rsidRPr="00C8334A">
              <w:rPr>
                <w:i/>
                <w:iCs/>
              </w:rPr>
              <w:t>131</w:t>
            </w:r>
          </w:p>
        </w:tc>
        <w:tc>
          <w:tcPr>
            <w:tcW w:w="1910" w:type="dxa"/>
            <w:noWrap/>
            <w:hideMark/>
          </w:tcPr>
          <w:p w14:paraId="37F97D9C" w14:textId="77777777" w:rsidR="00C8334A" w:rsidRPr="00C8334A" w:rsidRDefault="00C8334A" w:rsidP="00C8334A">
            <w:pPr>
              <w:spacing w:after="160" w:line="259" w:lineRule="auto"/>
              <w:rPr>
                <w:i/>
                <w:iCs/>
              </w:rPr>
            </w:pPr>
            <w:r w:rsidRPr="00C8334A">
              <w:rPr>
                <w:i/>
                <w:iCs/>
              </w:rPr>
              <w:t>David Azaah</w:t>
            </w:r>
          </w:p>
        </w:tc>
        <w:tc>
          <w:tcPr>
            <w:tcW w:w="1910" w:type="dxa"/>
            <w:noWrap/>
            <w:hideMark/>
          </w:tcPr>
          <w:p w14:paraId="79548A8F"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3B548C55" w14:textId="77777777" w:rsidR="00C8334A" w:rsidRPr="00C8334A" w:rsidRDefault="00C8334A" w:rsidP="00C8334A">
            <w:pPr>
              <w:spacing w:after="160" w:line="259" w:lineRule="auto"/>
              <w:rPr>
                <w:i/>
                <w:iCs/>
              </w:rPr>
            </w:pPr>
            <w:r w:rsidRPr="00C8334A">
              <w:rPr>
                <w:i/>
                <w:iCs/>
              </w:rPr>
              <w:t>Maintenance Fitting</w:t>
            </w:r>
          </w:p>
        </w:tc>
        <w:tc>
          <w:tcPr>
            <w:tcW w:w="2914" w:type="dxa"/>
            <w:noWrap/>
            <w:hideMark/>
          </w:tcPr>
          <w:p w14:paraId="35986070" w14:textId="77777777" w:rsidR="00C8334A" w:rsidRPr="00C8334A" w:rsidRDefault="00C8334A" w:rsidP="00C8334A">
            <w:pPr>
              <w:spacing w:after="160" w:line="259" w:lineRule="auto"/>
              <w:rPr>
                <w:i/>
                <w:iCs/>
              </w:rPr>
            </w:pPr>
            <w:r w:rsidRPr="00C8334A">
              <w:rPr>
                <w:i/>
                <w:iCs/>
              </w:rPr>
              <w:t>NVTI</w:t>
            </w:r>
          </w:p>
        </w:tc>
      </w:tr>
      <w:tr w:rsidR="00C8334A" w:rsidRPr="00C8334A" w14:paraId="13E78D44" w14:textId="77777777" w:rsidTr="00C64F94">
        <w:trPr>
          <w:trHeight w:val="315"/>
        </w:trPr>
        <w:tc>
          <w:tcPr>
            <w:tcW w:w="990" w:type="dxa"/>
            <w:noWrap/>
            <w:hideMark/>
          </w:tcPr>
          <w:p w14:paraId="0B638A06" w14:textId="77777777" w:rsidR="00C8334A" w:rsidRPr="00C8334A" w:rsidRDefault="00C8334A" w:rsidP="00C8334A">
            <w:pPr>
              <w:spacing w:after="160" w:line="259" w:lineRule="auto"/>
              <w:rPr>
                <w:i/>
                <w:iCs/>
              </w:rPr>
            </w:pPr>
            <w:r w:rsidRPr="00C8334A">
              <w:rPr>
                <w:i/>
                <w:iCs/>
              </w:rPr>
              <w:t>132</w:t>
            </w:r>
          </w:p>
        </w:tc>
        <w:tc>
          <w:tcPr>
            <w:tcW w:w="1910" w:type="dxa"/>
            <w:noWrap/>
            <w:hideMark/>
          </w:tcPr>
          <w:p w14:paraId="04B2C7B9" w14:textId="77777777" w:rsidR="00C8334A" w:rsidRPr="00C8334A" w:rsidRDefault="00C8334A" w:rsidP="00C8334A">
            <w:pPr>
              <w:spacing w:after="160" w:line="259" w:lineRule="auto"/>
              <w:rPr>
                <w:i/>
                <w:iCs/>
              </w:rPr>
            </w:pPr>
            <w:r w:rsidRPr="00C8334A">
              <w:rPr>
                <w:i/>
                <w:iCs/>
              </w:rPr>
              <w:t>Emmanuel Fianku Debrah</w:t>
            </w:r>
          </w:p>
        </w:tc>
        <w:tc>
          <w:tcPr>
            <w:tcW w:w="1910" w:type="dxa"/>
            <w:noWrap/>
            <w:hideMark/>
          </w:tcPr>
          <w:p w14:paraId="59A4B8E1"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1F55842E" w14:textId="77777777" w:rsidR="00C8334A" w:rsidRPr="00C8334A" w:rsidRDefault="00C8334A" w:rsidP="00C8334A">
            <w:pPr>
              <w:spacing w:after="160" w:line="259" w:lineRule="auto"/>
              <w:rPr>
                <w:i/>
                <w:iCs/>
              </w:rPr>
            </w:pPr>
            <w:r w:rsidRPr="00C8334A">
              <w:rPr>
                <w:i/>
                <w:iCs/>
              </w:rPr>
              <w:t>BECE</w:t>
            </w:r>
          </w:p>
        </w:tc>
        <w:tc>
          <w:tcPr>
            <w:tcW w:w="2914" w:type="dxa"/>
            <w:noWrap/>
            <w:hideMark/>
          </w:tcPr>
          <w:p w14:paraId="2EBC9687" w14:textId="77777777" w:rsidR="00C8334A" w:rsidRPr="00C8334A" w:rsidRDefault="00C8334A" w:rsidP="00C8334A">
            <w:pPr>
              <w:spacing w:after="160" w:line="259" w:lineRule="auto"/>
              <w:rPr>
                <w:i/>
                <w:iCs/>
              </w:rPr>
            </w:pPr>
            <w:r w:rsidRPr="00C8334A">
              <w:rPr>
                <w:i/>
                <w:iCs/>
              </w:rPr>
              <w:t>LABADI R/C JSS</w:t>
            </w:r>
          </w:p>
        </w:tc>
      </w:tr>
      <w:tr w:rsidR="00C8334A" w:rsidRPr="00C8334A" w14:paraId="1D1DB4BC" w14:textId="77777777" w:rsidTr="00C64F94">
        <w:trPr>
          <w:trHeight w:val="315"/>
        </w:trPr>
        <w:tc>
          <w:tcPr>
            <w:tcW w:w="990" w:type="dxa"/>
            <w:noWrap/>
            <w:hideMark/>
          </w:tcPr>
          <w:p w14:paraId="35232379" w14:textId="77777777" w:rsidR="00C8334A" w:rsidRPr="00C8334A" w:rsidRDefault="00C8334A" w:rsidP="00C8334A">
            <w:pPr>
              <w:spacing w:after="160" w:line="259" w:lineRule="auto"/>
              <w:rPr>
                <w:i/>
                <w:iCs/>
              </w:rPr>
            </w:pPr>
            <w:r w:rsidRPr="00C8334A">
              <w:rPr>
                <w:i/>
                <w:iCs/>
              </w:rPr>
              <w:t>133</w:t>
            </w:r>
          </w:p>
        </w:tc>
        <w:tc>
          <w:tcPr>
            <w:tcW w:w="1910" w:type="dxa"/>
            <w:noWrap/>
            <w:hideMark/>
          </w:tcPr>
          <w:p w14:paraId="2014B486" w14:textId="77777777" w:rsidR="00C8334A" w:rsidRPr="00C8334A" w:rsidRDefault="00C8334A" w:rsidP="00C8334A">
            <w:pPr>
              <w:spacing w:after="160" w:line="259" w:lineRule="auto"/>
              <w:rPr>
                <w:i/>
                <w:iCs/>
              </w:rPr>
            </w:pPr>
            <w:r w:rsidRPr="00C8334A">
              <w:rPr>
                <w:i/>
                <w:iCs/>
              </w:rPr>
              <w:t>Ibrahim Issahaku</w:t>
            </w:r>
          </w:p>
        </w:tc>
        <w:tc>
          <w:tcPr>
            <w:tcW w:w="1910" w:type="dxa"/>
            <w:noWrap/>
            <w:hideMark/>
          </w:tcPr>
          <w:p w14:paraId="555E2ACE" w14:textId="77777777" w:rsidR="00C8334A" w:rsidRPr="00C8334A" w:rsidRDefault="00C8334A" w:rsidP="00C8334A">
            <w:pPr>
              <w:spacing w:after="160" w:line="259" w:lineRule="auto"/>
              <w:rPr>
                <w:i/>
                <w:iCs/>
              </w:rPr>
            </w:pPr>
            <w:r w:rsidRPr="00C8334A">
              <w:rPr>
                <w:i/>
                <w:iCs/>
              </w:rPr>
              <w:t>Driver</w:t>
            </w:r>
          </w:p>
        </w:tc>
        <w:tc>
          <w:tcPr>
            <w:tcW w:w="2212" w:type="dxa"/>
            <w:noWrap/>
            <w:hideMark/>
          </w:tcPr>
          <w:p w14:paraId="189D0E89" w14:textId="77777777" w:rsidR="00C8334A" w:rsidRPr="00C8334A" w:rsidRDefault="00C8334A" w:rsidP="00C8334A">
            <w:pPr>
              <w:spacing w:after="160" w:line="259" w:lineRule="auto"/>
              <w:rPr>
                <w:i/>
                <w:iCs/>
              </w:rPr>
            </w:pPr>
            <w:r w:rsidRPr="00C8334A">
              <w:rPr>
                <w:i/>
                <w:iCs/>
              </w:rPr>
              <w:t>GCE "O" LEVEL</w:t>
            </w:r>
          </w:p>
        </w:tc>
        <w:tc>
          <w:tcPr>
            <w:tcW w:w="2914" w:type="dxa"/>
            <w:noWrap/>
            <w:hideMark/>
          </w:tcPr>
          <w:p w14:paraId="5C434E3F" w14:textId="77777777" w:rsidR="00C8334A" w:rsidRPr="00C8334A" w:rsidRDefault="00C8334A" w:rsidP="00C8334A">
            <w:pPr>
              <w:spacing w:after="160" w:line="259" w:lineRule="auto"/>
              <w:rPr>
                <w:i/>
                <w:iCs/>
              </w:rPr>
            </w:pPr>
            <w:r w:rsidRPr="00C8334A">
              <w:rPr>
                <w:i/>
                <w:iCs/>
              </w:rPr>
              <w:t>MIDDLE SCHOOL</w:t>
            </w:r>
          </w:p>
        </w:tc>
      </w:tr>
      <w:tr w:rsidR="00C8334A" w:rsidRPr="00C8334A" w14:paraId="2D9543A7" w14:textId="77777777" w:rsidTr="00C64F94">
        <w:trPr>
          <w:trHeight w:val="315"/>
        </w:trPr>
        <w:tc>
          <w:tcPr>
            <w:tcW w:w="990" w:type="dxa"/>
            <w:noWrap/>
            <w:hideMark/>
          </w:tcPr>
          <w:p w14:paraId="17AB4EB7" w14:textId="77777777" w:rsidR="00C8334A" w:rsidRPr="00C8334A" w:rsidRDefault="00C8334A" w:rsidP="00C8334A">
            <w:pPr>
              <w:spacing w:after="160" w:line="259" w:lineRule="auto"/>
              <w:rPr>
                <w:i/>
                <w:iCs/>
              </w:rPr>
            </w:pPr>
            <w:r w:rsidRPr="00C8334A">
              <w:rPr>
                <w:i/>
                <w:iCs/>
              </w:rPr>
              <w:t>134</w:t>
            </w:r>
          </w:p>
        </w:tc>
        <w:tc>
          <w:tcPr>
            <w:tcW w:w="1910" w:type="dxa"/>
            <w:noWrap/>
            <w:hideMark/>
          </w:tcPr>
          <w:p w14:paraId="21F781B9" w14:textId="77777777" w:rsidR="00C8334A" w:rsidRPr="00C8334A" w:rsidRDefault="00C8334A" w:rsidP="00C8334A">
            <w:pPr>
              <w:spacing w:after="160" w:line="259" w:lineRule="auto"/>
              <w:rPr>
                <w:i/>
                <w:iCs/>
              </w:rPr>
            </w:pPr>
            <w:r w:rsidRPr="00C8334A">
              <w:rPr>
                <w:i/>
                <w:iCs/>
              </w:rPr>
              <w:t>Kofi Aboagye</w:t>
            </w:r>
          </w:p>
        </w:tc>
        <w:tc>
          <w:tcPr>
            <w:tcW w:w="1910" w:type="dxa"/>
            <w:noWrap/>
            <w:hideMark/>
          </w:tcPr>
          <w:p w14:paraId="2F38555F"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1F2FFC13" w14:textId="77777777" w:rsidR="00C8334A" w:rsidRPr="00C8334A" w:rsidRDefault="00C8334A" w:rsidP="00C8334A">
            <w:pPr>
              <w:spacing w:after="160" w:line="259" w:lineRule="auto"/>
              <w:rPr>
                <w:i/>
                <w:iCs/>
              </w:rPr>
            </w:pPr>
            <w:r w:rsidRPr="00C8334A">
              <w:rPr>
                <w:i/>
                <w:iCs/>
              </w:rPr>
              <w:t>BECE</w:t>
            </w:r>
          </w:p>
        </w:tc>
        <w:tc>
          <w:tcPr>
            <w:tcW w:w="2914" w:type="dxa"/>
            <w:noWrap/>
            <w:hideMark/>
          </w:tcPr>
          <w:p w14:paraId="0EE62139" w14:textId="77777777" w:rsidR="00C8334A" w:rsidRPr="00C8334A" w:rsidRDefault="00C8334A" w:rsidP="00C8334A">
            <w:pPr>
              <w:spacing w:after="160" w:line="259" w:lineRule="auto"/>
              <w:rPr>
                <w:i/>
                <w:iCs/>
              </w:rPr>
            </w:pPr>
            <w:r w:rsidRPr="00C8334A">
              <w:rPr>
                <w:i/>
                <w:iCs/>
              </w:rPr>
              <w:t>FTC ACCRA</w:t>
            </w:r>
          </w:p>
        </w:tc>
      </w:tr>
      <w:tr w:rsidR="00C8334A" w:rsidRPr="00C8334A" w14:paraId="670FD149" w14:textId="77777777" w:rsidTr="00C64F94">
        <w:trPr>
          <w:trHeight w:val="315"/>
        </w:trPr>
        <w:tc>
          <w:tcPr>
            <w:tcW w:w="990" w:type="dxa"/>
            <w:noWrap/>
            <w:hideMark/>
          </w:tcPr>
          <w:p w14:paraId="52511D22" w14:textId="77777777" w:rsidR="00C8334A" w:rsidRPr="00C8334A" w:rsidRDefault="00C8334A" w:rsidP="00C8334A">
            <w:pPr>
              <w:spacing w:after="160" w:line="259" w:lineRule="auto"/>
              <w:rPr>
                <w:i/>
                <w:iCs/>
              </w:rPr>
            </w:pPr>
            <w:r w:rsidRPr="00C8334A">
              <w:rPr>
                <w:i/>
                <w:iCs/>
              </w:rPr>
              <w:t>135</w:t>
            </w:r>
          </w:p>
        </w:tc>
        <w:tc>
          <w:tcPr>
            <w:tcW w:w="1910" w:type="dxa"/>
            <w:noWrap/>
            <w:hideMark/>
          </w:tcPr>
          <w:p w14:paraId="0CD7756D" w14:textId="77777777" w:rsidR="00C8334A" w:rsidRPr="00C8334A" w:rsidRDefault="00C8334A" w:rsidP="00C8334A">
            <w:pPr>
              <w:spacing w:after="160" w:line="259" w:lineRule="auto"/>
              <w:rPr>
                <w:i/>
                <w:iCs/>
              </w:rPr>
            </w:pPr>
            <w:r w:rsidRPr="00C8334A">
              <w:rPr>
                <w:i/>
                <w:iCs/>
              </w:rPr>
              <w:t>Peter Kofi Adjei</w:t>
            </w:r>
          </w:p>
        </w:tc>
        <w:tc>
          <w:tcPr>
            <w:tcW w:w="1910" w:type="dxa"/>
            <w:noWrap/>
            <w:hideMark/>
          </w:tcPr>
          <w:p w14:paraId="40C0826E"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345899C4" w14:textId="77777777" w:rsidR="00C8334A" w:rsidRPr="00C8334A" w:rsidRDefault="00C8334A" w:rsidP="00C8334A">
            <w:pPr>
              <w:spacing w:after="160" w:line="259" w:lineRule="auto"/>
              <w:rPr>
                <w:i/>
                <w:iCs/>
              </w:rPr>
            </w:pPr>
            <w:r w:rsidRPr="00C8334A">
              <w:rPr>
                <w:i/>
                <w:iCs/>
              </w:rPr>
              <w:t>WASSCE</w:t>
            </w:r>
          </w:p>
        </w:tc>
        <w:tc>
          <w:tcPr>
            <w:tcW w:w="2914" w:type="dxa"/>
            <w:noWrap/>
            <w:hideMark/>
          </w:tcPr>
          <w:p w14:paraId="460FCBF2" w14:textId="77777777" w:rsidR="00C8334A" w:rsidRPr="00C8334A" w:rsidRDefault="00C8334A" w:rsidP="00C8334A">
            <w:pPr>
              <w:spacing w:after="160" w:line="259" w:lineRule="auto"/>
              <w:rPr>
                <w:i/>
                <w:iCs/>
              </w:rPr>
            </w:pPr>
            <w:r w:rsidRPr="00C8334A">
              <w:rPr>
                <w:i/>
                <w:iCs/>
              </w:rPr>
              <w:t>AKUMADAN SECONDARY SCHOOL</w:t>
            </w:r>
          </w:p>
        </w:tc>
      </w:tr>
      <w:tr w:rsidR="00C8334A" w:rsidRPr="00C8334A" w14:paraId="0C9A8F77" w14:textId="77777777" w:rsidTr="00C64F94">
        <w:trPr>
          <w:trHeight w:val="315"/>
        </w:trPr>
        <w:tc>
          <w:tcPr>
            <w:tcW w:w="990" w:type="dxa"/>
            <w:noWrap/>
            <w:hideMark/>
          </w:tcPr>
          <w:p w14:paraId="64DCDD92" w14:textId="77777777" w:rsidR="00C8334A" w:rsidRPr="00C8334A" w:rsidRDefault="00C8334A" w:rsidP="00C8334A">
            <w:pPr>
              <w:spacing w:after="160" w:line="259" w:lineRule="auto"/>
              <w:rPr>
                <w:i/>
                <w:iCs/>
              </w:rPr>
            </w:pPr>
            <w:r w:rsidRPr="00C8334A">
              <w:rPr>
                <w:i/>
                <w:iCs/>
              </w:rPr>
              <w:t>136</w:t>
            </w:r>
          </w:p>
        </w:tc>
        <w:tc>
          <w:tcPr>
            <w:tcW w:w="1910" w:type="dxa"/>
            <w:noWrap/>
            <w:hideMark/>
          </w:tcPr>
          <w:p w14:paraId="082D1424" w14:textId="77777777" w:rsidR="00C8334A" w:rsidRPr="00C8334A" w:rsidRDefault="00C8334A" w:rsidP="00C8334A">
            <w:pPr>
              <w:spacing w:after="160" w:line="259" w:lineRule="auto"/>
              <w:rPr>
                <w:i/>
                <w:iCs/>
              </w:rPr>
            </w:pPr>
            <w:r w:rsidRPr="00C8334A">
              <w:rPr>
                <w:i/>
                <w:iCs/>
              </w:rPr>
              <w:t>Thomas Obeng Adansi</w:t>
            </w:r>
          </w:p>
        </w:tc>
        <w:tc>
          <w:tcPr>
            <w:tcW w:w="1910" w:type="dxa"/>
            <w:noWrap/>
            <w:hideMark/>
          </w:tcPr>
          <w:p w14:paraId="446A6459"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409877CF" w14:textId="77777777" w:rsidR="00C8334A" w:rsidRPr="00C8334A" w:rsidRDefault="00C8334A" w:rsidP="00C8334A">
            <w:pPr>
              <w:spacing w:after="160" w:line="259" w:lineRule="auto"/>
              <w:rPr>
                <w:i/>
                <w:iCs/>
              </w:rPr>
            </w:pPr>
            <w:r w:rsidRPr="00C8334A">
              <w:rPr>
                <w:i/>
                <w:iCs/>
              </w:rPr>
              <w:t>BECE</w:t>
            </w:r>
          </w:p>
        </w:tc>
        <w:tc>
          <w:tcPr>
            <w:tcW w:w="2914" w:type="dxa"/>
            <w:noWrap/>
            <w:hideMark/>
          </w:tcPr>
          <w:p w14:paraId="343912FF" w14:textId="77777777" w:rsidR="00C8334A" w:rsidRPr="00C8334A" w:rsidRDefault="00C8334A" w:rsidP="00C8334A">
            <w:pPr>
              <w:spacing w:after="160" w:line="259" w:lineRule="auto"/>
              <w:rPr>
                <w:i/>
                <w:iCs/>
              </w:rPr>
            </w:pPr>
            <w:r w:rsidRPr="00C8334A">
              <w:rPr>
                <w:i/>
                <w:iCs/>
              </w:rPr>
              <w:t xml:space="preserve"> MILE 18 L/A JSS</w:t>
            </w:r>
          </w:p>
        </w:tc>
      </w:tr>
      <w:tr w:rsidR="00C8334A" w:rsidRPr="00C8334A" w14:paraId="50E6E774" w14:textId="77777777" w:rsidTr="00C64F94">
        <w:trPr>
          <w:trHeight w:val="315"/>
        </w:trPr>
        <w:tc>
          <w:tcPr>
            <w:tcW w:w="990" w:type="dxa"/>
            <w:noWrap/>
            <w:hideMark/>
          </w:tcPr>
          <w:p w14:paraId="207E7F01" w14:textId="77777777" w:rsidR="00C8334A" w:rsidRPr="00C8334A" w:rsidRDefault="00C8334A" w:rsidP="00C8334A">
            <w:pPr>
              <w:spacing w:after="160" w:line="259" w:lineRule="auto"/>
              <w:rPr>
                <w:i/>
                <w:iCs/>
              </w:rPr>
            </w:pPr>
            <w:r w:rsidRPr="00C8334A">
              <w:rPr>
                <w:i/>
                <w:iCs/>
              </w:rPr>
              <w:t>137</w:t>
            </w:r>
          </w:p>
        </w:tc>
        <w:tc>
          <w:tcPr>
            <w:tcW w:w="1910" w:type="dxa"/>
            <w:noWrap/>
            <w:hideMark/>
          </w:tcPr>
          <w:p w14:paraId="2FDB1ABD" w14:textId="77777777" w:rsidR="00C8334A" w:rsidRPr="00C8334A" w:rsidRDefault="00C8334A" w:rsidP="00C8334A">
            <w:pPr>
              <w:spacing w:after="160" w:line="259" w:lineRule="auto"/>
              <w:rPr>
                <w:i/>
                <w:iCs/>
              </w:rPr>
            </w:pPr>
            <w:proofErr w:type="spellStart"/>
            <w:r w:rsidRPr="00C8334A">
              <w:rPr>
                <w:i/>
                <w:iCs/>
              </w:rPr>
              <w:t>Maweah</w:t>
            </w:r>
            <w:proofErr w:type="spellEnd"/>
            <w:r w:rsidRPr="00C8334A">
              <w:rPr>
                <w:i/>
                <w:iCs/>
              </w:rPr>
              <w:t xml:space="preserve"> Abdulai</w:t>
            </w:r>
          </w:p>
        </w:tc>
        <w:tc>
          <w:tcPr>
            <w:tcW w:w="1910" w:type="dxa"/>
            <w:noWrap/>
            <w:hideMark/>
          </w:tcPr>
          <w:p w14:paraId="039D822E"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4C97D70E" w14:textId="77777777" w:rsidR="00C8334A" w:rsidRPr="00C8334A" w:rsidRDefault="00C8334A" w:rsidP="00C8334A">
            <w:pPr>
              <w:spacing w:after="160" w:line="259" w:lineRule="auto"/>
              <w:rPr>
                <w:i/>
                <w:iCs/>
              </w:rPr>
            </w:pPr>
            <w:r w:rsidRPr="00C8334A">
              <w:rPr>
                <w:i/>
                <w:iCs/>
              </w:rPr>
              <w:t>SSCE</w:t>
            </w:r>
          </w:p>
        </w:tc>
        <w:tc>
          <w:tcPr>
            <w:tcW w:w="2914" w:type="dxa"/>
            <w:noWrap/>
            <w:hideMark/>
          </w:tcPr>
          <w:p w14:paraId="782224B3" w14:textId="77777777" w:rsidR="00C8334A" w:rsidRPr="00C8334A" w:rsidRDefault="00C8334A" w:rsidP="00C8334A">
            <w:pPr>
              <w:spacing w:after="160" w:line="259" w:lineRule="auto"/>
              <w:rPr>
                <w:i/>
                <w:iCs/>
              </w:rPr>
            </w:pPr>
            <w:r w:rsidRPr="00C8334A">
              <w:rPr>
                <w:i/>
                <w:iCs/>
              </w:rPr>
              <w:t>NORTHERN SCHOOL BUSINESS</w:t>
            </w:r>
          </w:p>
        </w:tc>
      </w:tr>
      <w:tr w:rsidR="00C8334A" w:rsidRPr="00C8334A" w14:paraId="55F15348" w14:textId="77777777" w:rsidTr="00C64F94">
        <w:trPr>
          <w:trHeight w:val="315"/>
        </w:trPr>
        <w:tc>
          <w:tcPr>
            <w:tcW w:w="990" w:type="dxa"/>
            <w:noWrap/>
            <w:hideMark/>
          </w:tcPr>
          <w:p w14:paraId="454A33DE" w14:textId="77777777" w:rsidR="00C8334A" w:rsidRPr="00C8334A" w:rsidRDefault="00C8334A" w:rsidP="00C8334A">
            <w:pPr>
              <w:spacing w:after="160" w:line="259" w:lineRule="auto"/>
              <w:rPr>
                <w:i/>
                <w:iCs/>
              </w:rPr>
            </w:pPr>
            <w:r w:rsidRPr="00C8334A">
              <w:rPr>
                <w:i/>
                <w:iCs/>
              </w:rPr>
              <w:t>138</w:t>
            </w:r>
          </w:p>
        </w:tc>
        <w:tc>
          <w:tcPr>
            <w:tcW w:w="1910" w:type="dxa"/>
            <w:noWrap/>
            <w:hideMark/>
          </w:tcPr>
          <w:p w14:paraId="4AB4A69C" w14:textId="77777777" w:rsidR="00C8334A" w:rsidRPr="00C8334A" w:rsidRDefault="00C8334A" w:rsidP="00C8334A">
            <w:pPr>
              <w:spacing w:after="160" w:line="259" w:lineRule="auto"/>
              <w:rPr>
                <w:i/>
                <w:iCs/>
              </w:rPr>
            </w:pPr>
            <w:r w:rsidRPr="00C8334A">
              <w:rPr>
                <w:i/>
                <w:iCs/>
              </w:rPr>
              <w:t>Felix Yao Kogo</w:t>
            </w:r>
          </w:p>
        </w:tc>
        <w:tc>
          <w:tcPr>
            <w:tcW w:w="1910" w:type="dxa"/>
            <w:noWrap/>
            <w:hideMark/>
          </w:tcPr>
          <w:p w14:paraId="0F689C25"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3B3AF961" w14:textId="77777777" w:rsidR="00C8334A" w:rsidRPr="00C8334A" w:rsidRDefault="00C8334A" w:rsidP="00C8334A">
            <w:pPr>
              <w:spacing w:after="160" w:line="259" w:lineRule="auto"/>
              <w:rPr>
                <w:i/>
                <w:iCs/>
              </w:rPr>
            </w:pPr>
            <w:r w:rsidRPr="00C8334A">
              <w:rPr>
                <w:i/>
                <w:iCs/>
              </w:rPr>
              <w:t>BECE</w:t>
            </w:r>
          </w:p>
        </w:tc>
        <w:tc>
          <w:tcPr>
            <w:tcW w:w="2914" w:type="dxa"/>
            <w:noWrap/>
            <w:hideMark/>
          </w:tcPr>
          <w:p w14:paraId="607DD215" w14:textId="77777777" w:rsidR="00C8334A" w:rsidRPr="00C8334A" w:rsidRDefault="00C8334A" w:rsidP="00C8334A">
            <w:pPr>
              <w:spacing w:after="160" w:line="259" w:lineRule="auto"/>
              <w:rPr>
                <w:i/>
                <w:iCs/>
              </w:rPr>
            </w:pPr>
            <w:r w:rsidRPr="00C8334A">
              <w:rPr>
                <w:i/>
                <w:iCs/>
              </w:rPr>
              <w:t>DODOME AVEXA JSS</w:t>
            </w:r>
          </w:p>
        </w:tc>
      </w:tr>
      <w:tr w:rsidR="00C8334A" w:rsidRPr="00C8334A" w14:paraId="630B0945" w14:textId="77777777" w:rsidTr="00C64F94">
        <w:trPr>
          <w:trHeight w:val="315"/>
        </w:trPr>
        <w:tc>
          <w:tcPr>
            <w:tcW w:w="990" w:type="dxa"/>
            <w:noWrap/>
            <w:hideMark/>
          </w:tcPr>
          <w:p w14:paraId="2614E153" w14:textId="77777777" w:rsidR="00C8334A" w:rsidRPr="00C8334A" w:rsidRDefault="00C8334A" w:rsidP="00C8334A">
            <w:pPr>
              <w:spacing w:after="160" w:line="259" w:lineRule="auto"/>
              <w:rPr>
                <w:i/>
                <w:iCs/>
              </w:rPr>
            </w:pPr>
            <w:r w:rsidRPr="00C8334A">
              <w:rPr>
                <w:i/>
                <w:iCs/>
              </w:rPr>
              <w:t>139</w:t>
            </w:r>
          </w:p>
        </w:tc>
        <w:tc>
          <w:tcPr>
            <w:tcW w:w="1910" w:type="dxa"/>
            <w:noWrap/>
            <w:hideMark/>
          </w:tcPr>
          <w:p w14:paraId="0A1503C6" w14:textId="77777777" w:rsidR="00C8334A" w:rsidRPr="00C8334A" w:rsidRDefault="00C8334A" w:rsidP="00C8334A">
            <w:pPr>
              <w:spacing w:after="160" w:line="259" w:lineRule="auto"/>
              <w:rPr>
                <w:i/>
                <w:iCs/>
              </w:rPr>
            </w:pPr>
            <w:proofErr w:type="spellStart"/>
            <w:r w:rsidRPr="00C8334A">
              <w:rPr>
                <w:i/>
                <w:iCs/>
              </w:rPr>
              <w:t>Gambrah</w:t>
            </w:r>
            <w:proofErr w:type="spellEnd"/>
            <w:r w:rsidRPr="00C8334A">
              <w:rPr>
                <w:i/>
                <w:iCs/>
              </w:rPr>
              <w:t xml:space="preserve"> </w:t>
            </w:r>
            <w:proofErr w:type="spellStart"/>
            <w:r w:rsidRPr="00C8334A">
              <w:rPr>
                <w:i/>
                <w:iCs/>
              </w:rPr>
              <w:t>Pumpuni</w:t>
            </w:r>
            <w:proofErr w:type="spellEnd"/>
          </w:p>
        </w:tc>
        <w:tc>
          <w:tcPr>
            <w:tcW w:w="1910" w:type="dxa"/>
            <w:noWrap/>
            <w:hideMark/>
          </w:tcPr>
          <w:p w14:paraId="633E7581"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6E2EC701" w14:textId="77777777" w:rsidR="00C8334A" w:rsidRPr="00C8334A" w:rsidRDefault="00C8334A" w:rsidP="00C8334A">
            <w:pPr>
              <w:spacing w:after="160" w:line="259" w:lineRule="auto"/>
              <w:rPr>
                <w:i/>
                <w:iCs/>
              </w:rPr>
            </w:pPr>
            <w:r w:rsidRPr="00C8334A">
              <w:rPr>
                <w:i/>
                <w:iCs/>
              </w:rPr>
              <w:t>WASSCE</w:t>
            </w:r>
          </w:p>
        </w:tc>
        <w:tc>
          <w:tcPr>
            <w:tcW w:w="2914" w:type="dxa"/>
            <w:noWrap/>
            <w:hideMark/>
          </w:tcPr>
          <w:p w14:paraId="139555D8" w14:textId="77777777" w:rsidR="00C8334A" w:rsidRPr="00C8334A" w:rsidRDefault="00C8334A" w:rsidP="00C8334A">
            <w:pPr>
              <w:spacing w:after="160" w:line="259" w:lineRule="auto"/>
              <w:rPr>
                <w:i/>
                <w:iCs/>
              </w:rPr>
            </w:pPr>
            <w:r w:rsidRPr="00C8334A">
              <w:rPr>
                <w:i/>
                <w:iCs/>
              </w:rPr>
              <w:t>ST. MICHAEL SECONDARY SCHOOL</w:t>
            </w:r>
          </w:p>
        </w:tc>
      </w:tr>
      <w:tr w:rsidR="00C8334A" w:rsidRPr="00C8334A" w14:paraId="132B0FE9" w14:textId="77777777" w:rsidTr="00C64F94">
        <w:trPr>
          <w:trHeight w:val="315"/>
        </w:trPr>
        <w:tc>
          <w:tcPr>
            <w:tcW w:w="990" w:type="dxa"/>
            <w:noWrap/>
            <w:hideMark/>
          </w:tcPr>
          <w:p w14:paraId="396F990C" w14:textId="77777777" w:rsidR="00C8334A" w:rsidRPr="00C8334A" w:rsidRDefault="00C8334A" w:rsidP="00C8334A">
            <w:pPr>
              <w:spacing w:after="160" w:line="259" w:lineRule="auto"/>
              <w:rPr>
                <w:i/>
                <w:iCs/>
              </w:rPr>
            </w:pPr>
            <w:r w:rsidRPr="00C8334A">
              <w:rPr>
                <w:i/>
                <w:iCs/>
              </w:rPr>
              <w:t>140</w:t>
            </w:r>
          </w:p>
        </w:tc>
        <w:tc>
          <w:tcPr>
            <w:tcW w:w="1910" w:type="dxa"/>
            <w:noWrap/>
            <w:hideMark/>
          </w:tcPr>
          <w:p w14:paraId="094F3A4E" w14:textId="77777777" w:rsidR="00C8334A" w:rsidRPr="00C8334A" w:rsidRDefault="00C8334A" w:rsidP="00C8334A">
            <w:pPr>
              <w:spacing w:after="160" w:line="259" w:lineRule="auto"/>
              <w:rPr>
                <w:i/>
                <w:iCs/>
              </w:rPr>
            </w:pPr>
            <w:r w:rsidRPr="00C8334A">
              <w:rPr>
                <w:i/>
                <w:iCs/>
              </w:rPr>
              <w:t>Benjamin Donkoh</w:t>
            </w:r>
          </w:p>
        </w:tc>
        <w:tc>
          <w:tcPr>
            <w:tcW w:w="1910" w:type="dxa"/>
            <w:noWrap/>
            <w:hideMark/>
          </w:tcPr>
          <w:p w14:paraId="3F7C66C0"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227EB83B" w14:textId="77777777" w:rsidR="00C8334A" w:rsidRPr="00C8334A" w:rsidRDefault="00C8334A" w:rsidP="00C8334A">
            <w:pPr>
              <w:spacing w:after="160" w:line="259" w:lineRule="auto"/>
              <w:rPr>
                <w:i/>
                <w:iCs/>
              </w:rPr>
            </w:pPr>
            <w:r w:rsidRPr="00C8334A">
              <w:rPr>
                <w:i/>
                <w:iCs/>
              </w:rPr>
              <w:t>BECE</w:t>
            </w:r>
          </w:p>
        </w:tc>
        <w:tc>
          <w:tcPr>
            <w:tcW w:w="2914" w:type="dxa"/>
            <w:noWrap/>
            <w:hideMark/>
          </w:tcPr>
          <w:p w14:paraId="726E7929" w14:textId="77777777" w:rsidR="00C8334A" w:rsidRPr="00C8334A" w:rsidRDefault="00C8334A" w:rsidP="00C8334A">
            <w:pPr>
              <w:spacing w:after="160" w:line="259" w:lineRule="auto"/>
              <w:rPr>
                <w:i/>
                <w:iCs/>
              </w:rPr>
            </w:pPr>
            <w:r w:rsidRPr="00C8334A">
              <w:rPr>
                <w:i/>
                <w:iCs/>
              </w:rPr>
              <w:t>EKUMFI EKOTI JSS</w:t>
            </w:r>
          </w:p>
        </w:tc>
      </w:tr>
      <w:tr w:rsidR="00C8334A" w:rsidRPr="00C8334A" w14:paraId="7732B2FD" w14:textId="77777777" w:rsidTr="00C64F94">
        <w:trPr>
          <w:trHeight w:val="315"/>
        </w:trPr>
        <w:tc>
          <w:tcPr>
            <w:tcW w:w="990" w:type="dxa"/>
            <w:noWrap/>
            <w:hideMark/>
          </w:tcPr>
          <w:p w14:paraId="760E146A" w14:textId="77777777" w:rsidR="00C8334A" w:rsidRPr="00C8334A" w:rsidRDefault="00C8334A" w:rsidP="00C8334A">
            <w:pPr>
              <w:spacing w:after="160" w:line="259" w:lineRule="auto"/>
              <w:rPr>
                <w:i/>
                <w:iCs/>
              </w:rPr>
            </w:pPr>
            <w:r w:rsidRPr="00C8334A">
              <w:rPr>
                <w:i/>
                <w:iCs/>
              </w:rPr>
              <w:lastRenderedPageBreak/>
              <w:t>141</w:t>
            </w:r>
          </w:p>
        </w:tc>
        <w:tc>
          <w:tcPr>
            <w:tcW w:w="1910" w:type="dxa"/>
            <w:noWrap/>
            <w:hideMark/>
          </w:tcPr>
          <w:p w14:paraId="15321E3F" w14:textId="77777777" w:rsidR="00C8334A" w:rsidRPr="00C8334A" w:rsidRDefault="00C8334A" w:rsidP="00C8334A">
            <w:pPr>
              <w:spacing w:after="160" w:line="259" w:lineRule="auto"/>
              <w:rPr>
                <w:i/>
                <w:iCs/>
              </w:rPr>
            </w:pPr>
            <w:r w:rsidRPr="00C8334A">
              <w:rPr>
                <w:i/>
                <w:iCs/>
              </w:rPr>
              <w:t>Emmanuel K. Osei</w:t>
            </w:r>
          </w:p>
        </w:tc>
        <w:tc>
          <w:tcPr>
            <w:tcW w:w="1910" w:type="dxa"/>
            <w:noWrap/>
            <w:hideMark/>
          </w:tcPr>
          <w:p w14:paraId="3EBF148E" w14:textId="77777777" w:rsidR="00C8334A" w:rsidRPr="00C8334A" w:rsidRDefault="00C8334A" w:rsidP="00C8334A">
            <w:pPr>
              <w:spacing w:after="160" w:line="259" w:lineRule="auto"/>
              <w:rPr>
                <w:i/>
                <w:iCs/>
              </w:rPr>
            </w:pPr>
            <w:r w:rsidRPr="00C8334A">
              <w:rPr>
                <w:i/>
                <w:iCs/>
              </w:rPr>
              <w:t>Driver/ Dispatch Rider</w:t>
            </w:r>
          </w:p>
        </w:tc>
        <w:tc>
          <w:tcPr>
            <w:tcW w:w="2212" w:type="dxa"/>
            <w:noWrap/>
            <w:hideMark/>
          </w:tcPr>
          <w:p w14:paraId="438451DE" w14:textId="77777777" w:rsidR="00C8334A" w:rsidRPr="00C8334A" w:rsidRDefault="00C8334A" w:rsidP="00C8334A">
            <w:pPr>
              <w:spacing w:after="160" w:line="259" w:lineRule="auto"/>
              <w:rPr>
                <w:i/>
                <w:iCs/>
              </w:rPr>
            </w:pPr>
            <w:r w:rsidRPr="00C8334A">
              <w:rPr>
                <w:i/>
                <w:iCs/>
              </w:rPr>
              <w:t>WASSCE</w:t>
            </w:r>
          </w:p>
        </w:tc>
        <w:tc>
          <w:tcPr>
            <w:tcW w:w="2914" w:type="dxa"/>
            <w:noWrap/>
            <w:hideMark/>
          </w:tcPr>
          <w:p w14:paraId="46459A06" w14:textId="77777777" w:rsidR="00C8334A" w:rsidRPr="00C8334A" w:rsidRDefault="00C8334A" w:rsidP="00C8334A">
            <w:pPr>
              <w:spacing w:after="160" w:line="259" w:lineRule="auto"/>
              <w:rPr>
                <w:i/>
                <w:iCs/>
              </w:rPr>
            </w:pPr>
            <w:r w:rsidRPr="00C8334A">
              <w:rPr>
                <w:i/>
                <w:iCs/>
              </w:rPr>
              <w:t>SAMMO SENIOR HIGH SCHOOL</w:t>
            </w:r>
          </w:p>
        </w:tc>
      </w:tr>
      <w:tr w:rsidR="00C8334A" w:rsidRPr="00C8334A" w14:paraId="42FE6450" w14:textId="77777777" w:rsidTr="00C64F94">
        <w:trPr>
          <w:trHeight w:val="315"/>
        </w:trPr>
        <w:tc>
          <w:tcPr>
            <w:tcW w:w="990" w:type="dxa"/>
            <w:noWrap/>
            <w:hideMark/>
          </w:tcPr>
          <w:p w14:paraId="6F0999CE" w14:textId="77777777" w:rsidR="00C8334A" w:rsidRPr="00C8334A" w:rsidRDefault="00C8334A" w:rsidP="00C8334A">
            <w:pPr>
              <w:spacing w:after="160" w:line="259" w:lineRule="auto"/>
              <w:rPr>
                <w:i/>
                <w:iCs/>
              </w:rPr>
            </w:pPr>
            <w:r w:rsidRPr="00C8334A">
              <w:rPr>
                <w:i/>
                <w:iCs/>
              </w:rPr>
              <w:t>142</w:t>
            </w:r>
          </w:p>
        </w:tc>
        <w:tc>
          <w:tcPr>
            <w:tcW w:w="1910" w:type="dxa"/>
            <w:noWrap/>
            <w:hideMark/>
          </w:tcPr>
          <w:p w14:paraId="5E5E6474" w14:textId="77777777" w:rsidR="00C8334A" w:rsidRPr="00C8334A" w:rsidRDefault="00C8334A" w:rsidP="00C8334A">
            <w:pPr>
              <w:spacing w:after="160" w:line="259" w:lineRule="auto"/>
              <w:rPr>
                <w:i/>
                <w:iCs/>
              </w:rPr>
            </w:pPr>
            <w:r w:rsidRPr="00C8334A">
              <w:rPr>
                <w:i/>
                <w:iCs/>
              </w:rPr>
              <w:t>Hussein Haruna</w:t>
            </w:r>
          </w:p>
        </w:tc>
        <w:tc>
          <w:tcPr>
            <w:tcW w:w="1910" w:type="dxa"/>
            <w:noWrap/>
            <w:hideMark/>
          </w:tcPr>
          <w:p w14:paraId="66409047" w14:textId="77777777" w:rsidR="00C8334A" w:rsidRPr="00C8334A" w:rsidRDefault="00C8334A" w:rsidP="00C8334A">
            <w:pPr>
              <w:spacing w:after="160" w:line="259" w:lineRule="auto"/>
              <w:rPr>
                <w:i/>
                <w:iCs/>
              </w:rPr>
            </w:pPr>
            <w:r w:rsidRPr="00C8334A">
              <w:rPr>
                <w:i/>
                <w:iCs/>
              </w:rPr>
              <w:t>Dispatch Rider</w:t>
            </w:r>
          </w:p>
        </w:tc>
        <w:tc>
          <w:tcPr>
            <w:tcW w:w="2212" w:type="dxa"/>
            <w:noWrap/>
            <w:hideMark/>
          </w:tcPr>
          <w:p w14:paraId="55EBE156" w14:textId="77777777" w:rsidR="00C8334A" w:rsidRPr="00C8334A" w:rsidRDefault="00C8334A" w:rsidP="00C8334A">
            <w:pPr>
              <w:spacing w:after="160" w:line="259" w:lineRule="auto"/>
              <w:rPr>
                <w:i/>
                <w:iCs/>
              </w:rPr>
            </w:pPr>
            <w:r w:rsidRPr="00C8334A">
              <w:rPr>
                <w:i/>
                <w:iCs/>
              </w:rPr>
              <w:t>N/A</w:t>
            </w:r>
          </w:p>
        </w:tc>
        <w:tc>
          <w:tcPr>
            <w:tcW w:w="2914" w:type="dxa"/>
            <w:noWrap/>
            <w:hideMark/>
          </w:tcPr>
          <w:p w14:paraId="55308F82" w14:textId="77777777" w:rsidR="00C8334A" w:rsidRPr="00C8334A" w:rsidRDefault="00C8334A" w:rsidP="00C8334A">
            <w:pPr>
              <w:spacing w:after="160" w:line="259" w:lineRule="auto"/>
              <w:rPr>
                <w:i/>
                <w:iCs/>
              </w:rPr>
            </w:pPr>
            <w:r w:rsidRPr="00C8334A">
              <w:rPr>
                <w:i/>
                <w:iCs/>
              </w:rPr>
              <w:t>DATUS COMPLEX SCHOOL</w:t>
            </w:r>
          </w:p>
        </w:tc>
      </w:tr>
      <w:tr w:rsidR="00C8334A" w:rsidRPr="00C8334A" w14:paraId="0F99DC24" w14:textId="77777777" w:rsidTr="00C64F94">
        <w:trPr>
          <w:trHeight w:val="315"/>
        </w:trPr>
        <w:tc>
          <w:tcPr>
            <w:tcW w:w="990" w:type="dxa"/>
            <w:noWrap/>
            <w:hideMark/>
          </w:tcPr>
          <w:p w14:paraId="345B3518" w14:textId="77777777" w:rsidR="00C8334A" w:rsidRPr="00C8334A" w:rsidRDefault="00C8334A" w:rsidP="00C8334A">
            <w:pPr>
              <w:spacing w:after="160" w:line="259" w:lineRule="auto"/>
              <w:rPr>
                <w:i/>
                <w:iCs/>
              </w:rPr>
            </w:pPr>
            <w:r w:rsidRPr="00C8334A">
              <w:rPr>
                <w:i/>
                <w:iCs/>
              </w:rPr>
              <w:t>143</w:t>
            </w:r>
          </w:p>
        </w:tc>
        <w:tc>
          <w:tcPr>
            <w:tcW w:w="1910" w:type="dxa"/>
            <w:noWrap/>
            <w:hideMark/>
          </w:tcPr>
          <w:p w14:paraId="2A10A001" w14:textId="77777777" w:rsidR="00C8334A" w:rsidRPr="00C8334A" w:rsidRDefault="00C8334A" w:rsidP="00C8334A">
            <w:pPr>
              <w:spacing w:after="160" w:line="259" w:lineRule="auto"/>
              <w:rPr>
                <w:i/>
                <w:iCs/>
              </w:rPr>
            </w:pPr>
            <w:r w:rsidRPr="00C8334A">
              <w:rPr>
                <w:i/>
                <w:iCs/>
              </w:rPr>
              <w:t>Issah Mohammed Yala</w:t>
            </w:r>
          </w:p>
        </w:tc>
        <w:tc>
          <w:tcPr>
            <w:tcW w:w="1910" w:type="dxa"/>
            <w:noWrap/>
            <w:hideMark/>
          </w:tcPr>
          <w:p w14:paraId="5AD70860" w14:textId="77777777" w:rsidR="00C8334A" w:rsidRPr="00C8334A" w:rsidRDefault="00C8334A" w:rsidP="00C8334A">
            <w:pPr>
              <w:spacing w:after="160" w:line="259" w:lineRule="auto"/>
              <w:rPr>
                <w:i/>
                <w:iCs/>
              </w:rPr>
            </w:pPr>
            <w:r w:rsidRPr="00C8334A">
              <w:rPr>
                <w:i/>
                <w:iCs/>
              </w:rPr>
              <w:t>Senior Administrative Officer</w:t>
            </w:r>
          </w:p>
        </w:tc>
        <w:tc>
          <w:tcPr>
            <w:tcW w:w="2212" w:type="dxa"/>
            <w:noWrap/>
            <w:hideMark/>
          </w:tcPr>
          <w:p w14:paraId="066925B1" w14:textId="77777777" w:rsidR="00C8334A" w:rsidRPr="00C8334A" w:rsidRDefault="00C8334A" w:rsidP="00C8334A">
            <w:pPr>
              <w:spacing w:after="160" w:line="259" w:lineRule="auto"/>
              <w:rPr>
                <w:i/>
                <w:iCs/>
              </w:rPr>
            </w:pPr>
            <w:r w:rsidRPr="00C8334A">
              <w:rPr>
                <w:i/>
                <w:iCs/>
              </w:rPr>
              <w:t>Business System Servicing</w:t>
            </w:r>
          </w:p>
        </w:tc>
        <w:tc>
          <w:tcPr>
            <w:tcW w:w="2914" w:type="dxa"/>
            <w:noWrap/>
            <w:hideMark/>
          </w:tcPr>
          <w:p w14:paraId="0AD7B07A" w14:textId="77777777" w:rsidR="00C8334A" w:rsidRPr="00C8334A" w:rsidRDefault="00C8334A" w:rsidP="00C8334A">
            <w:pPr>
              <w:spacing w:after="160" w:line="259" w:lineRule="auto"/>
              <w:rPr>
                <w:i/>
                <w:iCs/>
              </w:rPr>
            </w:pPr>
            <w:r w:rsidRPr="00C8334A">
              <w:rPr>
                <w:i/>
                <w:iCs/>
              </w:rPr>
              <w:t>NVTI</w:t>
            </w:r>
          </w:p>
        </w:tc>
      </w:tr>
      <w:tr w:rsidR="00C8334A" w:rsidRPr="00C8334A" w14:paraId="567BEEE3" w14:textId="77777777" w:rsidTr="00C64F94">
        <w:trPr>
          <w:trHeight w:val="315"/>
        </w:trPr>
        <w:tc>
          <w:tcPr>
            <w:tcW w:w="990" w:type="dxa"/>
            <w:noWrap/>
            <w:hideMark/>
          </w:tcPr>
          <w:p w14:paraId="1C9EFDD0" w14:textId="77777777" w:rsidR="00C8334A" w:rsidRPr="00C8334A" w:rsidRDefault="00C8334A" w:rsidP="00C8334A">
            <w:pPr>
              <w:spacing w:after="160" w:line="259" w:lineRule="auto"/>
              <w:rPr>
                <w:i/>
                <w:iCs/>
              </w:rPr>
            </w:pPr>
            <w:r w:rsidRPr="00C8334A">
              <w:rPr>
                <w:i/>
                <w:iCs/>
              </w:rPr>
              <w:t>144</w:t>
            </w:r>
          </w:p>
        </w:tc>
        <w:tc>
          <w:tcPr>
            <w:tcW w:w="1910" w:type="dxa"/>
            <w:noWrap/>
            <w:hideMark/>
          </w:tcPr>
          <w:p w14:paraId="1A7BD8E6" w14:textId="77777777" w:rsidR="00C8334A" w:rsidRPr="00C8334A" w:rsidRDefault="00C8334A" w:rsidP="00C8334A">
            <w:pPr>
              <w:spacing w:after="160" w:line="259" w:lineRule="auto"/>
              <w:rPr>
                <w:i/>
                <w:iCs/>
              </w:rPr>
            </w:pPr>
            <w:r w:rsidRPr="00C8334A">
              <w:rPr>
                <w:i/>
                <w:iCs/>
              </w:rPr>
              <w:t xml:space="preserve">Salifu </w:t>
            </w:r>
            <w:proofErr w:type="spellStart"/>
            <w:r w:rsidRPr="00C8334A">
              <w:rPr>
                <w:i/>
                <w:iCs/>
              </w:rPr>
              <w:t>Osmanu</w:t>
            </w:r>
            <w:proofErr w:type="spellEnd"/>
          </w:p>
        </w:tc>
        <w:tc>
          <w:tcPr>
            <w:tcW w:w="1910" w:type="dxa"/>
            <w:noWrap/>
            <w:hideMark/>
          </w:tcPr>
          <w:p w14:paraId="1C3CBC35" w14:textId="77777777" w:rsidR="00C8334A" w:rsidRPr="00C8334A" w:rsidRDefault="00C8334A" w:rsidP="00C8334A">
            <w:pPr>
              <w:spacing w:after="160" w:line="259" w:lineRule="auto"/>
              <w:rPr>
                <w:i/>
                <w:iCs/>
              </w:rPr>
            </w:pPr>
            <w:r w:rsidRPr="00C8334A">
              <w:rPr>
                <w:i/>
                <w:iCs/>
              </w:rPr>
              <w:t>Senior Administrative Officer</w:t>
            </w:r>
          </w:p>
        </w:tc>
        <w:tc>
          <w:tcPr>
            <w:tcW w:w="2212" w:type="dxa"/>
            <w:noWrap/>
            <w:hideMark/>
          </w:tcPr>
          <w:p w14:paraId="610D101F" w14:textId="77777777" w:rsidR="00C8334A" w:rsidRPr="00C8334A" w:rsidRDefault="00C8334A" w:rsidP="00C8334A">
            <w:pPr>
              <w:spacing w:after="160" w:line="259" w:lineRule="auto"/>
              <w:rPr>
                <w:i/>
                <w:iCs/>
              </w:rPr>
            </w:pPr>
            <w:r w:rsidRPr="00C8334A">
              <w:rPr>
                <w:i/>
                <w:iCs/>
              </w:rPr>
              <w:t>N/A</w:t>
            </w:r>
          </w:p>
        </w:tc>
        <w:tc>
          <w:tcPr>
            <w:tcW w:w="2914" w:type="dxa"/>
            <w:noWrap/>
            <w:hideMark/>
          </w:tcPr>
          <w:p w14:paraId="4D30716B" w14:textId="77777777" w:rsidR="00C8334A" w:rsidRPr="00C8334A" w:rsidRDefault="00C8334A" w:rsidP="00C8334A">
            <w:pPr>
              <w:spacing w:after="160" w:line="259" w:lineRule="auto"/>
              <w:rPr>
                <w:i/>
                <w:iCs/>
              </w:rPr>
            </w:pPr>
            <w:r w:rsidRPr="00C8334A">
              <w:rPr>
                <w:i/>
                <w:iCs/>
              </w:rPr>
              <w:t>N/A</w:t>
            </w:r>
          </w:p>
        </w:tc>
      </w:tr>
    </w:tbl>
    <w:p w14:paraId="5E6DF39F" w14:textId="77777777" w:rsidR="00C8334A" w:rsidRPr="00C8334A" w:rsidRDefault="00C8334A" w:rsidP="00C8334A">
      <w:pPr>
        <w:rPr>
          <w:i/>
          <w:iCs/>
        </w:rPr>
      </w:pPr>
    </w:p>
    <w:p w14:paraId="35CC3070" w14:textId="42B4AA37" w:rsidR="005C1D4D" w:rsidRDefault="005C1D4D" w:rsidP="000E579B">
      <w:pPr>
        <w:pStyle w:val="ListParagraph"/>
        <w:numPr>
          <w:ilvl w:val="2"/>
          <w:numId w:val="76"/>
        </w:numPr>
        <w:rPr>
          <w:i/>
          <w:iCs/>
        </w:rPr>
      </w:pPr>
      <w:r>
        <w:rPr>
          <w:i/>
          <w:iCs/>
        </w:rPr>
        <w:t>List of Tertiary Education Institutions</w:t>
      </w:r>
    </w:p>
    <w:p w14:paraId="7A95E0F5" w14:textId="2DDB00A7" w:rsidR="00BC42D9" w:rsidRPr="000E579B" w:rsidRDefault="00BC42D9" w:rsidP="000E579B">
      <w:pPr>
        <w:pStyle w:val="ListParagraph"/>
        <w:numPr>
          <w:ilvl w:val="2"/>
          <w:numId w:val="76"/>
        </w:numPr>
        <w:rPr>
          <w:i/>
          <w:iCs/>
        </w:rPr>
      </w:pPr>
      <w:r>
        <w:rPr>
          <w:i/>
          <w:iCs/>
        </w:rPr>
        <w:t>Any other things of Good Report.</w:t>
      </w:r>
    </w:p>
    <w:p w14:paraId="7CCB15D5" w14:textId="77777777" w:rsidR="00AA1FCB" w:rsidRDefault="00AA1FCB"/>
    <w:p w14:paraId="4E817645" w14:textId="0DDD81D3" w:rsidR="00C01376" w:rsidRDefault="00C01376" w:rsidP="00C01376">
      <w:pPr>
        <w:pStyle w:val="NormalWeb"/>
      </w:pPr>
    </w:p>
    <w:p w14:paraId="7A2CF94E" w14:textId="5C8C9FA3" w:rsidR="00C01376" w:rsidRDefault="00C01376" w:rsidP="00C01376">
      <w:pPr>
        <w:pStyle w:val="NormalWeb"/>
      </w:pPr>
    </w:p>
    <w:p w14:paraId="692F487E" w14:textId="24CA3DFF" w:rsidR="00C01376" w:rsidRDefault="00C01376" w:rsidP="00C01376">
      <w:pPr>
        <w:pStyle w:val="NormalWeb"/>
      </w:pPr>
    </w:p>
    <w:p w14:paraId="7DAAEF7D" w14:textId="58874689" w:rsidR="002049AF" w:rsidRPr="002049AF" w:rsidRDefault="002049AF" w:rsidP="002049AF"/>
    <w:sectPr w:rsidR="002049AF" w:rsidRPr="002049AF" w:rsidSect="00CE5A1A">
      <w:headerReference w:type="default" r:id="rId20"/>
      <w:footerReference w:type="default" r:id="rId2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19F1" w14:textId="77777777" w:rsidR="003B7CA3" w:rsidRDefault="003B7CA3" w:rsidP="00BE2FD3">
      <w:pPr>
        <w:spacing w:after="0" w:line="240" w:lineRule="auto"/>
      </w:pPr>
      <w:r>
        <w:separator/>
      </w:r>
    </w:p>
  </w:endnote>
  <w:endnote w:type="continuationSeparator" w:id="0">
    <w:p w14:paraId="4AD2ECE7" w14:textId="77777777" w:rsidR="003B7CA3" w:rsidRDefault="003B7CA3" w:rsidP="00BE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661285"/>
      <w:docPartObj>
        <w:docPartGallery w:val="Page Numbers (Bottom of Page)"/>
        <w:docPartUnique/>
      </w:docPartObj>
    </w:sdtPr>
    <w:sdtContent>
      <w:p w14:paraId="189D4C78" w14:textId="7109EB32" w:rsidR="00EB43C7" w:rsidRDefault="00EB43C7">
        <w:pPr>
          <w:pStyle w:val="Footer"/>
          <w:jc w:val="right"/>
        </w:pPr>
        <w:r>
          <w:fldChar w:fldCharType="begin"/>
        </w:r>
        <w:r>
          <w:instrText xml:space="preserve"> PAGE   \* MERGEFORMAT </w:instrText>
        </w:r>
        <w:r>
          <w:fldChar w:fldCharType="separate"/>
        </w:r>
        <w:r w:rsidR="0012153C">
          <w:rPr>
            <w:noProof/>
          </w:rPr>
          <w:t>i</w:t>
        </w:r>
        <w:r>
          <w:rPr>
            <w:noProof/>
          </w:rPr>
          <w:fldChar w:fldCharType="end"/>
        </w:r>
      </w:p>
    </w:sdtContent>
  </w:sdt>
  <w:p w14:paraId="658B5016" w14:textId="77777777" w:rsidR="00EB43C7" w:rsidRDefault="00EB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600891"/>
      <w:docPartObj>
        <w:docPartGallery w:val="Page Numbers (Bottom of Page)"/>
        <w:docPartUnique/>
      </w:docPartObj>
    </w:sdtPr>
    <w:sdtEndPr>
      <w:rPr>
        <w:noProof/>
      </w:rPr>
    </w:sdtEndPr>
    <w:sdtContent>
      <w:p w14:paraId="3334675A" w14:textId="2B6436B3" w:rsidR="00EB43C7" w:rsidRDefault="00EB43C7">
        <w:pPr>
          <w:pStyle w:val="Footer"/>
          <w:jc w:val="right"/>
        </w:pPr>
        <w:r>
          <w:fldChar w:fldCharType="begin"/>
        </w:r>
        <w:r>
          <w:instrText xml:space="preserve"> PAGE   \* MERGEFORMAT </w:instrText>
        </w:r>
        <w:r>
          <w:fldChar w:fldCharType="separate"/>
        </w:r>
        <w:r w:rsidR="0012153C">
          <w:rPr>
            <w:noProof/>
          </w:rPr>
          <w:t>19</w:t>
        </w:r>
        <w:r>
          <w:rPr>
            <w:noProof/>
          </w:rPr>
          <w:fldChar w:fldCharType="end"/>
        </w:r>
      </w:p>
    </w:sdtContent>
  </w:sdt>
  <w:p w14:paraId="1BD2D7DE" w14:textId="77777777" w:rsidR="00EB43C7" w:rsidRDefault="00EB4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634594"/>
      <w:docPartObj>
        <w:docPartGallery w:val="Page Numbers (Bottom of Page)"/>
        <w:docPartUnique/>
      </w:docPartObj>
    </w:sdtPr>
    <w:sdtContent>
      <w:p w14:paraId="02E5163B" w14:textId="3404C751" w:rsidR="00EB43C7" w:rsidRDefault="00EB43C7">
        <w:pPr>
          <w:pStyle w:val="Footer"/>
          <w:jc w:val="right"/>
        </w:pPr>
        <w:r>
          <w:fldChar w:fldCharType="begin"/>
        </w:r>
        <w:r>
          <w:instrText xml:space="preserve"> PAGE   \* MERGEFORMAT </w:instrText>
        </w:r>
        <w:r>
          <w:fldChar w:fldCharType="separate"/>
        </w:r>
        <w:r w:rsidR="0012153C">
          <w:rPr>
            <w:noProof/>
          </w:rPr>
          <w:t>60</w:t>
        </w:r>
        <w:r>
          <w:rPr>
            <w:noProof/>
          </w:rPr>
          <w:fldChar w:fldCharType="end"/>
        </w:r>
      </w:p>
    </w:sdtContent>
  </w:sdt>
  <w:p w14:paraId="29928C35" w14:textId="77777777" w:rsidR="00EB43C7" w:rsidRDefault="00EB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43CE" w14:textId="77777777" w:rsidR="003B7CA3" w:rsidRDefault="003B7CA3" w:rsidP="00BE2FD3">
      <w:pPr>
        <w:spacing w:after="0" w:line="240" w:lineRule="auto"/>
      </w:pPr>
      <w:r>
        <w:separator/>
      </w:r>
    </w:p>
  </w:footnote>
  <w:footnote w:type="continuationSeparator" w:id="0">
    <w:p w14:paraId="74B073D8" w14:textId="77777777" w:rsidR="003B7CA3" w:rsidRDefault="003B7CA3" w:rsidP="00BE2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7DF7" w14:textId="3C2FE2D2" w:rsidR="00EB43C7" w:rsidRPr="009344B6" w:rsidRDefault="009344B6" w:rsidP="009344B6">
    <w:pPr>
      <w:pStyle w:val="Header"/>
      <w:pBdr>
        <w:bottom w:val="single" w:sz="18" w:space="1" w:color="C00000"/>
      </w:pBdr>
      <w:jc w:val="right"/>
      <w:rPr>
        <w:rFonts w:ascii="Candara" w:hAnsi="Candara"/>
        <w:i/>
        <w:sz w:val="24"/>
        <w:szCs w:val="24"/>
      </w:rPr>
    </w:pPr>
    <w:r w:rsidRPr="009344B6">
      <w:rPr>
        <w:rFonts w:ascii="Candara" w:hAnsi="Candara"/>
        <w:i/>
        <w:sz w:val="24"/>
        <w:szCs w:val="24"/>
      </w:rPr>
      <w:t xml:space="preserve">Ghana Tertiary Education Commission </w:t>
    </w:r>
    <w:r w:rsidR="009E751D" w:rsidRPr="009344B6">
      <w:rPr>
        <w:rFonts w:ascii="Candara" w:hAnsi="Candara"/>
        <w:i/>
        <w:sz w:val="24"/>
        <w:szCs w:val="24"/>
      </w:rPr>
      <w:t xml:space="preserve">(GTEC) </w:t>
    </w:r>
    <w:r w:rsidRPr="009344B6">
      <w:rPr>
        <w:rFonts w:ascii="Candara" w:hAnsi="Candara"/>
        <w:i/>
        <w:sz w:val="24"/>
        <w:szCs w:val="24"/>
      </w:rPr>
      <w:t xml:space="preserve">Annual Report </w:t>
    </w:r>
    <w:r w:rsidR="00EB43C7" w:rsidRPr="009344B6">
      <w:rPr>
        <w:rFonts w:ascii="Candara" w:hAnsi="Candara"/>
        <w:i/>
        <w:sz w:val="24"/>
        <w:szCs w:val="24"/>
      </w:rPr>
      <w:t>202</w:t>
    </w:r>
    <w:r w:rsidR="009E751D" w:rsidRPr="009344B6">
      <w:rPr>
        <w:rFonts w:ascii="Candara" w:hAnsi="Candara"/>
        <w:i/>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02E5" w14:textId="77777777" w:rsidR="00EC3DC2" w:rsidRPr="009344B6" w:rsidRDefault="00EC3DC2" w:rsidP="00EC3DC2">
    <w:pPr>
      <w:pStyle w:val="Header"/>
      <w:pBdr>
        <w:bottom w:val="single" w:sz="18" w:space="1" w:color="C00000"/>
      </w:pBdr>
      <w:jc w:val="right"/>
      <w:rPr>
        <w:rFonts w:ascii="Candara" w:hAnsi="Candara"/>
        <w:i/>
        <w:sz w:val="24"/>
        <w:szCs w:val="24"/>
      </w:rPr>
    </w:pPr>
    <w:r w:rsidRPr="009344B6">
      <w:rPr>
        <w:rFonts w:ascii="Candara" w:hAnsi="Candara"/>
        <w:i/>
        <w:sz w:val="24"/>
        <w:szCs w:val="24"/>
      </w:rPr>
      <w:t>Ghana Tertiary Education Commission (GTEC) Annual Report 2025</w:t>
    </w:r>
  </w:p>
  <w:p w14:paraId="392FBF87" w14:textId="7ABC6343" w:rsidR="00EB43C7" w:rsidRPr="00EC3DC2" w:rsidRDefault="00EB43C7" w:rsidP="00EC3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B5A"/>
    <w:multiLevelType w:val="hybridMultilevel"/>
    <w:tmpl w:val="2688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67830"/>
    <w:multiLevelType w:val="hybridMultilevel"/>
    <w:tmpl w:val="5ED6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611C"/>
    <w:multiLevelType w:val="multilevel"/>
    <w:tmpl w:val="7E1A1CF4"/>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045558FC"/>
    <w:multiLevelType w:val="hybridMultilevel"/>
    <w:tmpl w:val="00E6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2245E"/>
    <w:multiLevelType w:val="multilevel"/>
    <w:tmpl w:val="E774D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57DD4"/>
    <w:multiLevelType w:val="multilevel"/>
    <w:tmpl w:val="0F44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860A4"/>
    <w:multiLevelType w:val="hybridMultilevel"/>
    <w:tmpl w:val="98F811AA"/>
    <w:styleLink w:val="Bullets"/>
    <w:lvl w:ilvl="0" w:tplc="0C627CAA">
      <w:start w:val="1"/>
      <w:numFmt w:val="bullet"/>
      <w:lvlText w:val="•"/>
      <w:lvlJc w:val="left"/>
      <w:pPr>
        <w:ind w:left="1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1" w:tplc="F02C526C">
      <w:start w:val="1"/>
      <w:numFmt w:val="bullet"/>
      <w:lvlText w:val="•"/>
      <w:lvlJc w:val="left"/>
      <w:pPr>
        <w:ind w:left="774" w:hanging="174"/>
      </w:pPr>
      <w:rPr>
        <w:rFonts w:hAnsi="Arial Unicode MS"/>
        <w:i/>
        <w:iCs/>
        <w:caps w:val="0"/>
        <w:smallCaps w:val="0"/>
        <w:strike w:val="0"/>
        <w:dstrike w:val="0"/>
        <w:outline w:val="0"/>
        <w:emboss w:val="0"/>
        <w:imprint w:val="0"/>
        <w:spacing w:val="0"/>
        <w:w w:val="100"/>
        <w:kern w:val="0"/>
        <w:position w:val="0"/>
        <w:highlight w:val="none"/>
        <w:vertAlign w:val="baseline"/>
      </w:rPr>
    </w:lvl>
    <w:lvl w:ilvl="2" w:tplc="6EB45114">
      <w:start w:val="1"/>
      <w:numFmt w:val="bullet"/>
      <w:lvlText w:val="•"/>
      <w:lvlJc w:val="left"/>
      <w:pPr>
        <w:ind w:left="13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3" w:tplc="F58C81A6">
      <w:start w:val="1"/>
      <w:numFmt w:val="bullet"/>
      <w:lvlText w:val="•"/>
      <w:lvlJc w:val="left"/>
      <w:pPr>
        <w:ind w:left="19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4" w:tplc="384E545A">
      <w:start w:val="1"/>
      <w:numFmt w:val="bullet"/>
      <w:lvlText w:val="•"/>
      <w:lvlJc w:val="left"/>
      <w:pPr>
        <w:ind w:left="25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5" w:tplc="88A83CA2">
      <w:start w:val="1"/>
      <w:numFmt w:val="bullet"/>
      <w:lvlText w:val="•"/>
      <w:lvlJc w:val="left"/>
      <w:pPr>
        <w:ind w:left="31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6" w:tplc="62524C4E">
      <w:start w:val="1"/>
      <w:numFmt w:val="bullet"/>
      <w:lvlText w:val="•"/>
      <w:lvlJc w:val="left"/>
      <w:pPr>
        <w:ind w:left="37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7" w:tplc="DC566E44">
      <w:start w:val="1"/>
      <w:numFmt w:val="bullet"/>
      <w:lvlText w:val="•"/>
      <w:lvlJc w:val="left"/>
      <w:pPr>
        <w:ind w:left="4366" w:hanging="166"/>
      </w:pPr>
      <w:rPr>
        <w:rFonts w:hAnsi="Arial Unicode MS"/>
        <w:i/>
        <w:iCs/>
        <w:caps w:val="0"/>
        <w:smallCaps w:val="0"/>
        <w:strike w:val="0"/>
        <w:dstrike w:val="0"/>
        <w:outline w:val="0"/>
        <w:emboss w:val="0"/>
        <w:imprint w:val="0"/>
        <w:spacing w:val="0"/>
        <w:w w:val="100"/>
        <w:kern w:val="0"/>
        <w:position w:val="0"/>
        <w:highlight w:val="none"/>
        <w:vertAlign w:val="baseline"/>
      </w:rPr>
    </w:lvl>
    <w:lvl w:ilvl="8" w:tplc="A78E83EA">
      <w:start w:val="1"/>
      <w:numFmt w:val="bullet"/>
      <w:lvlText w:val="•"/>
      <w:lvlJc w:val="left"/>
      <w:pPr>
        <w:ind w:left="4966" w:hanging="16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381DA5"/>
    <w:multiLevelType w:val="multilevel"/>
    <w:tmpl w:val="F2FE8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F5812"/>
    <w:multiLevelType w:val="hybridMultilevel"/>
    <w:tmpl w:val="E1DEB3DC"/>
    <w:lvl w:ilvl="0" w:tplc="04090001">
      <w:start w:val="1"/>
      <w:numFmt w:val="bullet"/>
      <w:lvlText w:val=""/>
      <w:lvlJc w:val="left"/>
      <w:pPr>
        <w:ind w:left="1070" w:hanging="360"/>
      </w:pPr>
      <w:rPr>
        <w:rFonts w:ascii="Symbol" w:hAnsi="Symbol" w:hint="default"/>
      </w:rPr>
    </w:lvl>
    <w:lvl w:ilvl="1" w:tplc="FFFFFFFF" w:tentative="1">
      <w:start w:val="1"/>
      <w:numFmt w:val="bullet"/>
      <w:lvlText w:val="o"/>
      <w:lvlJc w:val="left"/>
      <w:pPr>
        <w:ind w:left="1790" w:hanging="360"/>
      </w:pPr>
      <w:rPr>
        <w:rFonts w:ascii="Courier New" w:hAnsi="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9" w15:restartNumberingAfterBreak="0">
    <w:nsid w:val="0C651F21"/>
    <w:multiLevelType w:val="multilevel"/>
    <w:tmpl w:val="C734C596"/>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D687BB8"/>
    <w:multiLevelType w:val="multilevel"/>
    <w:tmpl w:val="29C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F94A4D"/>
    <w:multiLevelType w:val="hybridMultilevel"/>
    <w:tmpl w:val="A1B0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64D8F"/>
    <w:multiLevelType w:val="hybridMultilevel"/>
    <w:tmpl w:val="9818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526B0C"/>
    <w:multiLevelType w:val="hybridMultilevel"/>
    <w:tmpl w:val="DF0A38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413601F"/>
    <w:multiLevelType w:val="multilevel"/>
    <w:tmpl w:val="B6F20E42"/>
    <w:lvl w:ilvl="0">
      <w:start w:val="1"/>
      <w:numFmt w:val="bullet"/>
      <w:lvlText w:val=""/>
      <w:lvlJc w:val="left"/>
      <w:pPr>
        <w:ind w:left="720" w:hanging="360"/>
      </w:pPr>
      <w:rPr>
        <w:rFonts w:ascii="Wingdings" w:hAnsi="Wingding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AE7801"/>
    <w:multiLevelType w:val="hybridMultilevel"/>
    <w:tmpl w:val="4632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276E7"/>
    <w:multiLevelType w:val="hybridMultilevel"/>
    <w:tmpl w:val="320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82877"/>
    <w:multiLevelType w:val="multilevel"/>
    <w:tmpl w:val="398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354613"/>
    <w:multiLevelType w:val="multilevel"/>
    <w:tmpl w:val="FE8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B3E46"/>
    <w:multiLevelType w:val="hybridMultilevel"/>
    <w:tmpl w:val="B28C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41D19"/>
    <w:multiLevelType w:val="multilevel"/>
    <w:tmpl w:val="DB2003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E136EC1"/>
    <w:multiLevelType w:val="multilevel"/>
    <w:tmpl w:val="6C88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E1D88"/>
    <w:multiLevelType w:val="multilevel"/>
    <w:tmpl w:val="1EB692A8"/>
    <w:lvl w:ilvl="0">
      <w:start w:val="2"/>
      <w:numFmt w:val="decimal"/>
      <w:lvlText w:val="%1"/>
      <w:lvlJc w:val="left"/>
      <w:pPr>
        <w:ind w:left="744" w:hanging="744"/>
      </w:pPr>
      <w:rPr>
        <w:rFonts w:hint="default"/>
      </w:rPr>
    </w:lvl>
    <w:lvl w:ilvl="1">
      <w:start w:val="7"/>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D04E17"/>
    <w:multiLevelType w:val="multilevel"/>
    <w:tmpl w:val="0A60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941B0B"/>
    <w:multiLevelType w:val="multilevel"/>
    <w:tmpl w:val="5E3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CA284D"/>
    <w:multiLevelType w:val="hybridMultilevel"/>
    <w:tmpl w:val="7870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353671"/>
    <w:multiLevelType w:val="hybridMultilevel"/>
    <w:tmpl w:val="514C472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1A31346"/>
    <w:multiLevelType w:val="hybridMultilevel"/>
    <w:tmpl w:val="A8262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F74609"/>
    <w:multiLevelType w:val="multilevel"/>
    <w:tmpl w:val="08841F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277719C"/>
    <w:multiLevelType w:val="multilevel"/>
    <w:tmpl w:val="7584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BF2FB6"/>
    <w:multiLevelType w:val="hybridMultilevel"/>
    <w:tmpl w:val="2B80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023BC1"/>
    <w:multiLevelType w:val="hybridMultilevel"/>
    <w:tmpl w:val="7D0E2928"/>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232E5A2B"/>
    <w:multiLevelType w:val="multilevel"/>
    <w:tmpl w:val="D1C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8315E1"/>
    <w:multiLevelType w:val="multilevel"/>
    <w:tmpl w:val="F70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322D8"/>
    <w:multiLevelType w:val="multilevel"/>
    <w:tmpl w:val="FF3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131117"/>
    <w:multiLevelType w:val="hybridMultilevel"/>
    <w:tmpl w:val="83C4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E734F"/>
    <w:multiLevelType w:val="multilevel"/>
    <w:tmpl w:val="BBA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D26965"/>
    <w:multiLevelType w:val="multilevel"/>
    <w:tmpl w:val="2DC2F5B6"/>
    <w:lvl w:ilvl="0">
      <w:start w:val="5"/>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9FE243B"/>
    <w:multiLevelType w:val="hybridMultilevel"/>
    <w:tmpl w:val="072A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385462"/>
    <w:multiLevelType w:val="hybridMultilevel"/>
    <w:tmpl w:val="E7F2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836E55"/>
    <w:multiLevelType w:val="multilevel"/>
    <w:tmpl w:val="F1A2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495F41"/>
    <w:multiLevelType w:val="multilevel"/>
    <w:tmpl w:val="36D4AEB0"/>
    <w:lvl w:ilvl="0">
      <w:start w:val="5"/>
      <w:numFmt w:val="decimal"/>
      <w:lvlText w:val="%1"/>
      <w:lvlJc w:val="left"/>
      <w:pPr>
        <w:ind w:left="735" w:hanging="735"/>
      </w:pPr>
      <w:rPr>
        <w:rFonts w:hint="default"/>
      </w:rPr>
    </w:lvl>
    <w:lvl w:ilvl="1">
      <w:start w:val="3"/>
      <w:numFmt w:val="decimal"/>
      <w:lvlText w:val="%1.%2"/>
      <w:lvlJc w:val="left"/>
      <w:pPr>
        <w:ind w:left="859" w:hanging="735"/>
      </w:pPr>
      <w:rPr>
        <w:rFonts w:hint="default"/>
      </w:rPr>
    </w:lvl>
    <w:lvl w:ilvl="2">
      <w:start w:val="7"/>
      <w:numFmt w:val="decimal"/>
      <w:lvlText w:val="%1.%2.%3"/>
      <w:lvlJc w:val="left"/>
      <w:pPr>
        <w:ind w:left="983" w:hanging="735"/>
      </w:pPr>
      <w:rPr>
        <w:rFonts w:hint="default"/>
      </w:rPr>
    </w:lvl>
    <w:lvl w:ilvl="3">
      <w:start w:val="2"/>
      <w:numFmt w:val="decimal"/>
      <w:lvlText w:val="%1.%2.%3.%4"/>
      <w:lvlJc w:val="left"/>
      <w:pPr>
        <w:ind w:left="1452" w:hanging="108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2060" w:hanging="144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668" w:hanging="1800"/>
      </w:pPr>
      <w:rPr>
        <w:rFonts w:hint="default"/>
      </w:rPr>
    </w:lvl>
    <w:lvl w:ilvl="8">
      <w:start w:val="1"/>
      <w:numFmt w:val="decimal"/>
      <w:lvlText w:val="%1.%2.%3.%4.%5.%6.%7.%8.%9"/>
      <w:lvlJc w:val="left"/>
      <w:pPr>
        <w:ind w:left="2792" w:hanging="1800"/>
      </w:pPr>
      <w:rPr>
        <w:rFonts w:hint="default"/>
      </w:rPr>
    </w:lvl>
  </w:abstractNum>
  <w:abstractNum w:abstractNumId="42" w15:restartNumberingAfterBreak="0">
    <w:nsid w:val="2EEE27E9"/>
    <w:multiLevelType w:val="hybridMultilevel"/>
    <w:tmpl w:val="885A4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F5A5215"/>
    <w:multiLevelType w:val="hybridMultilevel"/>
    <w:tmpl w:val="8DE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174749"/>
    <w:multiLevelType w:val="hybridMultilevel"/>
    <w:tmpl w:val="7E2243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324A4F"/>
    <w:multiLevelType w:val="hybridMultilevel"/>
    <w:tmpl w:val="DAC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964EFA"/>
    <w:multiLevelType w:val="hybridMultilevel"/>
    <w:tmpl w:val="25F0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5A24DE"/>
    <w:multiLevelType w:val="hybridMultilevel"/>
    <w:tmpl w:val="0672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986554"/>
    <w:multiLevelType w:val="multilevel"/>
    <w:tmpl w:val="3F8C4B38"/>
    <w:lvl w:ilvl="0">
      <w:start w:val="5"/>
      <w:numFmt w:val="decimal"/>
      <w:lvlText w:val="%1"/>
      <w:lvlJc w:val="left"/>
      <w:pPr>
        <w:ind w:left="535" w:hanging="535"/>
      </w:pPr>
      <w:rPr>
        <w:rFonts w:hint="default"/>
      </w:rPr>
    </w:lvl>
    <w:lvl w:ilvl="1">
      <w:start w:val="5"/>
      <w:numFmt w:val="decimal"/>
      <w:lvlText w:val="%1.%2"/>
      <w:lvlJc w:val="left"/>
      <w:pPr>
        <w:ind w:left="535" w:hanging="5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5AD62D7"/>
    <w:multiLevelType w:val="hybridMultilevel"/>
    <w:tmpl w:val="767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220047"/>
    <w:multiLevelType w:val="hybridMultilevel"/>
    <w:tmpl w:val="B442ECA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1" w15:restartNumberingAfterBreak="0">
    <w:nsid w:val="370E4AC6"/>
    <w:multiLevelType w:val="multilevel"/>
    <w:tmpl w:val="A352F9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7CB3074"/>
    <w:multiLevelType w:val="hybridMultilevel"/>
    <w:tmpl w:val="FC0CE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F549E6"/>
    <w:multiLevelType w:val="multilevel"/>
    <w:tmpl w:val="9AD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0C2E09"/>
    <w:multiLevelType w:val="multilevel"/>
    <w:tmpl w:val="88BAF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3923204F"/>
    <w:multiLevelType w:val="hybridMultilevel"/>
    <w:tmpl w:val="5A42ED86"/>
    <w:lvl w:ilvl="0" w:tplc="2000001B">
      <w:start w:val="1"/>
      <w:numFmt w:val="lowerRoman"/>
      <w:lvlText w:val="%1."/>
      <w:lvlJc w:val="right"/>
      <w:pPr>
        <w:ind w:left="1070"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6" w15:restartNumberingAfterBreak="0">
    <w:nsid w:val="395E1381"/>
    <w:multiLevelType w:val="hybridMultilevel"/>
    <w:tmpl w:val="192C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6A64A6"/>
    <w:multiLevelType w:val="hybridMultilevel"/>
    <w:tmpl w:val="D2A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736348"/>
    <w:multiLevelType w:val="hybridMultilevel"/>
    <w:tmpl w:val="1904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D865EE"/>
    <w:multiLevelType w:val="hybridMultilevel"/>
    <w:tmpl w:val="5A52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F42800"/>
    <w:multiLevelType w:val="hybridMultilevel"/>
    <w:tmpl w:val="74FA2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43735CB"/>
    <w:multiLevelType w:val="hybridMultilevel"/>
    <w:tmpl w:val="AED6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6730DC"/>
    <w:multiLevelType w:val="multilevel"/>
    <w:tmpl w:val="395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41F2E"/>
    <w:multiLevelType w:val="multilevel"/>
    <w:tmpl w:val="C12E86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7612ADE"/>
    <w:multiLevelType w:val="hybridMultilevel"/>
    <w:tmpl w:val="E22C5470"/>
    <w:lvl w:ilvl="0" w:tplc="C408DE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7972BF2"/>
    <w:multiLevelType w:val="hybridMultilevel"/>
    <w:tmpl w:val="A3E4E76C"/>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6" w15:restartNumberingAfterBreak="0">
    <w:nsid w:val="48482F25"/>
    <w:multiLevelType w:val="hybridMultilevel"/>
    <w:tmpl w:val="57E66350"/>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67" w15:restartNumberingAfterBreak="0">
    <w:nsid w:val="4A5850A4"/>
    <w:multiLevelType w:val="hybridMultilevel"/>
    <w:tmpl w:val="F798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E24FC9"/>
    <w:multiLevelType w:val="hybridMultilevel"/>
    <w:tmpl w:val="1040B072"/>
    <w:lvl w:ilvl="0" w:tplc="96C801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03E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4C18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2277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A5A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A296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5EED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FC6C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CE5D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CCC63A4"/>
    <w:multiLevelType w:val="multilevel"/>
    <w:tmpl w:val="BB9A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1A2CFE"/>
    <w:multiLevelType w:val="hybridMultilevel"/>
    <w:tmpl w:val="10469FCA"/>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1" w15:restartNumberingAfterBreak="0">
    <w:nsid w:val="4D7958B8"/>
    <w:multiLevelType w:val="hybridMultilevel"/>
    <w:tmpl w:val="AECEB220"/>
    <w:lvl w:ilvl="0" w:tplc="2B14251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E3305B"/>
    <w:multiLevelType w:val="multilevel"/>
    <w:tmpl w:val="AC3C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953BFC"/>
    <w:multiLevelType w:val="multilevel"/>
    <w:tmpl w:val="CC1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D052BA"/>
    <w:multiLevelType w:val="multilevel"/>
    <w:tmpl w:val="B40821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2374BAF"/>
    <w:multiLevelType w:val="multilevel"/>
    <w:tmpl w:val="804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3E6819"/>
    <w:multiLevelType w:val="multilevel"/>
    <w:tmpl w:val="6C928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7460E9"/>
    <w:multiLevelType w:val="hybridMultilevel"/>
    <w:tmpl w:val="98F811AA"/>
    <w:numStyleLink w:val="Bullets"/>
  </w:abstractNum>
  <w:abstractNum w:abstractNumId="78" w15:restartNumberingAfterBreak="0">
    <w:nsid w:val="52C64FF5"/>
    <w:multiLevelType w:val="multilevel"/>
    <w:tmpl w:val="404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FA0D3A"/>
    <w:multiLevelType w:val="multilevel"/>
    <w:tmpl w:val="43209C6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30071E3"/>
    <w:multiLevelType w:val="hybridMultilevel"/>
    <w:tmpl w:val="FEDC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355F64"/>
    <w:multiLevelType w:val="hybridMultilevel"/>
    <w:tmpl w:val="44F4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DF4F7E"/>
    <w:multiLevelType w:val="multilevel"/>
    <w:tmpl w:val="906C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255DE3"/>
    <w:multiLevelType w:val="hybridMultilevel"/>
    <w:tmpl w:val="FC0CE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4E77456"/>
    <w:multiLevelType w:val="hybridMultilevel"/>
    <w:tmpl w:val="57E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AD28AD"/>
    <w:multiLevelType w:val="hybridMultilevel"/>
    <w:tmpl w:val="7DEC60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56082803"/>
    <w:multiLevelType w:val="hybridMultilevel"/>
    <w:tmpl w:val="30B8538C"/>
    <w:lvl w:ilvl="0" w:tplc="54748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6B64FF5"/>
    <w:multiLevelType w:val="multilevel"/>
    <w:tmpl w:val="6FAE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A525E6"/>
    <w:multiLevelType w:val="hybridMultilevel"/>
    <w:tmpl w:val="64BCF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57C57468"/>
    <w:multiLevelType w:val="hybridMultilevel"/>
    <w:tmpl w:val="080AB188"/>
    <w:lvl w:ilvl="0" w:tplc="EEDCF0D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0" w15:restartNumberingAfterBreak="0">
    <w:nsid w:val="590C5FA8"/>
    <w:multiLevelType w:val="hybridMultilevel"/>
    <w:tmpl w:val="02720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98E686F"/>
    <w:multiLevelType w:val="hybridMultilevel"/>
    <w:tmpl w:val="C3AC4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9C9439B"/>
    <w:multiLevelType w:val="hybridMultilevel"/>
    <w:tmpl w:val="9CA2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C0201C6"/>
    <w:multiLevelType w:val="hybridMultilevel"/>
    <w:tmpl w:val="10BEBD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4" w15:restartNumberingAfterBreak="0">
    <w:nsid w:val="5CA02EDE"/>
    <w:multiLevelType w:val="multilevel"/>
    <w:tmpl w:val="537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E741C5"/>
    <w:multiLevelType w:val="multilevel"/>
    <w:tmpl w:val="B14EB0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6" w15:restartNumberingAfterBreak="0">
    <w:nsid w:val="5DFB24D0"/>
    <w:multiLevelType w:val="hybridMultilevel"/>
    <w:tmpl w:val="BA34E32C"/>
    <w:lvl w:ilvl="0" w:tplc="0784C6F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7" w15:restartNumberingAfterBreak="0">
    <w:nsid w:val="5FBA32DC"/>
    <w:multiLevelType w:val="multilevel"/>
    <w:tmpl w:val="AC5249B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60375DB3"/>
    <w:multiLevelType w:val="hybridMultilevel"/>
    <w:tmpl w:val="A8AC77EC"/>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99" w15:restartNumberingAfterBreak="0">
    <w:nsid w:val="60810F5F"/>
    <w:multiLevelType w:val="multilevel"/>
    <w:tmpl w:val="129AF322"/>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1C0581"/>
    <w:multiLevelType w:val="hybridMultilevel"/>
    <w:tmpl w:val="CA7C88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22A2ABC"/>
    <w:multiLevelType w:val="multilevel"/>
    <w:tmpl w:val="4EDC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553071"/>
    <w:multiLevelType w:val="multilevel"/>
    <w:tmpl w:val="4F223840"/>
    <w:lvl w:ilvl="0">
      <w:start w:val="5"/>
      <w:numFmt w:val="decimal"/>
      <w:lvlText w:val="%1"/>
      <w:lvlJc w:val="left"/>
      <w:pPr>
        <w:ind w:left="735" w:hanging="735"/>
      </w:pPr>
      <w:rPr>
        <w:rFonts w:hint="default"/>
      </w:rPr>
    </w:lvl>
    <w:lvl w:ilvl="1">
      <w:start w:val="5"/>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4293C7A"/>
    <w:multiLevelType w:val="hybridMultilevel"/>
    <w:tmpl w:val="697AFEB4"/>
    <w:lvl w:ilvl="0" w:tplc="F8E868DC">
      <w:start w:val="1"/>
      <w:numFmt w:val="decimal"/>
      <w:lvlText w:val="%1."/>
      <w:lvlJc w:val="left"/>
      <w:pPr>
        <w:ind w:left="360" w:hanging="360"/>
      </w:pPr>
      <w:rPr>
        <w:rFonts w:ascii="Arial" w:eastAsia="Calibri" w:hAnsi="Arial" w:cs="Arial"/>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4FF5EEF"/>
    <w:multiLevelType w:val="multilevel"/>
    <w:tmpl w:val="8C5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5B0EAC"/>
    <w:multiLevelType w:val="multilevel"/>
    <w:tmpl w:val="0EA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B711F5"/>
    <w:multiLevelType w:val="hybridMultilevel"/>
    <w:tmpl w:val="3E76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026BA3"/>
    <w:multiLevelType w:val="multilevel"/>
    <w:tmpl w:val="134A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A576BBF"/>
    <w:multiLevelType w:val="multilevel"/>
    <w:tmpl w:val="79E2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6331D2"/>
    <w:multiLevelType w:val="hybridMultilevel"/>
    <w:tmpl w:val="B128D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B363DDD"/>
    <w:multiLevelType w:val="hybridMultilevel"/>
    <w:tmpl w:val="EE7CA1EC"/>
    <w:lvl w:ilvl="0" w:tplc="56904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890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362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30E2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407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8E2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C09C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83A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615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363FBD"/>
    <w:multiLevelType w:val="multilevel"/>
    <w:tmpl w:val="B40821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B5A2D75"/>
    <w:multiLevelType w:val="hybridMultilevel"/>
    <w:tmpl w:val="74822A92"/>
    <w:lvl w:ilvl="0" w:tplc="C3BC85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637C31"/>
    <w:multiLevelType w:val="hybridMultilevel"/>
    <w:tmpl w:val="2D00D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BD35E0C"/>
    <w:multiLevelType w:val="hybridMultilevel"/>
    <w:tmpl w:val="9094258C"/>
    <w:lvl w:ilvl="0" w:tplc="E40A09BC">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622694"/>
    <w:multiLevelType w:val="hybridMultilevel"/>
    <w:tmpl w:val="AB8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D9E0BEA"/>
    <w:multiLevelType w:val="singleLevel"/>
    <w:tmpl w:val="C332C9C8"/>
    <w:lvl w:ilvl="0">
      <w:start w:val="1"/>
      <w:numFmt w:val="decimal"/>
      <w:lvlRestart w:val="0"/>
      <w:pStyle w:val="FARParties"/>
      <w:isLgl/>
      <w:lvlText w:val="(%1)"/>
      <w:lvlJc w:val="left"/>
      <w:pPr>
        <w:tabs>
          <w:tab w:val="num" w:pos="850"/>
        </w:tabs>
        <w:ind w:left="850" w:hanging="850"/>
      </w:pPr>
    </w:lvl>
  </w:abstractNum>
  <w:abstractNum w:abstractNumId="117" w15:restartNumberingAfterBreak="0">
    <w:nsid w:val="6DAB0992"/>
    <w:multiLevelType w:val="multilevel"/>
    <w:tmpl w:val="B67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D834A3"/>
    <w:multiLevelType w:val="hybridMultilevel"/>
    <w:tmpl w:val="1DF8F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1B2EBB"/>
    <w:multiLevelType w:val="multilevel"/>
    <w:tmpl w:val="D89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1E046D"/>
    <w:multiLevelType w:val="hybridMultilevel"/>
    <w:tmpl w:val="C526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BC2140"/>
    <w:multiLevelType w:val="hybridMultilevel"/>
    <w:tmpl w:val="697AFEB4"/>
    <w:lvl w:ilvl="0" w:tplc="FFFFFFFF">
      <w:start w:val="1"/>
      <w:numFmt w:val="decimal"/>
      <w:lvlText w:val="%1."/>
      <w:lvlJc w:val="left"/>
      <w:pPr>
        <w:ind w:left="360" w:hanging="360"/>
      </w:pPr>
      <w:rPr>
        <w:rFonts w:ascii="Arial" w:eastAsia="Calibri" w:hAnsi="Arial" w:cs="Arial"/>
        <w:color w:val="00000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2" w15:restartNumberingAfterBreak="0">
    <w:nsid w:val="73240503"/>
    <w:multiLevelType w:val="hybridMultilevel"/>
    <w:tmpl w:val="D4762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5972E9"/>
    <w:multiLevelType w:val="multilevel"/>
    <w:tmpl w:val="373079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7474649E"/>
    <w:multiLevelType w:val="multilevel"/>
    <w:tmpl w:val="BD52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48D241B"/>
    <w:multiLevelType w:val="hybridMultilevel"/>
    <w:tmpl w:val="BDD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5743148"/>
    <w:multiLevelType w:val="multilevel"/>
    <w:tmpl w:val="9414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FC2280"/>
    <w:multiLevelType w:val="multilevel"/>
    <w:tmpl w:val="96CEE54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64634EC"/>
    <w:multiLevelType w:val="hybridMultilevel"/>
    <w:tmpl w:val="03808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C06B0A"/>
    <w:multiLevelType w:val="hybridMultilevel"/>
    <w:tmpl w:val="4D8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7C3392"/>
    <w:multiLevelType w:val="multilevel"/>
    <w:tmpl w:val="44F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760ADC"/>
    <w:multiLevelType w:val="multilevel"/>
    <w:tmpl w:val="B2D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8A0537C"/>
    <w:multiLevelType w:val="multilevel"/>
    <w:tmpl w:val="F96A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FF0569"/>
    <w:multiLevelType w:val="hybridMultilevel"/>
    <w:tmpl w:val="19784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A9E3F72"/>
    <w:multiLevelType w:val="hybridMultilevel"/>
    <w:tmpl w:val="6C4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E141A1"/>
    <w:multiLevelType w:val="multilevel"/>
    <w:tmpl w:val="FC5E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C262217"/>
    <w:multiLevelType w:val="multilevel"/>
    <w:tmpl w:val="B62AF83C"/>
    <w:lvl w:ilvl="0">
      <w:start w:val="1"/>
      <w:numFmt w:val="decimal"/>
      <w:lvlText w:val="%1."/>
      <w:lvlJc w:val="left"/>
      <w:pPr>
        <w:ind w:left="720" w:hanging="360"/>
      </w:pPr>
      <w:rPr>
        <w:rFonts w:ascii="Arial" w:eastAsia="+mn-ea" w:hAnsi="Arial" w:cs="Arial" w:hint="default"/>
        <w:b w:val="0"/>
        <w:bCs w:val="0"/>
        <w:color w:val="000000"/>
      </w:rPr>
    </w:lvl>
    <w:lvl w:ilvl="1">
      <w:numFmt w:val="decimal"/>
      <w:isLgl/>
      <w:lvlText w:val="%1.%2."/>
      <w:lvlJc w:val="left"/>
      <w:pPr>
        <w:ind w:left="1080" w:hanging="72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800" w:hanging="144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2160" w:hanging="1800"/>
      </w:pPr>
      <w:rPr>
        <w:rFonts w:eastAsia="Calibri" w:hint="default"/>
        <w:b w:val="0"/>
      </w:rPr>
    </w:lvl>
    <w:lvl w:ilvl="8">
      <w:start w:val="1"/>
      <w:numFmt w:val="decimal"/>
      <w:isLgl/>
      <w:lvlText w:val="%1.%2.%3.%4.%5.%6.%7.%8.%9."/>
      <w:lvlJc w:val="left"/>
      <w:pPr>
        <w:ind w:left="2520" w:hanging="2160"/>
      </w:pPr>
      <w:rPr>
        <w:rFonts w:eastAsia="Calibri" w:hint="default"/>
        <w:b w:val="0"/>
      </w:rPr>
    </w:lvl>
  </w:abstractNum>
  <w:abstractNum w:abstractNumId="137" w15:restartNumberingAfterBreak="0">
    <w:nsid w:val="7C621531"/>
    <w:multiLevelType w:val="multilevel"/>
    <w:tmpl w:val="698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3057DD"/>
    <w:multiLevelType w:val="multilevel"/>
    <w:tmpl w:val="F57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E9D2F2E"/>
    <w:multiLevelType w:val="multilevel"/>
    <w:tmpl w:val="6166DAF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7EE978F7"/>
    <w:multiLevelType w:val="multilevel"/>
    <w:tmpl w:val="D794D880"/>
    <w:lvl w:ilvl="0">
      <w:start w:val="5"/>
      <w:numFmt w:val="decimal"/>
      <w:lvlText w:val="%1"/>
      <w:lvlJc w:val="left"/>
      <w:pPr>
        <w:ind w:left="535" w:hanging="535"/>
      </w:pPr>
      <w:rPr>
        <w:rFonts w:hint="default"/>
      </w:rPr>
    </w:lvl>
    <w:lvl w:ilvl="1">
      <w:start w:val="5"/>
      <w:numFmt w:val="decimal"/>
      <w:lvlText w:val="%1.%2"/>
      <w:lvlJc w:val="left"/>
      <w:pPr>
        <w:ind w:left="535" w:hanging="5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F164593"/>
    <w:multiLevelType w:val="hybridMultilevel"/>
    <w:tmpl w:val="F2B2584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2" w15:restartNumberingAfterBreak="0">
    <w:nsid w:val="7FAE0AE8"/>
    <w:multiLevelType w:val="hybridMultilevel"/>
    <w:tmpl w:val="9214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018002">
    <w:abstractNumId w:val="31"/>
  </w:num>
  <w:num w:numId="2" w16cid:durableId="316959151">
    <w:abstractNumId w:val="133"/>
  </w:num>
  <w:num w:numId="3" w16cid:durableId="132337575">
    <w:abstractNumId w:val="13"/>
  </w:num>
  <w:num w:numId="4" w16cid:durableId="464667694">
    <w:abstractNumId w:val="124"/>
  </w:num>
  <w:num w:numId="5" w16cid:durableId="701396423">
    <w:abstractNumId w:val="26"/>
  </w:num>
  <w:num w:numId="6" w16cid:durableId="648167640">
    <w:abstractNumId w:val="44"/>
  </w:num>
  <w:num w:numId="7" w16cid:durableId="1387291957">
    <w:abstractNumId w:val="27"/>
  </w:num>
  <w:num w:numId="8" w16cid:durableId="1593465929">
    <w:abstractNumId w:val="116"/>
  </w:num>
  <w:num w:numId="9" w16cid:durableId="1173375993">
    <w:abstractNumId w:val="8"/>
  </w:num>
  <w:num w:numId="10" w16cid:durableId="1886020156">
    <w:abstractNumId w:val="6"/>
  </w:num>
  <w:num w:numId="11" w16cid:durableId="1553273223">
    <w:abstractNumId w:val="77"/>
    <w:lvlOverride w:ilvl="0">
      <w:lvl w:ilvl="0" w:tplc="C926713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B9E097C">
        <w:start w:val="1"/>
        <w:numFmt w:val="bullet"/>
        <w:lvlText w:val="•"/>
        <w:lvlJc w:val="left"/>
        <w:pPr>
          <w:ind w:left="76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B545442">
        <w:start w:val="1"/>
        <w:numFmt w:val="bullet"/>
        <w:lvlText w:val="•"/>
        <w:lvlJc w:val="left"/>
        <w:pPr>
          <w:ind w:left="98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FD8250A">
        <w:start w:val="1"/>
        <w:numFmt w:val="bullet"/>
        <w:lvlText w:val="•"/>
        <w:lvlJc w:val="left"/>
        <w:pPr>
          <w:ind w:left="120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2EB17A">
        <w:start w:val="1"/>
        <w:numFmt w:val="bullet"/>
        <w:lvlText w:val="•"/>
        <w:lvlJc w:val="left"/>
        <w:pPr>
          <w:ind w:left="142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7484FFC">
        <w:start w:val="1"/>
        <w:numFmt w:val="bullet"/>
        <w:lvlText w:val="•"/>
        <w:lvlJc w:val="left"/>
        <w:pPr>
          <w:ind w:left="164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BF2F990">
        <w:start w:val="1"/>
        <w:numFmt w:val="bullet"/>
        <w:lvlText w:val="•"/>
        <w:lvlJc w:val="left"/>
        <w:pPr>
          <w:ind w:left="186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B582118">
        <w:start w:val="1"/>
        <w:numFmt w:val="bullet"/>
        <w:lvlText w:val="•"/>
        <w:lvlJc w:val="left"/>
        <w:pPr>
          <w:ind w:left="208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A36A37C">
        <w:start w:val="1"/>
        <w:numFmt w:val="bullet"/>
        <w:lvlText w:val="•"/>
        <w:lvlJc w:val="left"/>
        <w:pPr>
          <w:ind w:left="2308" w:hanging="32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724328598">
    <w:abstractNumId w:val="12"/>
  </w:num>
  <w:num w:numId="13" w16cid:durableId="1081488313">
    <w:abstractNumId w:val="90"/>
  </w:num>
  <w:num w:numId="14" w16cid:durableId="271281093">
    <w:abstractNumId w:val="91"/>
  </w:num>
  <w:num w:numId="15" w16cid:durableId="159276087">
    <w:abstractNumId w:val="55"/>
  </w:num>
  <w:num w:numId="16" w16cid:durableId="1985233876">
    <w:abstractNumId w:val="50"/>
  </w:num>
  <w:num w:numId="17" w16cid:durableId="1661885472">
    <w:abstractNumId w:val="65"/>
  </w:num>
  <w:num w:numId="18" w16cid:durableId="82999123">
    <w:abstractNumId w:val="70"/>
  </w:num>
  <w:num w:numId="19" w16cid:durableId="100492142">
    <w:abstractNumId w:val="14"/>
  </w:num>
  <w:num w:numId="20" w16cid:durableId="1184585987">
    <w:abstractNumId w:val="79"/>
  </w:num>
  <w:num w:numId="21" w16cid:durableId="591277992">
    <w:abstractNumId w:val="122"/>
  </w:num>
  <w:num w:numId="22" w16cid:durableId="1747679782">
    <w:abstractNumId w:val="118"/>
  </w:num>
  <w:num w:numId="23" w16cid:durableId="806094904">
    <w:abstractNumId w:val="114"/>
  </w:num>
  <w:num w:numId="24" w16cid:durableId="1697736796">
    <w:abstractNumId w:val="66"/>
  </w:num>
  <w:num w:numId="25" w16cid:durableId="567502085">
    <w:abstractNumId w:val="98"/>
  </w:num>
  <w:num w:numId="26" w16cid:durableId="1243222948">
    <w:abstractNumId w:val="22"/>
  </w:num>
  <w:num w:numId="27" w16cid:durableId="1096554960">
    <w:abstractNumId w:val="113"/>
  </w:num>
  <w:num w:numId="28" w16cid:durableId="278530905">
    <w:abstractNumId w:val="47"/>
  </w:num>
  <w:num w:numId="29" w16cid:durableId="1926723678">
    <w:abstractNumId w:val="43"/>
  </w:num>
  <w:num w:numId="30" w16cid:durableId="631406125">
    <w:abstractNumId w:val="138"/>
  </w:num>
  <w:num w:numId="31" w16cid:durableId="1840465923">
    <w:abstractNumId w:val="100"/>
  </w:num>
  <w:num w:numId="32" w16cid:durableId="591620338">
    <w:abstractNumId w:val="112"/>
  </w:num>
  <w:num w:numId="33" w16cid:durableId="43330334">
    <w:abstractNumId w:val="3"/>
  </w:num>
  <w:num w:numId="34" w16cid:durableId="369189420">
    <w:abstractNumId w:val="80"/>
  </w:num>
  <w:num w:numId="35" w16cid:durableId="617568879">
    <w:abstractNumId w:val="86"/>
  </w:num>
  <w:num w:numId="36" w16cid:durableId="1128815398">
    <w:abstractNumId w:val="15"/>
  </w:num>
  <w:num w:numId="37" w16cid:durableId="561720056">
    <w:abstractNumId w:val="59"/>
  </w:num>
  <w:num w:numId="38" w16cid:durableId="623586621">
    <w:abstractNumId w:val="123"/>
  </w:num>
  <w:num w:numId="39" w16cid:durableId="347952110">
    <w:abstractNumId w:val="16"/>
  </w:num>
  <w:num w:numId="40" w16cid:durableId="1157038916">
    <w:abstractNumId w:val="49"/>
  </w:num>
  <w:num w:numId="41" w16cid:durableId="1324578860">
    <w:abstractNumId w:val="105"/>
  </w:num>
  <w:num w:numId="42" w16cid:durableId="1870752074">
    <w:abstractNumId w:val="87"/>
  </w:num>
  <w:num w:numId="43" w16cid:durableId="344020043">
    <w:abstractNumId w:val="131"/>
  </w:num>
  <w:num w:numId="44" w16cid:durableId="359478359">
    <w:abstractNumId w:val="24"/>
  </w:num>
  <w:num w:numId="45" w16cid:durableId="949363434">
    <w:abstractNumId w:val="82"/>
  </w:num>
  <w:num w:numId="46" w16cid:durableId="1972125317">
    <w:abstractNumId w:val="75"/>
  </w:num>
  <w:num w:numId="47" w16cid:durableId="261453308">
    <w:abstractNumId w:val="32"/>
  </w:num>
  <w:num w:numId="48" w16cid:durableId="1110123587">
    <w:abstractNumId w:val="135"/>
  </w:num>
  <w:num w:numId="49" w16cid:durableId="868302503">
    <w:abstractNumId w:val="132"/>
  </w:num>
  <w:num w:numId="50" w16cid:durableId="2141604534">
    <w:abstractNumId w:val="33"/>
  </w:num>
  <w:num w:numId="51" w16cid:durableId="1070537216">
    <w:abstractNumId w:val="68"/>
  </w:num>
  <w:num w:numId="52" w16cid:durableId="892617160">
    <w:abstractNumId w:val="110"/>
  </w:num>
  <w:num w:numId="53" w16cid:durableId="2019691458">
    <w:abstractNumId w:val="71"/>
  </w:num>
  <w:num w:numId="54" w16cid:durableId="404300275">
    <w:abstractNumId w:val="125"/>
  </w:num>
  <w:num w:numId="55" w16cid:durableId="317267431">
    <w:abstractNumId w:val="2"/>
  </w:num>
  <w:num w:numId="56" w16cid:durableId="1580408885">
    <w:abstractNumId w:val="85"/>
  </w:num>
  <w:num w:numId="57" w16cid:durableId="1579902244">
    <w:abstractNumId w:val="93"/>
  </w:num>
  <w:num w:numId="58" w16cid:durableId="461732904">
    <w:abstractNumId w:val="141"/>
  </w:num>
  <w:num w:numId="59" w16cid:durableId="343943303">
    <w:abstractNumId w:val="42"/>
  </w:num>
  <w:num w:numId="60" w16cid:durableId="1432894264">
    <w:abstractNumId w:val="60"/>
  </w:num>
  <w:num w:numId="61" w16cid:durableId="1945729224">
    <w:abstractNumId w:val="21"/>
  </w:num>
  <w:num w:numId="62" w16cid:durableId="2058775244">
    <w:abstractNumId w:val="76"/>
  </w:num>
  <w:num w:numId="63" w16cid:durableId="1021664783">
    <w:abstractNumId w:val="108"/>
  </w:num>
  <w:num w:numId="64" w16cid:durableId="468085579">
    <w:abstractNumId w:val="64"/>
  </w:num>
  <w:num w:numId="65" w16cid:durableId="1576477013">
    <w:abstractNumId w:val="52"/>
  </w:num>
  <w:num w:numId="66" w16cid:durableId="1526793463">
    <w:abstractNumId w:val="62"/>
  </w:num>
  <w:num w:numId="67" w16cid:durableId="1620915760">
    <w:abstractNumId w:val="53"/>
  </w:num>
  <w:num w:numId="68" w16cid:durableId="1146043044">
    <w:abstractNumId w:val="7"/>
  </w:num>
  <w:num w:numId="69" w16cid:durableId="2001234492">
    <w:abstractNumId w:val="101"/>
  </w:num>
  <w:num w:numId="70" w16cid:durableId="1603224265">
    <w:abstractNumId w:val="94"/>
  </w:num>
  <w:num w:numId="71" w16cid:durableId="1827939697">
    <w:abstractNumId w:val="99"/>
  </w:num>
  <w:num w:numId="72" w16cid:durableId="26101666">
    <w:abstractNumId w:val="34"/>
  </w:num>
  <w:num w:numId="73" w16cid:durableId="1303147085">
    <w:abstractNumId w:val="69"/>
  </w:num>
  <w:num w:numId="74" w16cid:durableId="1704791374">
    <w:abstractNumId w:val="72"/>
  </w:num>
  <w:num w:numId="75" w16cid:durableId="263804873">
    <w:abstractNumId w:val="29"/>
  </w:num>
  <w:num w:numId="76" w16cid:durableId="106024711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1226890">
    <w:abstractNumId w:val="136"/>
  </w:num>
  <w:num w:numId="78" w16cid:durableId="1158229133">
    <w:abstractNumId w:val="88"/>
  </w:num>
  <w:num w:numId="79" w16cid:durableId="1337995890">
    <w:abstractNumId w:val="89"/>
  </w:num>
  <w:num w:numId="80" w16cid:durableId="984628725">
    <w:abstractNumId w:val="25"/>
  </w:num>
  <w:num w:numId="81" w16cid:durableId="24721345">
    <w:abstractNumId w:val="142"/>
  </w:num>
  <w:num w:numId="82" w16cid:durableId="555703801">
    <w:abstractNumId w:val="38"/>
  </w:num>
  <w:num w:numId="83" w16cid:durableId="2015452583">
    <w:abstractNumId w:val="81"/>
  </w:num>
  <w:num w:numId="84" w16cid:durableId="769933726">
    <w:abstractNumId w:val="84"/>
  </w:num>
  <w:num w:numId="85" w16cid:durableId="572620303">
    <w:abstractNumId w:val="11"/>
  </w:num>
  <w:num w:numId="86" w16cid:durableId="1744990755">
    <w:abstractNumId w:val="1"/>
  </w:num>
  <w:num w:numId="87" w16cid:durableId="1191148274">
    <w:abstractNumId w:val="45"/>
  </w:num>
  <w:num w:numId="88" w16cid:durableId="425153096">
    <w:abstractNumId w:val="115"/>
  </w:num>
  <w:num w:numId="89" w16cid:durableId="54935014">
    <w:abstractNumId w:val="120"/>
  </w:num>
  <w:num w:numId="90" w16cid:durableId="1056783367">
    <w:abstractNumId w:val="19"/>
  </w:num>
  <w:num w:numId="91" w16cid:durableId="2051492627">
    <w:abstractNumId w:val="56"/>
  </w:num>
  <w:num w:numId="92" w16cid:durableId="87234012">
    <w:abstractNumId w:val="61"/>
  </w:num>
  <w:num w:numId="93" w16cid:durableId="24793821">
    <w:abstractNumId w:val="17"/>
  </w:num>
  <w:num w:numId="94" w16cid:durableId="1776053926">
    <w:abstractNumId w:val="54"/>
  </w:num>
  <w:num w:numId="95" w16cid:durableId="1235893522">
    <w:abstractNumId w:val="51"/>
  </w:num>
  <w:num w:numId="96" w16cid:durableId="951327296">
    <w:abstractNumId w:val="28"/>
  </w:num>
  <w:num w:numId="97" w16cid:durableId="259803518">
    <w:abstractNumId w:val="63"/>
  </w:num>
  <w:num w:numId="98" w16cid:durableId="280262826">
    <w:abstractNumId w:val="20"/>
  </w:num>
  <w:num w:numId="99" w16cid:durableId="1252197245">
    <w:abstractNumId w:val="78"/>
  </w:num>
  <w:num w:numId="100" w16cid:durableId="814489797">
    <w:abstractNumId w:val="5"/>
  </w:num>
  <w:num w:numId="101" w16cid:durableId="804666694">
    <w:abstractNumId w:val="117"/>
  </w:num>
  <w:num w:numId="102" w16cid:durableId="1426540385">
    <w:abstractNumId w:val="95"/>
  </w:num>
  <w:num w:numId="103" w16cid:durableId="972294253">
    <w:abstractNumId w:val="74"/>
  </w:num>
  <w:num w:numId="104" w16cid:durableId="1655792122">
    <w:abstractNumId w:val="9"/>
  </w:num>
  <w:num w:numId="105" w16cid:durableId="1993634600">
    <w:abstractNumId w:val="111"/>
  </w:num>
  <w:num w:numId="106" w16cid:durableId="1845590537">
    <w:abstractNumId w:val="37"/>
  </w:num>
  <w:num w:numId="107" w16cid:durableId="1380399831">
    <w:abstractNumId w:val="0"/>
  </w:num>
  <w:num w:numId="108" w16cid:durableId="567960035">
    <w:abstractNumId w:val="102"/>
  </w:num>
  <w:num w:numId="109" w16cid:durableId="800809630">
    <w:abstractNumId w:val="96"/>
  </w:num>
  <w:num w:numId="110" w16cid:durableId="1276860929">
    <w:abstractNumId w:val="30"/>
  </w:num>
  <w:num w:numId="111" w16cid:durableId="613903552">
    <w:abstractNumId w:val="92"/>
  </w:num>
  <w:num w:numId="112" w16cid:durableId="2088260484">
    <w:abstractNumId w:val="46"/>
  </w:num>
  <w:num w:numId="113" w16cid:durableId="668219760">
    <w:abstractNumId w:val="58"/>
  </w:num>
  <w:num w:numId="114" w16cid:durableId="1935243954">
    <w:abstractNumId w:val="67"/>
  </w:num>
  <w:num w:numId="115" w16cid:durableId="776755729">
    <w:abstractNumId w:val="129"/>
  </w:num>
  <w:num w:numId="116" w16cid:durableId="1114010157">
    <w:abstractNumId w:val="134"/>
  </w:num>
  <w:num w:numId="117" w16cid:durableId="1228226451">
    <w:abstractNumId w:val="35"/>
  </w:num>
  <w:num w:numId="118" w16cid:durableId="394352375">
    <w:abstractNumId w:val="103"/>
  </w:num>
  <w:num w:numId="119" w16cid:durableId="1076435936">
    <w:abstractNumId w:val="121"/>
  </w:num>
  <w:num w:numId="120" w16cid:durableId="1699770461">
    <w:abstractNumId w:val="109"/>
  </w:num>
  <w:num w:numId="121" w16cid:durableId="78257844">
    <w:abstractNumId w:val="48"/>
  </w:num>
  <w:num w:numId="122" w16cid:durableId="197474016">
    <w:abstractNumId w:val="83"/>
  </w:num>
  <w:num w:numId="123" w16cid:durableId="1650280078">
    <w:abstractNumId w:val="128"/>
  </w:num>
  <w:num w:numId="124" w16cid:durableId="352196079">
    <w:abstractNumId w:val="139"/>
  </w:num>
  <w:num w:numId="125" w16cid:durableId="1142843814">
    <w:abstractNumId w:val="10"/>
  </w:num>
  <w:num w:numId="126" w16cid:durableId="887373983">
    <w:abstractNumId w:val="140"/>
  </w:num>
  <w:num w:numId="127" w16cid:durableId="1052460379">
    <w:abstractNumId w:val="127"/>
  </w:num>
  <w:num w:numId="128" w16cid:durableId="822086751">
    <w:abstractNumId w:val="18"/>
  </w:num>
  <w:num w:numId="129" w16cid:durableId="667556622">
    <w:abstractNumId w:val="73"/>
  </w:num>
  <w:num w:numId="130" w16cid:durableId="549612704">
    <w:abstractNumId w:val="36"/>
  </w:num>
  <w:num w:numId="131" w16cid:durableId="1620335362">
    <w:abstractNumId w:val="126"/>
  </w:num>
  <w:num w:numId="132" w16cid:durableId="689841970">
    <w:abstractNumId w:val="23"/>
  </w:num>
  <w:num w:numId="133" w16cid:durableId="831412002">
    <w:abstractNumId w:val="119"/>
  </w:num>
  <w:num w:numId="134" w16cid:durableId="1523669561">
    <w:abstractNumId w:val="137"/>
  </w:num>
  <w:num w:numId="135" w16cid:durableId="2094012843">
    <w:abstractNumId w:val="130"/>
  </w:num>
  <w:num w:numId="136" w16cid:durableId="1221789563">
    <w:abstractNumId w:val="107"/>
  </w:num>
  <w:num w:numId="137" w16cid:durableId="594751480">
    <w:abstractNumId w:val="40"/>
  </w:num>
  <w:num w:numId="138" w16cid:durableId="1716082245">
    <w:abstractNumId w:val="4"/>
  </w:num>
  <w:num w:numId="139" w16cid:durableId="2100759323">
    <w:abstractNumId w:val="104"/>
  </w:num>
  <w:num w:numId="140" w16cid:durableId="231621054">
    <w:abstractNumId w:val="106"/>
  </w:num>
  <w:num w:numId="141" w16cid:durableId="585840670">
    <w:abstractNumId w:val="97"/>
  </w:num>
  <w:num w:numId="142" w16cid:durableId="1465809718">
    <w:abstractNumId w:val="39"/>
  </w:num>
  <w:num w:numId="143" w16cid:durableId="2007322293">
    <w:abstractNumId w:val="57"/>
  </w:num>
  <w:num w:numId="144" w16cid:durableId="454760313">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CB"/>
    <w:rsid w:val="0001059D"/>
    <w:rsid w:val="00010EA5"/>
    <w:rsid w:val="00011B8A"/>
    <w:rsid w:val="00032D6D"/>
    <w:rsid w:val="00033385"/>
    <w:rsid w:val="00034569"/>
    <w:rsid w:val="00037EED"/>
    <w:rsid w:val="00042D51"/>
    <w:rsid w:val="00043A03"/>
    <w:rsid w:val="00043FD9"/>
    <w:rsid w:val="0004510C"/>
    <w:rsid w:val="00057225"/>
    <w:rsid w:val="000618D9"/>
    <w:rsid w:val="00071CD7"/>
    <w:rsid w:val="00082C04"/>
    <w:rsid w:val="000834DF"/>
    <w:rsid w:val="000860C3"/>
    <w:rsid w:val="00095F78"/>
    <w:rsid w:val="000A702A"/>
    <w:rsid w:val="000B36DC"/>
    <w:rsid w:val="000B495B"/>
    <w:rsid w:val="000B6291"/>
    <w:rsid w:val="000C33A4"/>
    <w:rsid w:val="000C5366"/>
    <w:rsid w:val="000C5CDA"/>
    <w:rsid w:val="000D11EA"/>
    <w:rsid w:val="000D1734"/>
    <w:rsid w:val="000D1E01"/>
    <w:rsid w:val="000D2275"/>
    <w:rsid w:val="000D4900"/>
    <w:rsid w:val="000D50B3"/>
    <w:rsid w:val="000E3752"/>
    <w:rsid w:val="000E579B"/>
    <w:rsid w:val="000E65FE"/>
    <w:rsid w:val="000F45AB"/>
    <w:rsid w:val="00105C3E"/>
    <w:rsid w:val="00110BC0"/>
    <w:rsid w:val="00113B2B"/>
    <w:rsid w:val="00115C6A"/>
    <w:rsid w:val="001179F1"/>
    <w:rsid w:val="0012153C"/>
    <w:rsid w:val="00133E27"/>
    <w:rsid w:val="001356C5"/>
    <w:rsid w:val="00141EA9"/>
    <w:rsid w:val="00142E9E"/>
    <w:rsid w:val="00145AA3"/>
    <w:rsid w:val="00146606"/>
    <w:rsid w:val="00150D4C"/>
    <w:rsid w:val="00173C27"/>
    <w:rsid w:val="00175C69"/>
    <w:rsid w:val="00182A67"/>
    <w:rsid w:val="00185240"/>
    <w:rsid w:val="00194CE3"/>
    <w:rsid w:val="00196A05"/>
    <w:rsid w:val="001A0D18"/>
    <w:rsid w:val="001A3762"/>
    <w:rsid w:val="001B0B6E"/>
    <w:rsid w:val="001B3859"/>
    <w:rsid w:val="001C140F"/>
    <w:rsid w:val="001C259A"/>
    <w:rsid w:val="001C3B21"/>
    <w:rsid w:val="001C58EA"/>
    <w:rsid w:val="001C744D"/>
    <w:rsid w:val="001D516E"/>
    <w:rsid w:val="001D62A8"/>
    <w:rsid w:val="001E372D"/>
    <w:rsid w:val="001E3D98"/>
    <w:rsid w:val="001E614E"/>
    <w:rsid w:val="001E70EC"/>
    <w:rsid w:val="001F4EEC"/>
    <w:rsid w:val="002049AF"/>
    <w:rsid w:val="00205256"/>
    <w:rsid w:val="00213C79"/>
    <w:rsid w:val="00216618"/>
    <w:rsid w:val="0022645B"/>
    <w:rsid w:val="002365C7"/>
    <w:rsid w:val="00242287"/>
    <w:rsid w:val="00250041"/>
    <w:rsid w:val="00253B26"/>
    <w:rsid w:val="00257EB9"/>
    <w:rsid w:val="00265E80"/>
    <w:rsid w:val="0026624F"/>
    <w:rsid w:val="00266973"/>
    <w:rsid w:val="00267AE1"/>
    <w:rsid w:val="00270B5C"/>
    <w:rsid w:val="00282577"/>
    <w:rsid w:val="00285CCB"/>
    <w:rsid w:val="002913C8"/>
    <w:rsid w:val="002914DB"/>
    <w:rsid w:val="002A6193"/>
    <w:rsid w:val="002A6AEC"/>
    <w:rsid w:val="002B1EB2"/>
    <w:rsid w:val="002D21E7"/>
    <w:rsid w:val="002D4030"/>
    <w:rsid w:val="002F0A34"/>
    <w:rsid w:val="002F4AF6"/>
    <w:rsid w:val="002F4D99"/>
    <w:rsid w:val="002F52E2"/>
    <w:rsid w:val="00300E63"/>
    <w:rsid w:val="003062D2"/>
    <w:rsid w:val="003075D5"/>
    <w:rsid w:val="003109F5"/>
    <w:rsid w:val="003111F2"/>
    <w:rsid w:val="0033666A"/>
    <w:rsid w:val="003403B3"/>
    <w:rsid w:val="0034057F"/>
    <w:rsid w:val="00340AFD"/>
    <w:rsid w:val="003417C9"/>
    <w:rsid w:val="00344345"/>
    <w:rsid w:val="0034440A"/>
    <w:rsid w:val="00354AD5"/>
    <w:rsid w:val="00363F13"/>
    <w:rsid w:val="003744AA"/>
    <w:rsid w:val="00374557"/>
    <w:rsid w:val="00374C1A"/>
    <w:rsid w:val="00386621"/>
    <w:rsid w:val="003913C3"/>
    <w:rsid w:val="0039639B"/>
    <w:rsid w:val="003966DD"/>
    <w:rsid w:val="003A4679"/>
    <w:rsid w:val="003B4BC8"/>
    <w:rsid w:val="003B7CA3"/>
    <w:rsid w:val="003B7E18"/>
    <w:rsid w:val="003E0898"/>
    <w:rsid w:val="003E7CAD"/>
    <w:rsid w:val="003F5293"/>
    <w:rsid w:val="00400307"/>
    <w:rsid w:val="00402E6F"/>
    <w:rsid w:val="00402EF3"/>
    <w:rsid w:val="00407522"/>
    <w:rsid w:val="00411873"/>
    <w:rsid w:val="00416A86"/>
    <w:rsid w:val="004201F7"/>
    <w:rsid w:val="004242EB"/>
    <w:rsid w:val="0042683D"/>
    <w:rsid w:val="004318CD"/>
    <w:rsid w:val="004319D5"/>
    <w:rsid w:val="00431C28"/>
    <w:rsid w:val="004326C4"/>
    <w:rsid w:val="0043587A"/>
    <w:rsid w:val="00436797"/>
    <w:rsid w:val="004377F7"/>
    <w:rsid w:val="004466F6"/>
    <w:rsid w:val="0045788D"/>
    <w:rsid w:val="00475762"/>
    <w:rsid w:val="0048583C"/>
    <w:rsid w:val="00495C0D"/>
    <w:rsid w:val="004961E5"/>
    <w:rsid w:val="004A4475"/>
    <w:rsid w:val="004B24F6"/>
    <w:rsid w:val="004B2F1A"/>
    <w:rsid w:val="004B6777"/>
    <w:rsid w:val="004B7E3C"/>
    <w:rsid w:val="004C07DA"/>
    <w:rsid w:val="004C2BD4"/>
    <w:rsid w:val="004D16FF"/>
    <w:rsid w:val="004D4F32"/>
    <w:rsid w:val="004D5227"/>
    <w:rsid w:val="004D7A1E"/>
    <w:rsid w:val="004E1EB3"/>
    <w:rsid w:val="004E3E01"/>
    <w:rsid w:val="004F4D71"/>
    <w:rsid w:val="00500A90"/>
    <w:rsid w:val="0050502B"/>
    <w:rsid w:val="005144AC"/>
    <w:rsid w:val="00522190"/>
    <w:rsid w:val="00527D98"/>
    <w:rsid w:val="00547098"/>
    <w:rsid w:val="005570CB"/>
    <w:rsid w:val="005622E9"/>
    <w:rsid w:val="00575035"/>
    <w:rsid w:val="00577B8B"/>
    <w:rsid w:val="0058497B"/>
    <w:rsid w:val="005A0224"/>
    <w:rsid w:val="005A6BA4"/>
    <w:rsid w:val="005B06D4"/>
    <w:rsid w:val="005B0BD5"/>
    <w:rsid w:val="005B2BF3"/>
    <w:rsid w:val="005C1D4D"/>
    <w:rsid w:val="005C1FC9"/>
    <w:rsid w:val="005C31A7"/>
    <w:rsid w:val="005C6A88"/>
    <w:rsid w:val="005C6E15"/>
    <w:rsid w:val="005D47E3"/>
    <w:rsid w:val="005F2F5F"/>
    <w:rsid w:val="005F37FB"/>
    <w:rsid w:val="005F6871"/>
    <w:rsid w:val="00600FBF"/>
    <w:rsid w:val="00604869"/>
    <w:rsid w:val="00615486"/>
    <w:rsid w:val="00621A7A"/>
    <w:rsid w:val="0062226E"/>
    <w:rsid w:val="00622941"/>
    <w:rsid w:val="00625891"/>
    <w:rsid w:val="0063771D"/>
    <w:rsid w:val="006421D9"/>
    <w:rsid w:val="00642C5C"/>
    <w:rsid w:val="00646496"/>
    <w:rsid w:val="00646717"/>
    <w:rsid w:val="00647BC9"/>
    <w:rsid w:val="00647ED0"/>
    <w:rsid w:val="00650C7B"/>
    <w:rsid w:val="00654AAC"/>
    <w:rsid w:val="006615BD"/>
    <w:rsid w:val="0066304C"/>
    <w:rsid w:val="00665439"/>
    <w:rsid w:val="0066659B"/>
    <w:rsid w:val="00667714"/>
    <w:rsid w:val="00673B41"/>
    <w:rsid w:val="00674C84"/>
    <w:rsid w:val="0067532E"/>
    <w:rsid w:val="00681F37"/>
    <w:rsid w:val="0068321A"/>
    <w:rsid w:val="00685D9B"/>
    <w:rsid w:val="0069046C"/>
    <w:rsid w:val="0069172D"/>
    <w:rsid w:val="006A4F0C"/>
    <w:rsid w:val="006A7ABE"/>
    <w:rsid w:val="006B285D"/>
    <w:rsid w:val="006D45C8"/>
    <w:rsid w:val="00707163"/>
    <w:rsid w:val="007133DC"/>
    <w:rsid w:val="00714CED"/>
    <w:rsid w:val="00720B12"/>
    <w:rsid w:val="007211C8"/>
    <w:rsid w:val="00726734"/>
    <w:rsid w:val="00727C32"/>
    <w:rsid w:val="00727FF1"/>
    <w:rsid w:val="00740B72"/>
    <w:rsid w:val="007450D0"/>
    <w:rsid w:val="00750477"/>
    <w:rsid w:val="00752959"/>
    <w:rsid w:val="00752B84"/>
    <w:rsid w:val="0076169F"/>
    <w:rsid w:val="00770604"/>
    <w:rsid w:val="00781779"/>
    <w:rsid w:val="00785794"/>
    <w:rsid w:val="00786AE6"/>
    <w:rsid w:val="007920C9"/>
    <w:rsid w:val="00794A60"/>
    <w:rsid w:val="00797A37"/>
    <w:rsid w:val="007B0863"/>
    <w:rsid w:val="007B25F6"/>
    <w:rsid w:val="007B74FF"/>
    <w:rsid w:val="007C494B"/>
    <w:rsid w:val="007C6AA9"/>
    <w:rsid w:val="007D06D7"/>
    <w:rsid w:val="007D23DD"/>
    <w:rsid w:val="007D45D2"/>
    <w:rsid w:val="007D49F9"/>
    <w:rsid w:val="007D6450"/>
    <w:rsid w:val="007D7A40"/>
    <w:rsid w:val="007E3E6B"/>
    <w:rsid w:val="007E4E2B"/>
    <w:rsid w:val="007E58B0"/>
    <w:rsid w:val="007F36EF"/>
    <w:rsid w:val="007F7BF7"/>
    <w:rsid w:val="0080267F"/>
    <w:rsid w:val="008053FA"/>
    <w:rsid w:val="00812AC7"/>
    <w:rsid w:val="008140A4"/>
    <w:rsid w:val="008170CC"/>
    <w:rsid w:val="00820889"/>
    <w:rsid w:val="00820B2C"/>
    <w:rsid w:val="00823278"/>
    <w:rsid w:val="00842509"/>
    <w:rsid w:val="00842ACE"/>
    <w:rsid w:val="008443AF"/>
    <w:rsid w:val="008458D6"/>
    <w:rsid w:val="008473B1"/>
    <w:rsid w:val="00856F8E"/>
    <w:rsid w:val="00860B8D"/>
    <w:rsid w:val="00865297"/>
    <w:rsid w:val="00865BA5"/>
    <w:rsid w:val="008753C8"/>
    <w:rsid w:val="00877D00"/>
    <w:rsid w:val="00882DBA"/>
    <w:rsid w:val="0088413A"/>
    <w:rsid w:val="0089118C"/>
    <w:rsid w:val="00894A2C"/>
    <w:rsid w:val="00894B9A"/>
    <w:rsid w:val="008A5740"/>
    <w:rsid w:val="008B2AA5"/>
    <w:rsid w:val="008B3DF3"/>
    <w:rsid w:val="008C379A"/>
    <w:rsid w:val="008C3968"/>
    <w:rsid w:val="008C48B6"/>
    <w:rsid w:val="008C69AA"/>
    <w:rsid w:val="008D4F00"/>
    <w:rsid w:val="008D7A6C"/>
    <w:rsid w:val="008E35AD"/>
    <w:rsid w:val="008E48FB"/>
    <w:rsid w:val="008E5806"/>
    <w:rsid w:val="008F41C3"/>
    <w:rsid w:val="008F521F"/>
    <w:rsid w:val="00905A09"/>
    <w:rsid w:val="0090766C"/>
    <w:rsid w:val="0091357C"/>
    <w:rsid w:val="00914222"/>
    <w:rsid w:val="0091476F"/>
    <w:rsid w:val="00923DB0"/>
    <w:rsid w:val="009344B6"/>
    <w:rsid w:val="00935747"/>
    <w:rsid w:val="00936BB8"/>
    <w:rsid w:val="009373F3"/>
    <w:rsid w:val="00940081"/>
    <w:rsid w:val="00945CBC"/>
    <w:rsid w:val="00947C6A"/>
    <w:rsid w:val="0095057B"/>
    <w:rsid w:val="0095363F"/>
    <w:rsid w:val="009669A0"/>
    <w:rsid w:val="009714CA"/>
    <w:rsid w:val="00973E67"/>
    <w:rsid w:val="00976EBA"/>
    <w:rsid w:val="00983BC2"/>
    <w:rsid w:val="0099304B"/>
    <w:rsid w:val="00995812"/>
    <w:rsid w:val="009958FD"/>
    <w:rsid w:val="00995A3F"/>
    <w:rsid w:val="009A70B4"/>
    <w:rsid w:val="009B451B"/>
    <w:rsid w:val="009C45EB"/>
    <w:rsid w:val="009C4E88"/>
    <w:rsid w:val="009D27CB"/>
    <w:rsid w:val="009D2B49"/>
    <w:rsid w:val="009D5F2E"/>
    <w:rsid w:val="009E751D"/>
    <w:rsid w:val="009F1375"/>
    <w:rsid w:val="009F1FD4"/>
    <w:rsid w:val="009F2630"/>
    <w:rsid w:val="00A01FF3"/>
    <w:rsid w:val="00A05056"/>
    <w:rsid w:val="00A111DF"/>
    <w:rsid w:val="00A16AA9"/>
    <w:rsid w:val="00A22A9A"/>
    <w:rsid w:val="00A2594C"/>
    <w:rsid w:val="00A30D77"/>
    <w:rsid w:val="00A335E7"/>
    <w:rsid w:val="00A35234"/>
    <w:rsid w:val="00A363C4"/>
    <w:rsid w:val="00A421DC"/>
    <w:rsid w:val="00A45CB6"/>
    <w:rsid w:val="00A46ECB"/>
    <w:rsid w:val="00A52E24"/>
    <w:rsid w:val="00A53B12"/>
    <w:rsid w:val="00A55868"/>
    <w:rsid w:val="00A64905"/>
    <w:rsid w:val="00A83CED"/>
    <w:rsid w:val="00A85AAC"/>
    <w:rsid w:val="00A87014"/>
    <w:rsid w:val="00A942F9"/>
    <w:rsid w:val="00A97860"/>
    <w:rsid w:val="00AA1FCB"/>
    <w:rsid w:val="00AA3760"/>
    <w:rsid w:val="00AA3D93"/>
    <w:rsid w:val="00AC275F"/>
    <w:rsid w:val="00AC4596"/>
    <w:rsid w:val="00AC4EE3"/>
    <w:rsid w:val="00AE0C45"/>
    <w:rsid w:val="00AE6BE0"/>
    <w:rsid w:val="00AE7659"/>
    <w:rsid w:val="00AF00C8"/>
    <w:rsid w:val="00AF3AF2"/>
    <w:rsid w:val="00AF448B"/>
    <w:rsid w:val="00B01DA1"/>
    <w:rsid w:val="00B0787B"/>
    <w:rsid w:val="00B11445"/>
    <w:rsid w:val="00B12394"/>
    <w:rsid w:val="00B24D6B"/>
    <w:rsid w:val="00B418F3"/>
    <w:rsid w:val="00B424AD"/>
    <w:rsid w:val="00B44810"/>
    <w:rsid w:val="00B474BC"/>
    <w:rsid w:val="00B508C3"/>
    <w:rsid w:val="00B54809"/>
    <w:rsid w:val="00B564C6"/>
    <w:rsid w:val="00B6618B"/>
    <w:rsid w:val="00B77BEE"/>
    <w:rsid w:val="00B80236"/>
    <w:rsid w:val="00B812A2"/>
    <w:rsid w:val="00B822A3"/>
    <w:rsid w:val="00B87CD4"/>
    <w:rsid w:val="00B91982"/>
    <w:rsid w:val="00B946F1"/>
    <w:rsid w:val="00B96314"/>
    <w:rsid w:val="00BA1CE1"/>
    <w:rsid w:val="00BA518D"/>
    <w:rsid w:val="00BB1A68"/>
    <w:rsid w:val="00BB357B"/>
    <w:rsid w:val="00BC2027"/>
    <w:rsid w:val="00BC2402"/>
    <w:rsid w:val="00BC42D9"/>
    <w:rsid w:val="00BC5415"/>
    <w:rsid w:val="00BC71EF"/>
    <w:rsid w:val="00BD1B11"/>
    <w:rsid w:val="00BD7CFB"/>
    <w:rsid w:val="00BE2FD3"/>
    <w:rsid w:val="00BE375C"/>
    <w:rsid w:val="00BE3934"/>
    <w:rsid w:val="00BE3CE2"/>
    <w:rsid w:val="00BE74C5"/>
    <w:rsid w:val="00BF7FB3"/>
    <w:rsid w:val="00C01376"/>
    <w:rsid w:val="00C01624"/>
    <w:rsid w:val="00C04DF9"/>
    <w:rsid w:val="00C11672"/>
    <w:rsid w:val="00C13F16"/>
    <w:rsid w:val="00C21F9F"/>
    <w:rsid w:val="00C265A9"/>
    <w:rsid w:val="00C31C23"/>
    <w:rsid w:val="00C34FD3"/>
    <w:rsid w:val="00C3577F"/>
    <w:rsid w:val="00C367DD"/>
    <w:rsid w:val="00C36F73"/>
    <w:rsid w:val="00C570FA"/>
    <w:rsid w:val="00C630A0"/>
    <w:rsid w:val="00C63B14"/>
    <w:rsid w:val="00C63CE7"/>
    <w:rsid w:val="00C644E5"/>
    <w:rsid w:val="00C64F94"/>
    <w:rsid w:val="00C66E17"/>
    <w:rsid w:val="00C71C72"/>
    <w:rsid w:val="00C7579F"/>
    <w:rsid w:val="00C8334A"/>
    <w:rsid w:val="00C83B0E"/>
    <w:rsid w:val="00C84E86"/>
    <w:rsid w:val="00C95EE5"/>
    <w:rsid w:val="00CA1C2F"/>
    <w:rsid w:val="00CB1324"/>
    <w:rsid w:val="00CB1FB2"/>
    <w:rsid w:val="00CB2112"/>
    <w:rsid w:val="00CC0AE8"/>
    <w:rsid w:val="00CC2599"/>
    <w:rsid w:val="00CC2EFF"/>
    <w:rsid w:val="00CC567B"/>
    <w:rsid w:val="00CC5B8D"/>
    <w:rsid w:val="00CD014D"/>
    <w:rsid w:val="00CD4096"/>
    <w:rsid w:val="00CD750D"/>
    <w:rsid w:val="00CE4081"/>
    <w:rsid w:val="00CE58E6"/>
    <w:rsid w:val="00CE5A1A"/>
    <w:rsid w:val="00CF0382"/>
    <w:rsid w:val="00CF18ED"/>
    <w:rsid w:val="00CF239F"/>
    <w:rsid w:val="00CF313A"/>
    <w:rsid w:val="00CF524D"/>
    <w:rsid w:val="00CF74B7"/>
    <w:rsid w:val="00D05380"/>
    <w:rsid w:val="00D07319"/>
    <w:rsid w:val="00D107F1"/>
    <w:rsid w:val="00D11A97"/>
    <w:rsid w:val="00D1344D"/>
    <w:rsid w:val="00D14E8F"/>
    <w:rsid w:val="00D17A8E"/>
    <w:rsid w:val="00D17B86"/>
    <w:rsid w:val="00D21C1C"/>
    <w:rsid w:val="00D22C91"/>
    <w:rsid w:val="00D336EE"/>
    <w:rsid w:val="00D34FF9"/>
    <w:rsid w:val="00D47354"/>
    <w:rsid w:val="00D56F3F"/>
    <w:rsid w:val="00D612C1"/>
    <w:rsid w:val="00D614D9"/>
    <w:rsid w:val="00D647FE"/>
    <w:rsid w:val="00DA0E0A"/>
    <w:rsid w:val="00DA1553"/>
    <w:rsid w:val="00DA3EDD"/>
    <w:rsid w:val="00DA4380"/>
    <w:rsid w:val="00DA7C13"/>
    <w:rsid w:val="00DB37AC"/>
    <w:rsid w:val="00DC1DEF"/>
    <w:rsid w:val="00DD23CF"/>
    <w:rsid w:val="00DD4F00"/>
    <w:rsid w:val="00DD71E4"/>
    <w:rsid w:val="00DF0957"/>
    <w:rsid w:val="00DF79F0"/>
    <w:rsid w:val="00E00DC8"/>
    <w:rsid w:val="00E016B1"/>
    <w:rsid w:val="00E10677"/>
    <w:rsid w:val="00E142F0"/>
    <w:rsid w:val="00E14A81"/>
    <w:rsid w:val="00E17F59"/>
    <w:rsid w:val="00E304E1"/>
    <w:rsid w:val="00E325A4"/>
    <w:rsid w:val="00E43B2D"/>
    <w:rsid w:val="00E45D28"/>
    <w:rsid w:val="00E473B8"/>
    <w:rsid w:val="00E52682"/>
    <w:rsid w:val="00E545B1"/>
    <w:rsid w:val="00E555DF"/>
    <w:rsid w:val="00E57A0D"/>
    <w:rsid w:val="00E61B84"/>
    <w:rsid w:val="00E628D1"/>
    <w:rsid w:val="00E71552"/>
    <w:rsid w:val="00E73ABF"/>
    <w:rsid w:val="00E85104"/>
    <w:rsid w:val="00EA3144"/>
    <w:rsid w:val="00EB4164"/>
    <w:rsid w:val="00EB43C7"/>
    <w:rsid w:val="00EB6762"/>
    <w:rsid w:val="00EC3DC2"/>
    <w:rsid w:val="00EC3F34"/>
    <w:rsid w:val="00EE0AE3"/>
    <w:rsid w:val="00EE2401"/>
    <w:rsid w:val="00EE3317"/>
    <w:rsid w:val="00EE69EB"/>
    <w:rsid w:val="00EE7199"/>
    <w:rsid w:val="00EF06AB"/>
    <w:rsid w:val="00EF2036"/>
    <w:rsid w:val="00F1038E"/>
    <w:rsid w:val="00F10DAC"/>
    <w:rsid w:val="00F11A7A"/>
    <w:rsid w:val="00F12A24"/>
    <w:rsid w:val="00F1361B"/>
    <w:rsid w:val="00F153F5"/>
    <w:rsid w:val="00F213FA"/>
    <w:rsid w:val="00F23562"/>
    <w:rsid w:val="00F260CE"/>
    <w:rsid w:val="00F26208"/>
    <w:rsid w:val="00F2675E"/>
    <w:rsid w:val="00F326B0"/>
    <w:rsid w:val="00F370DF"/>
    <w:rsid w:val="00F45056"/>
    <w:rsid w:val="00F50FEA"/>
    <w:rsid w:val="00F55E30"/>
    <w:rsid w:val="00F62602"/>
    <w:rsid w:val="00F62B48"/>
    <w:rsid w:val="00F65257"/>
    <w:rsid w:val="00F668BA"/>
    <w:rsid w:val="00F70C22"/>
    <w:rsid w:val="00F73F6C"/>
    <w:rsid w:val="00F76B19"/>
    <w:rsid w:val="00F82F81"/>
    <w:rsid w:val="00F86C97"/>
    <w:rsid w:val="00F91E94"/>
    <w:rsid w:val="00FB100A"/>
    <w:rsid w:val="00FC140B"/>
    <w:rsid w:val="00FC6700"/>
    <w:rsid w:val="00FC6790"/>
    <w:rsid w:val="00FC7F38"/>
    <w:rsid w:val="00FD018D"/>
    <w:rsid w:val="00FD3802"/>
    <w:rsid w:val="00FD413B"/>
    <w:rsid w:val="00FD5C7E"/>
    <w:rsid w:val="00FD5E2D"/>
    <w:rsid w:val="00FD5EFB"/>
    <w:rsid w:val="00FE2658"/>
    <w:rsid w:val="00FF1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B0638"/>
  <w15:chartTrackingRefBased/>
  <w15:docId w15:val="{C7F4D966-F2B1-4B4A-9970-447741CD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CB"/>
    <w:rPr>
      <w:kern w:val="0"/>
      <w14:ligatures w14:val="none"/>
    </w:rPr>
  </w:style>
  <w:style w:type="paragraph" w:styleId="Heading1">
    <w:name w:val="heading 1"/>
    <w:basedOn w:val="Normal"/>
    <w:next w:val="Normal"/>
    <w:link w:val="Heading1Char"/>
    <w:uiPriority w:val="9"/>
    <w:qFormat/>
    <w:rsid w:val="0055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0CB"/>
    <w:rPr>
      <w:rFonts w:eastAsiaTheme="majorEastAsia" w:cstheme="majorBidi"/>
      <w:color w:val="272727" w:themeColor="text1" w:themeTint="D8"/>
    </w:rPr>
  </w:style>
  <w:style w:type="paragraph" w:styleId="Title">
    <w:name w:val="Title"/>
    <w:basedOn w:val="Normal"/>
    <w:next w:val="Normal"/>
    <w:link w:val="TitleChar"/>
    <w:uiPriority w:val="10"/>
    <w:qFormat/>
    <w:rsid w:val="0055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0CB"/>
    <w:pPr>
      <w:spacing w:before="160"/>
      <w:jc w:val="center"/>
    </w:pPr>
    <w:rPr>
      <w:i/>
      <w:iCs/>
      <w:color w:val="404040" w:themeColor="text1" w:themeTint="BF"/>
    </w:rPr>
  </w:style>
  <w:style w:type="character" w:customStyle="1" w:styleId="QuoteChar">
    <w:name w:val="Quote Char"/>
    <w:basedOn w:val="DefaultParagraphFont"/>
    <w:link w:val="Quote"/>
    <w:uiPriority w:val="29"/>
    <w:rsid w:val="005570CB"/>
    <w:rPr>
      <w:i/>
      <w:iCs/>
      <w:color w:val="404040" w:themeColor="text1" w:themeTint="BF"/>
    </w:rPr>
  </w:style>
  <w:style w:type="paragraph" w:styleId="ListParagraph">
    <w:name w:val="List Paragraph"/>
    <w:aliases w:val="Numbered List,References,Colorful List - Accent 11,lp1,Resume Title,soule1.1.1.,Figure Caption,List numbered,List Paragraph (numbered (a)),Numbered List Paragraph,List Paragraph1,WB List Paragraph,table and figure,Normal 2"/>
    <w:basedOn w:val="Normal"/>
    <w:link w:val="ListParagraphChar"/>
    <w:uiPriority w:val="34"/>
    <w:qFormat/>
    <w:rsid w:val="005570CB"/>
    <w:pPr>
      <w:ind w:left="720"/>
      <w:contextualSpacing/>
    </w:pPr>
  </w:style>
  <w:style w:type="character" w:styleId="IntenseEmphasis">
    <w:name w:val="Intense Emphasis"/>
    <w:basedOn w:val="DefaultParagraphFont"/>
    <w:uiPriority w:val="21"/>
    <w:qFormat/>
    <w:rsid w:val="005570CB"/>
    <w:rPr>
      <w:i/>
      <w:iCs/>
      <w:color w:val="0F4761" w:themeColor="accent1" w:themeShade="BF"/>
    </w:rPr>
  </w:style>
  <w:style w:type="paragraph" w:styleId="IntenseQuote">
    <w:name w:val="Intense Quote"/>
    <w:basedOn w:val="Normal"/>
    <w:next w:val="Normal"/>
    <w:link w:val="IntenseQuoteChar"/>
    <w:uiPriority w:val="30"/>
    <w:qFormat/>
    <w:rsid w:val="0055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0CB"/>
    <w:rPr>
      <w:i/>
      <w:iCs/>
      <w:color w:val="0F4761" w:themeColor="accent1" w:themeShade="BF"/>
    </w:rPr>
  </w:style>
  <w:style w:type="character" w:styleId="IntenseReference">
    <w:name w:val="Intense Reference"/>
    <w:basedOn w:val="DefaultParagraphFont"/>
    <w:uiPriority w:val="32"/>
    <w:qFormat/>
    <w:rsid w:val="005570CB"/>
    <w:rPr>
      <w:b/>
      <w:bCs/>
      <w:smallCaps/>
      <w:color w:val="0F4761" w:themeColor="accent1" w:themeShade="BF"/>
      <w:spacing w:val="5"/>
    </w:rPr>
  </w:style>
  <w:style w:type="paragraph" w:styleId="Header">
    <w:name w:val="header"/>
    <w:basedOn w:val="Normal"/>
    <w:link w:val="HeaderChar"/>
    <w:uiPriority w:val="99"/>
    <w:unhideWhenUsed/>
    <w:rsid w:val="0055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CB"/>
    <w:rPr>
      <w:kern w:val="0"/>
      <w:lang w:val="en-US"/>
      <w14:ligatures w14:val="none"/>
    </w:rPr>
  </w:style>
  <w:style w:type="paragraph" w:styleId="Footer">
    <w:name w:val="footer"/>
    <w:basedOn w:val="Normal"/>
    <w:link w:val="FooterChar"/>
    <w:uiPriority w:val="99"/>
    <w:unhideWhenUsed/>
    <w:rsid w:val="0055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CB"/>
    <w:rPr>
      <w:kern w:val="0"/>
      <w:lang w:val="en-US"/>
      <w14:ligatures w14:val="none"/>
    </w:rPr>
  </w:style>
  <w:style w:type="character" w:customStyle="1" w:styleId="ListParagraphChar">
    <w:name w:val="List Paragraph Char"/>
    <w:aliases w:val="Numbered List Char,References Char,Colorful List - Accent 11 Char,lp1 Char,Resume Title Char,soule1.1.1. Char,Figure Caption Char,List numbered Char,List Paragraph (numbered (a)) Char,Numbered List Paragraph Char,List Paragraph1 Char"/>
    <w:link w:val="ListParagraph"/>
    <w:uiPriority w:val="34"/>
    <w:qFormat/>
    <w:locked/>
    <w:rsid w:val="005570CB"/>
  </w:style>
  <w:style w:type="paragraph" w:styleId="NoSpacing">
    <w:name w:val="No Spacing"/>
    <w:uiPriority w:val="1"/>
    <w:qFormat/>
    <w:rsid w:val="005570CB"/>
    <w:pPr>
      <w:spacing w:after="0" w:line="240" w:lineRule="auto"/>
    </w:pPr>
    <w:rPr>
      <w:kern w:val="0"/>
      <w14:ligatures w14:val="none"/>
    </w:rPr>
  </w:style>
  <w:style w:type="paragraph" w:customStyle="1" w:styleId="Default">
    <w:name w:val="Default"/>
    <w:rsid w:val="005570CB"/>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wow">
    <w:name w:val="wow"/>
    <w:basedOn w:val="Normal"/>
    <w:rsid w:val="005570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4164"/>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EB4164"/>
    <w:rPr>
      <w:rFonts w:ascii="Tahoma" w:hAnsi="Tahoma" w:cs="Tahoma"/>
      <w:sz w:val="16"/>
      <w:szCs w:val="16"/>
    </w:rPr>
  </w:style>
  <w:style w:type="paragraph" w:styleId="BalloonText">
    <w:name w:val="Balloon Text"/>
    <w:basedOn w:val="Normal"/>
    <w:link w:val="BalloonTextChar"/>
    <w:uiPriority w:val="99"/>
    <w:semiHidden/>
    <w:unhideWhenUsed/>
    <w:rsid w:val="00EB4164"/>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EB4164"/>
    <w:rPr>
      <w:rFonts w:ascii="Segoe UI" w:hAnsi="Segoe UI" w:cs="Segoe UI"/>
      <w:kern w:val="0"/>
      <w:sz w:val="18"/>
      <w:szCs w:val="18"/>
      <w:lang w:val="en-US"/>
      <w14:ligatures w14:val="none"/>
    </w:rPr>
  </w:style>
  <w:style w:type="table" w:customStyle="1" w:styleId="TableGrid3">
    <w:name w:val="Table Grid3"/>
    <w:basedOn w:val="TableNormal"/>
    <w:next w:val="TableGrid"/>
    <w:uiPriority w:val="39"/>
    <w:rsid w:val="00EB41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B4164"/>
    <w:pPr>
      <w:spacing w:after="0" w:line="240" w:lineRule="auto"/>
    </w:pPr>
    <w:rPr>
      <w:rFonts w:ascii="Calibri" w:eastAsia="Calibri" w:hAnsi="Calibri"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164"/>
    <w:rPr>
      <w:sz w:val="16"/>
      <w:szCs w:val="16"/>
    </w:rPr>
  </w:style>
  <w:style w:type="paragraph" w:styleId="CommentText">
    <w:name w:val="annotation text"/>
    <w:basedOn w:val="Normal"/>
    <w:link w:val="CommentTextChar"/>
    <w:uiPriority w:val="99"/>
    <w:semiHidden/>
    <w:unhideWhenUsed/>
    <w:rsid w:val="00EB4164"/>
    <w:pPr>
      <w:spacing w:line="240" w:lineRule="auto"/>
    </w:pPr>
    <w:rPr>
      <w:sz w:val="20"/>
      <w:szCs w:val="20"/>
    </w:rPr>
  </w:style>
  <w:style w:type="character" w:customStyle="1" w:styleId="CommentTextChar">
    <w:name w:val="Comment Text Char"/>
    <w:basedOn w:val="DefaultParagraphFont"/>
    <w:link w:val="CommentText"/>
    <w:uiPriority w:val="99"/>
    <w:semiHidden/>
    <w:rsid w:val="00EB4164"/>
    <w:rPr>
      <w:kern w:val="0"/>
      <w:sz w:val="20"/>
      <w:szCs w:val="20"/>
      <w:lang w:val="en-US"/>
      <w14:ligatures w14:val="none"/>
    </w:rPr>
  </w:style>
  <w:style w:type="character" w:customStyle="1" w:styleId="tgc">
    <w:name w:val="_tgc"/>
    <w:basedOn w:val="DefaultParagraphFont"/>
    <w:rsid w:val="00EB4164"/>
  </w:style>
  <w:style w:type="paragraph" w:styleId="CommentSubject">
    <w:name w:val="annotation subject"/>
    <w:basedOn w:val="CommentText"/>
    <w:next w:val="CommentText"/>
    <w:link w:val="CommentSubjectChar"/>
    <w:uiPriority w:val="99"/>
    <w:semiHidden/>
    <w:unhideWhenUsed/>
    <w:rsid w:val="00EB4164"/>
    <w:rPr>
      <w:b/>
      <w:bCs/>
    </w:rPr>
  </w:style>
  <w:style w:type="character" w:customStyle="1" w:styleId="CommentSubjectChar">
    <w:name w:val="Comment Subject Char"/>
    <w:basedOn w:val="CommentTextChar"/>
    <w:link w:val="CommentSubject"/>
    <w:uiPriority w:val="99"/>
    <w:semiHidden/>
    <w:rsid w:val="00EB4164"/>
    <w:rPr>
      <w:b/>
      <w:bCs/>
      <w:kern w:val="0"/>
      <w:sz w:val="20"/>
      <w:szCs w:val="20"/>
      <w:lang w:val="en-US"/>
      <w14:ligatures w14:val="none"/>
    </w:rPr>
  </w:style>
  <w:style w:type="paragraph" w:styleId="Revision">
    <w:name w:val="Revision"/>
    <w:hidden/>
    <w:uiPriority w:val="99"/>
    <w:semiHidden/>
    <w:rsid w:val="00EB4164"/>
    <w:pPr>
      <w:spacing w:after="0" w:line="240" w:lineRule="auto"/>
    </w:pPr>
    <w:rPr>
      <w:kern w:val="0"/>
      <w14:ligatures w14:val="none"/>
    </w:rPr>
  </w:style>
  <w:style w:type="paragraph" w:styleId="FootnoteText">
    <w:name w:val="footnote text"/>
    <w:basedOn w:val="Normal"/>
    <w:link w:val="FootnoteTextChar"/>
    <w:uiPriority w:val="99"/>
    <w:semiHidden/>
    <w:unhideWhenUsed/>
    <w:rsid w:val="00EB41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164"/>
    <w:rPr>
      <w:kern w:val="0"/>
      <w:sz w:val="20"/>
      <w:szCs w:val="20"/>
      <w:lang w:val="en-US"/>
      <w14:ligatures w14:val="none"/>
    </w:rPr>
  </w:style>
  <w:style w:type="character" w:styleId="FootnoteReference">
    <w:name w:val="footnote reference"/>
    <w:basedOn w:val="DefaultParagraphFont"/>
    <w:uiPriority w:val="99"/>
    <w:semiHidden/>
    <w:unhideWhenUsed/>
    <w:rsid w:val="00EB4164"/>
    <w:rPr>
      <w:vertAlign w:val="superscript"/>
    </w:rPr>
  </w:style>
  <w:style w:type="paragraph" w:customStyle="1" w:styleId="FARParties">
    <w:name w:val="FAR Parties"/>
    <w:basedOn w:val="Normal"/>
    <w:link w:val="FARPartiesChar"/>
    <w:qFormat/>
    <w:locked/>
    <w:rsid w:val="00EB4164"/>
    <w:pPr>
      <w:numPr>
        <w:numId w:val="8"/>
      </w:numPr>
      <w:spacing w:after="240" w:line="240" w:lineRule="auto"/>
      <w:jc w:val="both"/>
    </w:pPr>
    <w:rPr>
      <w:rFonts w:eastAsia="Times New Roman"/>
      <w:lang w:val="en-GB" w:eastAsia="en-GB"/>
    </w:rPr>
  </w:style>
  <w:style w:type="character" w:customStyle="1" w:styleId="FARPartiesChar">
    <w:name w:val="FAR Parties Char"/>
    <w:link w:val="FARParties"/>
    <w:rsid w:val="00EB4164"/>
    <w:rPr>
      <w:rFonts w:eastAsia="Times New Roman"/>
      <w:kern w:val="0"/>
      <w:lang w:val="en-GB" w:eastAsia="en-GB"/>
      <w14:ligatures w14:val="none"/>
    </w:rPr>
  </w:style>
  <w:style w:type="character" w:styleId="Hyperlink">
    <w:name w:val="Hyperlink"/>
    <w:basedOn w:val="DefaultParagraphFont"/>
    <w:uiPriority w:val="99"/>
    <w:unhideWhenUsed/>
    <w:rsid w:val="00EB4164"/>
    <w:rPr>
      <w:color w:val="467886" w:themeColor="hyperlink"/>
      <w:u w:val="single"/>
    </w:rPr>
  </w:style>
  <w:style w:type="character" w:styleId="FollowedHyperlink">
    <w:name w:val="FollowedHyperlink"/>
    <w:basedOn w:val="DefaultParagraphFont"/>
    <w:uiPriority w:val="99"/>
    <w:semiHidden/>
    <w:unhideWhenUsed/>
    <w:rsid w:val="00EB4164"/>
    <w:rPr>
      <w:color w:val="96607D" w:themeColor="followedHyperlink"/>
      <w:u w:val="single"/>
    </w:rPr>
  </w:style>
  <w:style w:type="paragraph" w:customStyle="1" w:styleId="Body">
    <w:name w:val="Body"/>
    <w:rsid w:val="00EB4164"/>
    <w:pPr>
      <w:pBdr>
        <w:top w:val="nil"/>
        <w:left w:val="nil"/>
        <w:bottom w:val="nil"/>
        <w:right w:val="nil"/>
        <w:between w:val="nil"/>
        <w:bar w:val="nil"/>
      </w:pBdr>
      <w:spacing w:after="0" w:line="360" w:lineRule="auto"/>
      <w:jc w:val="both"/>
    </w:pPr>
    <w:rPr>
      <w:rFonts w:ascii="Century Gothic" w:eastAsia="Arial Unicode MS" w:hAnsi="Century Gothic" w:cs="Arial Unicode MS"/>
      <w:color w:val="000000"/>
      <w:kern w:val="0"/>
      <w:sz w:val="21"/>
      <w:szCs w:val="21"/>
      <w:u w:color="000000"/>
      <w:bdr w:val="nil"/>
      <w:lang w:eastAsia="en-GB"/>
      <w14:textOutline w14:w="0" w14:cap="flat" w14:cmpd="sng" w14:algn="ctr">
        <w14:noFill/>
        <w14:prstDash w14:val="solid"/>
        <w14:bevel/>
      </w14:textOutline>
      <w14:ligatures w14:val="none"/>
    </w:rPr>
  </w:style>
  <w:style w:type="paragraph" w:customStyle="1" w:styleId="Footnote">
    <w:name w:val="Footnote"/>
    <w:rsid w:val="00EB4164"/>
    <w:pPr>
      <w:pBdr>
        <w:top w:val="nil"/>
        <w:left w:val="nil"/>
        <w:bottom w:val="nil"/>
        <w:right w:val="nil"/>
        <w:between w:val="nil"/>
        <w:bar w:val="nil"/>
      </w:pBdr>
      <w:spacing w:after="0" w:line="240" w:lineRule="auto"/>
      <w:jc w:val="center"/>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numbering" w:customStyle="1" w:styleId="Bullets">
    <w:name w:val="Bullets"/>
    <w:rsid w:val="00EB4164"/>
    <w:pPr>
      <w:numPr>
        <w:numId w:val="10"/>
      </w:numPr>
    </w:pPr>
  </w:style>
  <w:style w:type="table" w:customStyle="1" w:styleId="TableGrid0">
    <w:name w:val="TableGrid"/>
    <w:qFormat/>
    <w:rsid w:val="00EB4164"/>
    <w:pPr>
      <w:spacing w:after="0" w:line="240" w:lineRule="auto"/>
    </w:pPr>
    <w:rPr>
      <w:rFonts w:eastAsiaTheme="minorEastAsia"/>
      <w:kern w:val="0"/>
      <w:sz w:val="20"/>
      <w:szCs w:val="20"/>
      <w14:ligatures w14:val="none"/>
    </w:rPr>
    <w:tblPr>
      <w:tblCellMar>
        <w:top w:w="0" w:type="dxa"/>
        <w:left w:w="0" w:type="dxa"/>
        <w:bottom w:w="0" w:type="dxa"/>
        <w:right w:w="0" w:type="dxa"/>
      </w:tblCellMar>
    </w:tblPr>
  </w:style>
  <w:style w:type="paragraph" w:styleId="Caption">
    <w:name w:val="caption"/>
    <w:basedOn w:val="Normal"/>
    <w:next w:val="Normal"/>
    <w:uiPriority w:val="35"/>
    <w:qFormat/>
    <w:rsid w:val="00EB4164"/>
    <w:pPr>
      <w:spacing w:after="200" w:line="240" w:lineRule="auto"/>
      <w:jc w:val="both"/>
    </w:pPr>
    <w:rPr>
      <w:rFonts w:ascii="Arial Narrow" w:eastAsia="Calibri" w:hAnsi="Arial Narrow" w:cs="Times New Roman"/>
      <w:b/>
      <w:bCs/>
      <w:color w:val="4F81BD"/>
      <w:sz w:val="18"/>
      <w:szCs w:val="18"/>
      <w:lang w:val="en-GB"/>
    </w:rPr>
  </w:style>
  <w:style w:type="paragraph" w:styleId="NormalWeb">
    <w:name w:val="Normal (Web)"/>
    <w:basedOn w:val="Normal"/>
    <w:uiPriority w:val="99"/>
    <w:unhideWhenUsed/>
    <w:rsid w:val="00E14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57EB9"/>
  </w:style>
  <w:style w:type="paragraph" w:customStyle="1" w:styleId="msonormal0">
    <w:name w:val="msonormal"/>
    <w:basedOn w:val="Normal"/>
    <w:rsid w:val="00C83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83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83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83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8334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C8334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C8334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C8334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C8334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C8334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C8334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8334A"/>
    <w:pPr>
      <w:spacing w:before="100" w:beforeAutospacing="1" w:after="100" w:afterAutospacing="1" w:line="240" w:lineRule="auto"/>
      <w:jc w:val="center"/>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075B-642B-411B-A129-5528DC73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27687</Words>
  <Characters>157816</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Sarfo</dc:creator>
  <cp:keywords/>
  <dc:description/>
  <cp:lastModifiedBy>Joel Obuamah Addy</cp:lastModifiedBy>
  <cp:revision>3</cp:revision>
  <cp:lastPrinted>2024-06-06T09:37:00Z</cp:lastPrinted>
  <dcterms:created xsi:type="dcterms:W3CDTF">2026-03-19T17:26:00Z</dcterms:created>
  <dcterms:modified xsi:type="dcterms:W3CDTF">2026-04-23T11:47:00Z</dcterms:modified>
</cp:coreProperties>
</file>